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238/2026</w:t>
      </w:r>
      <w:r>
        <w:rPr>
          <w:b/>
          <w:sz w:val="24"/>
          <w:szCs w:val="24"/>
        </w:rPr>
        <w:t>Indicação Nº 238/2026</w:t>
      </w:r>
    </w:p>
    <w:p w:rsidR="00853305" w:rsidP="009F21DE">
      <w:pPr>
        <w:spacing w:line="360" w:lineRule="auto"/>
        <w:rPr>
          <w:b/>
          <w:sz w:val="24"/>
          <w:szCs w:val="24"/>
        </w:rPr>
      </w:pPr>
    </w:p>
    <w:p w:rsidR="009F21DE" w:rsidRPr="000276E4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276E4">
        <w:rPr>
          <w:b/>
          <w:sz w:val="24"/>
          <w:szCs w:val="24"/>
        </w:rPr>
        <w:t>E</w:t>
      </w:r>
      <w:r w:rsidRPr="000276E4">
        <w:rPr>
          <w:rStyle w:val="Strong"/>
          <w:sz w:val="24"/>
          <w:szCs w:val="24"/>
        </w:rPr>
        <w:t>MENTA:</w:t>
      </w:r>
      <w:r w:rsidRPr="000276E4">
        <w:rPr>
          <w:b/>
          <w:sz w:val="24"/>
          <w:szCs w:val="24"/>
        </w:rPr>
        <w:t xml:space="preserve"> INDICO AO EXMO. SR. PREFEITO MUNICIPAL, DR. PAULO DE OLIVEIRA E SILVA, POR INTERMÉDIO DA SECRETARIA COMPETENTE, A EXECUÇÃO DO SERVIÇO DE PODA DE DUAS ÁRVORES CUJOS GALHOS ULTRAPASSAM OS MUROS DO PRÉDIO PÚBLICO MARIA CELIZIA MARELLA DAVOLI, CRAS NORTE, LOCALIZADO NO BAIRRO JARDIM BI-CENTENÁRIO —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853305" w:rsidP="007F5574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9F21DE" w:rsidRPr="00853305" w:rsidP="00853305">
      <w:pPr>
        <w:pStyle w:val="NoSpacing"/>
        <w:jc w:val="both"/>
        <w:rPr>
          <w:b/>
          <w:sz w:val="24"/>
          <w:szCs w:val="24"/>
        </w:rPr>
      </w:pPr>
      <w:r w:rsidRPr="00853305">
        <w:rPr>
          <w:b/>
          <w:sz w:val="24"/>
          <w:szCs w:val="24"/>
        </w:rPr>
        <w:t>SENHOR PRESIDENTE,</w:t>
      </w:r>
    </w:p>
    <w:p w:rsidR="00961850" w:rsidRPr="00853305" w:rsidP="00853305">
      <w:pPr>
        <w:pStyle w:val="NoSpacing"/>
        <w:jc w:val="both"/>
        <w:rPr>
          <w:b/>
          <w:sz w:val="24"/>
          <w:szCs w:val="24"/>
        </w:rPr>
      </w:pPr>
      <w:r w:rsidRPr="00853305">
        <w:rPr>
          <w:b/>
          <w:sz w:val="24"/>
          <w:szCs w:val="24"/>
        </w:rPr>
        <w:t>SENHORES VEREADORES,</w:t>
      </w:r>
      <w:r w:rsidRPr="00853305">
        <w:rPr>
          <w:b/>
          <w:sz w:val="24"/>
          <w:szCs w:val="24"/>
        </w:rPr>
        <w:t xml:space="preserve"> </w:t>
      </w:r>
    </w:p>
    <w:p w:rsidR="00853305" w:rsidP="00853305">
      <w:pPr>
        <w:pStyle w:val="NoSpacing"/>
        <w:jc w:val="both"/>
        <w:rPr>
          <w:sz w:val="24"/>
          <w:szCs w:val="24"/>
        </w:rPr>
      </w:pPr>
      <w:r w:rsidRPr="00853305">
        <w:rPr>
          <w:sz w:val="24"/>
          <w:szCs w:val="24"/>
        </w:rPr>
        <w:tab/>
      </w:r>
    </w:p>
    <w:p w:rsidR="000276E4" w:rsidRPr="00853305" w:rsidP="0085330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53305" w:rsidR="00377EFE">
        <w:rPr>
          <w:sz w:val="24"/>
          <w:szCs w:val="24"/>
        </w:rPr>
        <w:t xml:space="preserve">Na data </w:t>
      </w:r>
      <w:r w:rsidRPr="00853305">
        <w:rPr>
          <w:sz w:val="24"/>
          <w:szCs w:val="24"/>
        </w:rPr>
        <w:t xml:space="preserve">de 31 </w:t>
      </w:r>
      <w:r w:rsidRPr="00853305" w:rsidR="00377EFE">
        <w:rPr>
          <w:sz w:val="24"/>
          <w:szCs w:val="24"/>
        </w:rPr>
        <w:t xml:space="preserve">de março de 2026, este Vereador esteve no local da demanda e, por meio de trabalho de fiscalização, constatou que </w:t>
      </w:r>
      <w:r w:rsidRPr="00853305">
        <w:rPr>
          <w:sz w:val="24"/>
          <w:szCs w:val="24"/>
        </w:rPr>
        <w:t xml:space="preserve">as árvores localizadas na parte interna do prédio público Maria </w:t>
      </w:r>
      <w:r w:rsidRPr="00853305">
        <w:rPr>
          <w:sz w:val="24"/>
          <w:szCs w:val="24"/>
        </w:rPr>
        <w:t>Celizia</w:t>
      </w:r>
      <w:r w:rsidRPr="00853305">
        <w:rPr>
          <w:sz w:val="24"/>
          <w:szCs w:val="24"/>
        </w:rPr>
        <w:t xml:space="preserve"> </w:t>
      </w:r>
      <w:r w:rsidRPr="00853305">
        <w:rPr>
          <w:sz w:val="24"/>
          <w:szCs w:val="24"/>
        </w:rPr>
        <w:t>Marella</w:t>
      </w:r>
      <w:r w:rsidRPr="00853305">
        <w:rPr>
          <w:sz w:val="24"/>
          <w:szCs w:val="24"/>
        </w:rPr>
        <w:t xml:space="preserve"> </w:t>
      </w:r>
      <w:r w:rsidRPr="00853305">
        <w:rPr>
          <w:sz w:val="24"/>
          <w:szCs w:val="24"/>
        </w:rPr>
        <w:t>Davoli</w:t>
      </w:r>
      <w:r w:rsidRPr="00853305">
        <w:rPr>
          <w:sz w:val="24"/>
          <w:szCs w:val="24"/>
        </w:rPr>
        <w:t xml:space="preserve">, CRAS Norte, bairro Jardim </w:t>
      </w:r>
      <w:r w:rsidRPr="00853305">
        <w:rPr>
          <w:sz w:val="24"/>
          <w:szCs w:val="24"/>
        </w:rPr>
        <w:t>Bi-Centenário</w:t>
      </w:r>
      <w:r w:rsidRPr="00853305">
        <w:rPr>
          <w:sz w:val="24"/>
          <w:szCs w:val="24"/>
        </w:rPr>
        <w:t xml:space="preserve"> — Região Norte, apresentam galhos que ultrapassam os limites do muro, invadindo o lado externo do prédio.</w:t>
      </w:r>
    </w:p>
    <w:p w:rsidR="000276E4" w:rsidRPr="00853305" w:rsidP="00853305">
      <w:pPr>
        <w:pStyle w:val="NoSpacing"/>
        <w:spacing w:line="276" w:lineRule="auto"/>
        <w:jc w:val="both"/>
        <w:rPr>
          <w:sz w:val="24"/>
          <w:szCs w:val="24"/>
        </w:rPr>
      </w:pPr>
      <w:r w:rsidRPr="00853305">
        <w:rPr>
          <w:sz w:val="24"/>
          <w:szCs w:val="24"/>
        </w:rPr>
        <w:tab/>
      </w:r>
      <w:r w:rsidRPr="00853305">
        <w:rPr>
          <w:sz w:val="24"/>
          <w:szCs w:val="24"/>
        </w:rPr>
        <w:t>Embora o crescimento dos galhos seja natural, a poda se faz necessária, pois a situação atual pode causar danos à tela de proteção instalada nos muros, dificultar o trânsito de pedestres pelas calçadas e gerar risco de acidentes envolvendo munícipes e alunos da Escola Estadual São Judas Tadeu, que circulam diariamente pela região.</w:t>
      </w:r>
    </w:p>
    <w:p w:rsidR="00853305" w:rsidP="00853305">
      <w:pPr>
        <w:pStyle w:val="NoSpacing"/>
        <w:spacing w:line="276" w:lineRule="auto"/>
        <w:jc w:val="both"/>
        <w:rPr>
          <w:sz w:val="24"/>
          <w:szCs w:val="24"/>
        </w:rPr>
      </w:pPr>
      <w:r w:rsidRPr="00853305">
        <w:rPr>
          <w:sz w:val="24"/>
          <w:szCs w:val="24"/>
        </w:rPr>
        <w:tab/>
      </w:r>
    </w:p>
    <w:p w:rsidR="002516B3" w:rsidRPr="00853305" w:rsidP="0085330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53305" w:rsidR="00377EFE">
        <w:rPr>
          <w:sz w:val="24"/>
          <w:szCs w:val="24"/>
        </w:rPr>
        <w:t>Portanto, apresento a Vossa Excelência, nos termos do Art. 160 do Regimento Interno, a presente INDICAÇÃO, a ser encaminhada ao Senhor Prefeito Municipal, Dr. Paulo de Oliveira e Silva, juntamen</w:t>
      </w:r>
      <w:r w:rsidRPr="00853305" w:rsidR="000276E4">
        <w:rPr>
          <w:sz w:val="24"/>
          <w:szCs w:val="24"/>
        </w:rPr>
        <w:t xml:space="preserve">te com a Secretaria competente, solicitando que seja realizado o serviço de poda das duas árvores cujos galhos ultrapassam os muros do prédio público Maria </w:t>
      </w:r>
      <w:r w:rsidRPr="00853305" w:rsidR="000276E4">
        <w:rPr>
          <w:sz w:val="24"/>
          <w:szCs w:val="24"/>
        </w:rPr>
        <w:t>Celizia</w:t>
      </w:r>
      <w:r w:rsidRPr="00853305" w:rsidR="000276E4">
        <w:rPr>
          <w:sz w:val="24"/>
          <w:szCs w:val="24"/>
        </w:rPr>
        <w:t xml:space="preserve"> </w:t>
      </w:r>
      <w:r w:rsidRPr="00853305" w:rsidR="000276E4">
        <w:rPr>
          <w:sz w:val="24"/>
          <w:szCs w:val="24"/>
        </w:rPr>
        <w:t>Marella</w:t>
      </w:r>
      <w:r w:rsidRPr="00853305" w:rsidR="000276E4">
        <w:rPr>
          <w:sz w:val="24"/>
          <w:szCs w:val="24"/>
        </w:rPr>
        <w:t xml:space="preserve"> </w:t>
      </w:r>
      <w:r w:rsidRPr="00853305" w:rsidR="000276E4">
        <w:rPr>
          <w:sz w:val="24"/>
          <w:szCs w:val="24"/>
        </w:rPr>
        <w:t>Davoli</w:t>
      </w:r>
      <w:r w:rsidRPr="00853305" w:rsidR="000276E4">
        <w:rPr>
          <w:sz w:val="24"/>
          <w:szCs w:val="24"/>
        </w:rPr>
        <w:t xml:space="preserve">, CRAS Norte, bairro Jardim </w:t>
      </w:r>
      <w:r w:rsidRPr="00853305" w:rsidR="000276E4">
        <w:rPr>
          <w:sz w:val="24"/>
          <w:szCs w:val="24"/>
        </w:rPr>
        <w:t>Bi-Centenário</w:t>
      </w:r>
      <w:r w:rsidRPr="00853305" w:rsidR="000276E4">
        <w:rPr>
          <w:sz w:val="24"/>
          <w:szCs w:val="24"/>
        </w:rPr>
        <w:t xml:space="preserve"> — Região Norte.</w:t>
      </w:r>
    </w:p>
    <w:p w:rsidR="00853305" w:rsidRPr="00853305" w:rsidP="00853305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0276E4">
        <w:rPr>
          <w:rFonts w:cs="Arial"/>
          <w:b/>
          <w:sz w:val="24"/>
          <w:szCs w:val="24"/>
        </w:rPr>
        <w:t xml:space="preserve">DOR SANTO RÓTOLLI”, em 31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853305" w:rsidP="009F21DE">
      <w:pPr>
        <w:jc w:val="center"/>
        <w:rPr>
          <w:b/>
          <w:sz w:val="24"/>
        </w:rPr>
      </w:pPr>
    </w:p>
    <w:p w:rsidR="00853305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601789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85pt;height:311.8pt;margin-top:179.8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2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0737722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93413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3745124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6905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E4C1D"/>
    <w:rsid w:val="00126234"/>
    <w:rsid w:val="00131BCC"/>
    <w:rsid w:val="00162596"/>
    <w:rsid w:val="00177C37"/>
    <w:rsid w:val="00187910"/>
    <w:rsid w:val="0021081C"/>
    <w:rsid w:val="002516B3"/>
    <w:rsid w:val="00257683"/>
    <w:rsid w:val="00263EE3"/>
    <w:rsid w:val="00274658"/>
    <w:rsid w:val="002E0521"/>
    <w:rsid w:val="003328F4"/>
    <w:rsid w:val="00367A1F"/>
    <w:rsid w:val="00377EFE"/>
    <w:rsid w:val="00392C08"/>
    <w:rsid w:val="003F7EFA"/>
    <w:rsid w:val="00455BED"/>
    <w:rsid w:val="004A3BE8"/>
    <w:rsid w:val="004B44FF"/>
    <w:rsid w:val="004C738F"/>
    <w:rsid w:val="004D07E1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67C1D"/>
    <w:rsid w:val="007B5D44"/>
    <w:rsid w:val="007F5574"/>
    <w:rsid w:val="007F7E33"/>
    <w:rsid w:val="00827C9A"/>
    <w:rsid w:val="00853305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AE0BE5"/>
    <w:rsid w:val="00B63D28"/>
    <w:rsid w:val="00B87A23"/>
    <w:rsid w:val="00BC5668"/>
    <w:rsid w:val="00BD0601"/>
    <w:rsid w:val="00BD231E"/>
    <w:rsid w:val="00BD39FB"/>
    <w:rsid w:val="00BE2306"/>
    <w:rsid w:val="00C15DD2"/>
    <w:rsid w:val="00C24330"/>
    <w:rsid w:val="00C34EAF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DD68E3"/>
    <w:rsid w:val="00E10863"/>
    <w:rsid w:val="00E41BFB"/>
    <w:rsid w:val="00E911E9"/>
    <w:rsid w:val="00E91A6B"/>
    <w:rsid w:val="00EC31E9"/>
    <w:rsid w:val="00F1515D"/>
    <w:rsid w:val="00F61A14"/>
    <w:rsid w:val="00FA2B46"/>
    <w:rsid w:val="00FA684C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8533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2026-03-31T19:23:23Z</cp:lastPrinted>
  <dcterms:created xsi:type="dcterms:W3CDTF">2026-03-31T18:47:00Z</dcterms:created>
  <dcterms:modified xsi:type="dcterms:W3CDTF">2026-03-31T18:47:00Z</dcterms:modified>
</cp:coreProperties>
</file>