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6315AB" w:rsidP="003B723D" w14:paraId="2298CC55" w14:textId="77777777">
      <w:pPr>
        <w:overflowPunct w:val="0"/>
        <w:autoSpaceDN w:val="0"/>
        <w:spacing w:before="120" w:after="120" w:line="360" w:lineRule="auto"/>
        <w:jc w:val="center"/>
        <w:rPr>
          <w:rFonts w:ascii="Courier New" w:hAnsi="Courier New" w:cs="Courier New"/>
          <w:b/>
          <w:bCs/>
          <w:kern w:val="3"/>
          <w:sz w:val="28"/>
          <w:szCs w:val="28"/>
        </w:rPr>
      </w:pPr>
      <w:r w:rsidRPr="006315AB">
        <w:rPr>
          <w:rFonts w:ascii="Courier New" w:hAnsi="Courier New" w:cs="Courier New"/>
          <w:b/>
          <w:bCs/>
          <w:kern w:val="3"/>
          <w:sz w:val="28"/>
          <w:szCs w:val="28"/>
        </w:rPr>
        <w:t>Indicação Nº 246/2026</w:t>
      </w:r>
      <w:r w:rsidRPr="006315AB">
        <w:rPr>
          <w:rFonts w:ascii="Courier New" w:hAnsi="Courier New" w:cs="Courier New"/>
          <w:b/>
          <w:bCs/>
          <w:kern w:val="3"/>
          <w:sz w:val="28"/>
          <w:szCs w:val="28"/>
        </w:rPr>
        <w:t>Indicação Nº 246/2026</w:t>
      </w:r>
    </w:p>
    <w:p w:rsidR="0068221B" w:rsidP="0068221B" w14:paraId="5F45DF68" w14:textId="77777777">
      <w:pPr>
        <w:overflowPunct w:val="0"/>
        <w:autoSpaceDN w:val="0"/>
        <w:spacing w:before="120" w:after="120" w:line="360" w:lineRule="auto"/>
        <w:jc w:val="both"/>
        <w:rPr>
          <w:rFonts w:ascii="Courier New" w:hAnsi="Courier New" w:cs="Courier New"/>
          <w:kern w:val="3"/>
          <w:sz w:val="24"/>
          <w:szCs w:val="24"/>
        </w:rPr>
      </w:pPr>
    </w:p>
    <w:p w:rsidR="0068221B" w:rsidRPr="000E658D" w:rsidP="0068221B" w14:paraId="54659405" w14:textId="77777777">
      <w:pPr>
        <w:overflowPunct w:val="0"/>
        <w:autoSpaceDN w:val="0"/>
        <w:spacing w:before="120" w:after="120" w:line="360" w:lineRule="auto"/>
        <w:jc w:val="both"/>
        <w:rPr>
          <w:rFonts w:ascii="Courier New" w:hAnsi="Courier New" w:cs="Courier New"/>
          <w:kern w:val="3"/>
          <w:sz w:val="24"/>
          <w:szCs w:val="24"/>
        </w:rPr>
      </w:pPr>
    </w:p>
    <w:p w:rsidR="0068221B" w:rsidRPr="000E658D" w:rsidP="0068221B" w14:paraId="16988056" w14:textId="37840A72">
      <w:pPr>
        <w:pBdr>
          <w:top w:val="single" w:sz="6" w:space="1" w:color="000000"/>
          <w:left w:val="single" w:sz="6" w:space="1" w:color="000000"/>
          <w:bottom w:val="single" w:sz="6" w:space="1" w:color="000000"/>
          <w:right w:val="single" w:sz="6" w:space="1" w:color="000000"/>
        </w:pBdr>
        <w:overflowPunct w:val="0"/>
        <w:autoSpaceDN w:val="0"/>
        <w:spacing w:before="120" w:after="120" w:line="360" w:lineRule="auto"/>
        <w:jc w:val="both"/>
        <w:rPr>
          <w:rFonts w:ascii="Courier New" w:hAnsi="Courier New" w:cs="Courier New"/>
          <w:kern w:val="3"/>
          <w:sz w:val="24"/>
          <w:szCs w:val="24"/>
        </w:rPr>
      </w:pPr>
      <w:r w:rsidRPr="000E658D">
        <w:rPr>
          <w:rFonts w:ascii="Courier New" w:hAnsi="Courier New" w:cs="Courier New"/>
          <w:b/>
          <w:kern w:val="3"/>
          <w:sz w:val="24"/>
          <w:szCs w:val="24"/>
        </w:rPr>
        <w:t xml:space="preserve">EMENTA: INDICO </w:t>
      </w:r>
      <w:r w:rsidR="008103FF">
        <w:rPr>
          <w:rFonts w:ascii="Courier New" w:hAnsi="Courier New" w:cs="Courier New"/>
          <w:b/>
          <w:kern w:val="3"/>
          <w:sz w:val="24"/>
          <w:szCs w:val="24"/>
        </w:rPr>
        <w:t xml:space="preserve">E ENCAMINHO </w:t>
      </w:r>
      <w:r w:rsidRPr="0068221B">
        <w:rPr>
          <w:rFonts w:ascii="Courier New" w:hAnsi="Courier New" w:cs="Courier New"/>
          <w:b/>
          <w:kern w:val="3"/>
          <w:sz w:val="24"/>
          <w:szCs w:val="24"/>
        </w:rPr>
        <w:t>À MESA DIRETORA</w:t>
      </w:r>
      <w:r>
        <w:rPr>
          <w:rFonts w:ascii="Courier New" w:hAnsi="Courier New" w:cs="Courier New"/>
          <w:b/>
          <w:kern w:val="3"/>
          <w:sz w:val="24"/>
          <w:szCs w:val="24"/>
        </w:rPr>
        <w:t xml:space="preserve"> DA CÂMARA MUNICIPAL DE MOGI MIRIM, </w:t>
      </w:r>
      <w:r w:rsidRPr="000E658D">
        <w:rPr>
          <w:rFonts w:ascii="Courier New" w:hAnsi="Courier New" w:cs="Courier New"/>
          <w:b/>
          <w:kern w:val="3"/>
          <w:sz w:val="24"/>
          <w:szCs w:val="24"/>
        </w:rPr>
        <w:t xml:space="preserve">EM ATENDIMENTO AO APELO DA POPULAÇÃO, </w:t>
      </w:r>
      <w:r w:rsidR="008103FF">
        <w:rPr>
          <w:rFonts w:ascii="Courier New" w:hAnsi="Courier New" w:cs="Courier New"/>
          <w:b/>
          <w:kern w:val="3"/>
          <w:sz w:val="24"/>
          <w:szCs w:val="24"/>
        </w:rPr>
        <w:t xml:space="preserve">A PRESENTE </w:t>
      </w:r>
      <w:r w:rsidRPr="008103FF" w:rsidR="008103FF">
        <w:rPr>
          <w:rFonts w:ascii="Courier New" w:hAnsi="Courier New" w:cs="Courier New"/>
          <w:b/>
          <w:kern w:val="3"/>
          <w:sz w:val="24"/>
          <w:szCs w:val="24"/>
        </w:rPr>
        <w:t>MINUTA DE PROJET</w:t>
      </w:r>
      <w:r w:rsidR="008103FF">
        <w:rPr>
          <w:rFonts w:ascii="Courier New" w:hAnsi="Courier New" w:cs="Courier New"/>
          <w:b/>
          <w:kern w:val="3"/>
          <w:sz w:val="24"/>
          <w:szCs w:val="24"/>
        </w:rPr>
        <w:t xml:space="preserve">O </w:t>
      </w:r>
      <w:r w:rsidRPr="0068221B">
        <w:rPr>
          <w:rFonts w:ascii="Courier New" w:hAnsi="Courier New" w:cs="Courier New"/>
          <w:b/>
          <w:kern w:val="3"/>
          <w:sz w:val="24"/>
          <w:szCs w:val="24"/>
        </w:rPr>
        <w:t xml:space="preserve">DE RESOLUÇÃO PARA A CRIAÇÃO DO “ESPAÇO FAMILIAR VALERIANA RODRIGUES DE ALVARENGA CUNHA” NO ÂMBITO </w:t>
      </w:r>
      <w:r>
        <w:rPr>
          <w:rFonts w:ascii="Courier New" w:hAnsi="Courier New" w:cs="Courier New"/>
          <w:b/>
          <w:kern w:val="3"/>
          <w:sz w:val="24"/>
          <w:szCs w:val="24"/>
        </w:rPr>
        <w:t>DESTA CASA DE LEIS.</w:t>
      </w:r>
    </w:p>
    <w:p w:rsidR="0068221B" w:rsidP="0068221B" w14:paraId="738017C4" w14:textId="77777777">
      <w:pPr>
        <w:overflowPunct w:val="0"/>
        <w:autoSpaceDN w:val="0"/>
        <w:spacing w:before="120" w:after="120" w:line="360" w:lineRule="auto"/>
        <w:jc w:val="both"/>
        <w:rPr>
          <w:rFonts w:ascii="Courier New" w:hAnsi="Courier New" w:cs="Courier New"/>
          <w:kern w:val="3"/>
          <w:sz w:val="24"/>
          <w:szCs w:val="24"/>
        </w:rPr>
      </w:pPr>
    </w:p>
    <w:p w:rsidR="0068221B" w:rsidRPr="000E658D" w:rsidP="0068221B" w14:paraId="141CA0B5" w14:textId="77777777">
      <w:pPr>
        <w:overflowPunct w:val="0"/>
        <w:autoSpaceDN w:val="0"/>
        <w:spacing w:before="120" w:after="120" w:line="360" w:lineRule="auto"/>
        <w:jc w:val="both"/>
        <w:rPr>
          <w:rFonts w:ascii="Courier New" w:hAnsi="Courier New" w:cs="Courier New"/>
          <w:kern w:val="3"/>
          <w:sz w:val="24"/>
          <w:szCs w:val="24"/>
        </w:rPr>
      </w:pPr>
    </w:p>
    <w:p w:rsidR="0068221B" w:rsidRPr="000E658D" w:rsidP="0068221B" w14:paraId="294E05D0" w14:textId="77777777">
      <w:pPr>
        <w:overflowPunct w:val="0"/>
        <w:autoSpaceDN w:val="0"/>
        <w:spacing w:before="120" w:after="120" w:line="360" w:lineRule="auto"/>
        <w:jc w:val="both"/>
        <w:rPr>
          <w:rFonts w:ascii="Courier New" w:hAnsi="Courier New" w:cs="Courier New"/>
          <w:kern w:val="3"/>
          <w:sz w:val="24"/>
          <w:szCs w:val="24"/>
        </w:rPr>
      </w:pPr>
      <w:r w:rsidRPr="000E658D">
        <w:rPr>
          <w:rFonts w:ascii="Courier New" w:hAnsi="Courier New" w:cs="Courier New"/>
          <w:b/>
          <w:kern w:val="3"/>
          <w:sz w:val="24"/>
          <w:szCs w:val="24"/>
        </w:rPr>
        <w:t>SENHOR PRESIDENTE,</w:t>
      </w:r>
    </w:p>
    <w:p w:rsidR="0068221B" w:rsidRPr="000E658D" w:rsidP="0068221B" w14:paraId="3141D009" w14:textId="5060997A">
      <w:pPr>
        <w:overflowPunct w:val="0"/>
        <w:autoSpaceDN w:val="0"/>
        <w:spacing w:before="120" w:after="120" w:line="360" w:lineRule="auto"/>
        <w:jc w:val="both"/>
        <w:rPr>
          <w:rFonts w:ascii="Courier New" w:hAnsi="Courier New" w:cs="Courier New"/>
          <w:b/>
          <w:kern w:val="3"/>
          <w:sz w:val="24"/>
          <w:szCs w:val="24"/>
        </w:rPr>
      </w:pPr>
      <w:r w:rsidRPr="000E658D">
        <w:rPr>
          <w:rFonts w:ascii="Courier New" w:hAnsi="Courier New" w:cs="Courier New"/>
          <w:b/>
          <w:kern w:val="3"/>
          <w:sz w:val="24"/>
          <w:szCs w:val="24"/>
        </w:rPr>
        <w:t xml:space="preserve">SENHORES E SENHORAS </w:t>
      </w:r>
      <w:r>
        <w:rPr>
          <w:rFonts w:ascii="Courier New" w:hAnsi="Courier New" w:cs="Courier New"/>
          <w:b/>
          <w:kern w:val="3"/>
          <w:sz w:val="24"/>
          <w:szCs w:val="24"/>
        </w:rPr>
        <w:t>INTEGRANTES DA MESA DIRETORA</w:t>
      </w:r>
      <w:r w:rsidRPr="000E658D">
        <w:rPr>
          <w:rFonts w:ascii="Courier New" w:hAnsi="Courier New" w:cs="Courier New"/>
          <w:b/>
          <w:kern w:val="3"/>
          <w:sz w:val="24"/>
          <w:szCs w:val="24"/>
        </w:rPr>
        <w:t>,</w:t>
      </w:r>
    </w:p>
    <w:p w:rsidR="0068221B" w:rsidP="0068221B" w14:paraId="44D6AA15" w14:textId="77777777">
      <w:pPr>
        <w:overflowPunct w:val="0"/>
        <w:autoSpaceDN w:val="0"/>
        <w:spacing w:before="120" w:after="120" w:line="360" w:lineRule="auto"/>
        <w:jc w:val="both"/>
        <w:rPr>
          <w:rFonts w:ascii="Courier New" w:hAnsi="Courier New" w:cs="Courier New"/>
          <w:bCs/>
          <w:kern w:val="3"/>
          <w:sz w:val="24"/>
          <w:szCs w:val="24"/>
        </w:rPr>
      </w:pPr>
    </w:p>
    <w:p w:rsidR="0068221B" w:rsidRPr="000E658D" w:rsidP="0068221B" w14:paraId="2C11E091" w14:textId="77777777">
      <w:pPr>
        <w:overflowPunct w:val="0"/>
        <w:autoSpaceDN w:val="0"/>
        <w:spacing w:before="120" w:after="120" w:line="360" w:lineRule="auto"/>
        <w:jc w:val="both"/>
        <w:rPr>
          <w:rFonts w:ascii="Courier New" w:hAnsi="Courier New" w:cs="Courier New"/>
          <w:bCs/>
          <w:kern w:val="3"/>
          <w:sz w:val="24"/>
          <w:szCs w:val="24"/>
        </w:rPr>
      </w:pPr>
    </w:p>
    <w:p w:rsidR="0068221B" w:rsidP="0068221B" w14:paraId="602D5382" w14:textId="7300329D">
      <w:pPr>
        <w:spacing w:before="120" w:after="120" w:line="360" w:lineRule="auto"/>
        <w:ind w:firstLine="708"/>
        <w:jc w:val="both"/>
        <w:rPr>
          <w:rFonts w:ascii="Courier New" w:hAnsi="Courier New" w:cs="Courier New"/>
          <w:sz w:val="24"/>
          <w:szCs w:val="24"/>
        </w:rPr>
      </w:pPr>
      <w:r w:rsidRPr="000E658D">
        <w:rPr>
          <w:rFonts w:ascii="Courier New" w:hAnsi="Courier New" w:cs="Courier New"/>
          <w:sz w:val="24"/>
          <w:szCs w:val="24"/>
        </w:rPr>
        <w:t xml:space="preserve">Apresento </w:t>
      </w:r>
      <w:r>
        <w:rPr>
          <w:rFonts w:ascii="Courier New" w:hAnsi="Courier New" w:cs="Courier New"/>
          <w:sz w:val="24"/>
          <w:szCs w:val="24"/>
        </w:rPr>
        <w:t>à Mesa Diretora</w:t>
      </w:r>
      <w:r w:rsidRPr="000E658D">
        <w:rPr>
          <w:rFonts w:ascii="Courier New" w:hAnsi="Courier New" w:cs="Courier New"/>
          <w:sz w:val="24"/>
          <w:szCs w:val="24"/>
        </w:rPr>
        <w:t xml:space="preserve">, nos termos do Art. 160 do Regimento Interno, a presente Indicação, </w:t>
      </w:r>
      <w:r>
        <w:rPr>
          <w:rFonts w:ascii="Courier New" w:hAnsi="Courier New" w:cs="Courier New"/>
          <w:sz w:val="24"/>
          <w:szCs w:val="24"/>
        </w:rPr>
        <w:t xml:space="preserve">para </w:t>
      </w:r>
      <w:r w:rsidRPr="0068221B">
        <w:rPr>
          <w:rFonts w:ascii="Courier New" w:hAnsi="Courier New" w:cs="Courier New"/>
          <w:sz w:val="24"/>
          <w:szCs w:val="24"/>
        </w:rPr>
        <w:t>que seja analisada a viabilidade de apresentação de Projeto de Resolução visando a instituição de espaço destinado ao acolhimento de crianças que acompanhem seus responsáveis durante as atividades legislativas nesta Casa, conforme minuta anexa.</w:t>
      </w:r>
    </w:p>
    <w:p w:rsidR="0068221B" w:rsidP="0068221B" w14:paraId="2B96AF56" w14:textId="77777777">
      <w:pPr>
        <w:spacing w:before="120" w:after="120" w:line="360" w:lineRule="auto"/>
        <w:ind w:firstLine="708"/>
        <w:jc w:val="both"/>
        <w:rPr>
          <w:rFonts w:ascii="Courier New" w:hAnsi="Courier New" w:cs="Courier New"/>
          <w:sz w:val="24"/>
          <w:szCs w:val="24"/>
        </w:rPr>
      </w:pPr>
    </w:p>
    <w:p w:rsidR="0068221B" w:rsidP="0068221B" w14:paraId="4EC92980" w14:textId="77777777">
      <w:pPr>
        <w:spacing w:before="120" w:after="120" w:line="360" w:lineRule="auto"/>
        <w:ind w:firstLine="708"/>
        <w:jc w:val="both"/>
        <w:rPr>
          <w:rFonts w:ascii="Courier New" w:hAnsi="Courier New" w:cs="Courier New"/>
          <w:sz w:val="24"/>
          <w:szCs w:val="24"/>
        </w:rPr>
      </w:pPr>
    </w:p>
    <w:p w:rsidR="0068221B" w:rsidP="0068221B" w14:paraId="5909A352" w14:textId="77777777">
      <w:pPr>
        <w:spacing w:before="120" w:after="120" w:line="360" w:lineRule="auto"/>
        <w:ind w:firstLine="708"/>
        <w:jc w:val="both"/>
        <w:rPr>
          <w:rFonts w:ascii="Courier New" w:hAnsi="Courier New" w:cs="Courier New"/>
          <w:sz w:val="24"/>
          <w:szCs w:val="24"/>
        </w:rPr>
      </w:pPr>
      <w:r w:rsidRPr="0068221B">
        <w:rPr>
          <w:rFonts w:ascii="Courier New" w:hAnsi="Courier New" w:cs="Courier New"/>
          <w:sz w:val="24"/>
          <w:szCs w:val="24"/>
        </w:rPr>
        <w:t>A presente indicação fundamenta-se no princípio da proteção integral à criança e ao adolescente, insculpido no Artigo 227 da Constituição Federal, bem como no princípio da solidariedade familiar.</w:t>
      </w:r>
    </w:p>
    <w:p w:rsidR="0068221B" w:rsidP="0068221B" w14:paraId="4FE35CB3" w14:textId="77777777">
      <w:pPr>
        <w:spacing w:before="120" w:after="120" w:line="360" w:lineRule="auto"/>
        <w:ind w:firstLine="708"/>
        <w:jc w:val="both"/>
        <w:rPr>
          <w:rFonts w:ascii="Courier New" w:hAnsi="Courier New" w:cs="Courier New"/>
          <w:sz w:val="24"/>
          <w:szCs w:val="24"/>
        </w:rPr>
      </w:pPr>
      <w:r w:rsidRPr="0068221B">
        <w:rPr>
          <w:rFonts w:ascii="Courier New" w:hAnsi="Courier New" w:cs="Courier New"/>
          <w:sz w:val="24"/>
          <w:szCs w:val="24"/>
        </w:rPr>
        <w:t xml:space="preserve">Como preceitua a boa doutrina administrativa, a organização do espaço público deve pautar-se pelo princípio da eficiência e da </w:t>
      </w:r>
      <w:r w:rsidRPr="0068221B">
        <w:rPr>
          <w:rFonts w:ascii="Courier New" w:hAnsi="Courier New" w:cs="Courier New"/>
          <w:sz w:val="24"/>
          <w:szCs w:val="24"/>
        </w:rPr>
        <w:t>acessibilidade, garantindo que a participação democrática do cidadão não seja cerceada por barreiras logísticas familiares.</w:t>
      </w:r>
    </w:p>
    <w:p w:rsidR="0068221B" w:rsidP="0068221B" w14:paraId="65144029" w14:textId="77777777">
      <w:pPr>
        <w:spacing w:before="120" w:after="120" w:line="360" w:lineRule="auto"/>
        <w:ind w:firstLine="708"/>
        <w:jc w:val="both"/>
        <w:rPr>
          <w:rFonts w:ascii="Courier New" w:hAnsi="Courier New" w:cs="Courier New"/>
          <w:sz w:val="24"/>
          <w:szCs w:val="24"/>
        </w:rPr>
      </w:pPr>
      <w:r w:rsidRPr="0068221B">
        <w:rPr>
          <w:rFonts w:ascii="Courier New" w:hAnsi="Courier New" w:cs="Courier New"/>
          <w:sz w:val="24"/>
          <w:szCs w:val="24"/>
        </w:rPr>
        <w:t xml:space="preserve">Diante da competência exclusiva da Mesa para dispor sobre os serviços administrativos e a economia interna desta Edilidade, nos termos do Artigo 145 do Regimento Interno, submete-se a presente sugestão para que este colegiado, agindo </w:t>
      </w:r>
      <w:r w:rsidRPr="0068221B">
        <w:rPr>
          <w:rFonts w:ascii="Courier New" w:hAnsi="Courier New" w:cs="Courier New"/>
          <w:i/>
          <w:iCs/>
          <w:sz w:val="24"/>
          <w:szCs w:val="24"/>
        </w:rPr>
        <w:t>ex</w:t>
      </w:r>
      <w:r w:rsidRPr="0068221B">
        <w:rPr>
          <w:rFonts w:ascii="Courier New" w:hAnsi="Courier New" w:cs="Courier New"/>
          <w:i/>
          <w:iCs/>
          <w:sz w:val="24"/>
          <w:szCs w:val="24"/>
        </w:rPr>
        <w:t xml:space="preserve"> </w:t>
      </w:r>
      <w:r w:rsidRPr="0068221B">
        <w:rPr>
          <w:rFonts w:ascii="Courier New" w:hAnsi="Courier New" w:cs="Courier New"/>
          <w:i/>
          <w:iCs/>
          <w:sz w:val="24"/>
          <w:szCs w:val="24"/>
        </w:rPr>
        <w:t>officio</w:t>
      </w:r>
      <w:r w:rsidRPr="0068221B">
        <w:rPr>
          <w:rFonts w:ascii="Courier New" w:hAnsi="Courier New" w:cs="Courier New"/>
          <w:sz w:val="24"/>
          <w:szCs w:val="24"/>
        </w:rPr>
        <w:t xml:space="preserve"> no exercício de suas prerrogativas de gestão, promova a referida inovação institucional.</w:t>
      </w:r>
    </w:p>
    <w:p w:rsidR="0068221B" w:rsidRPr="0068221B" w:rsidP="0068221B" w14:paraId="1859D883" w14:textId="1474EF7D">
      <w:pPr>
        <w:spacing w:before="120" w:after="120" w:line="360" w:lineRule="auto"/>
        <w:ind w:firstLine="708"/>
        <w:jc w:val="both"/>
        <w:rPr>
          <w:rFonts w:ascii="Courier New" w:hAnsi="Courier New" w:cs="Courier New"/>
          <w:sz w:val="24"/>
          <w:szCs w:val="24"/>
        </w:rPr>
      </w:pPr>
      <w:r w:rsidRPr="0068221B">
        <w:rPr>
          <w:rFonts w:ascii="Courier New" w:hAnsi="Courier New" w:cs="Courier New"/>
          <w:sz w:val="24"/>
          <w:szCs w:val="24"/>
        </w:rPr>
        <w:t xml:space="preserve">Trata-se de medida de justiça social e humanização do Legislativo, agindo-se </w:t>
      </w:r>
      <w:r w:rsidRPr="0068221B">
        <w:rPr>
          <w:rFonts w:ascii="Courier New" w:hAnsi="Courier New" w:cs="Courier New"/>
          <w:i/>
          <w:iCs/>
          <w:sz w:val="24"/>
          <w:szCs w:val="24"/>
        </w:rPr>
        <w:t>ad cautelam</w:t>
      </w:r>
      <w:r w:rsidRPr="0068221B">
        <w:rPr>
          <w:rFonts w:ascii="Courier New" w:hAnsi="Courier New" w:cs="Courier New"/>
          <w:sz w:val="24"/>
          <w:szCs w:val="24"/>
        </w:rPr>
        <w:t xml:space="preserve"> para assegurar o pleno exercício do múnus parlamentar por todos os munícipes que frequentam este prédio público.</w:t>
      </w:r>
    </w:p>
    <w:p w:rsidR="0068221B" w:rsidRPr="000E658D" w:rsidP="0068221B" w14:paraId="36C437BB" w14:textId="77777777">
      <w:pPr>
        <w:spacing w:before="120" w:after="120" w:line="360" w:lineRule="auto"/>
        <w:ind w:firstLine="708"/>
        <w:jc w:val="both"/>
        <w:rPr>
          <w:rFonts w:ascii="Courier New" w:hAnsi="Courier New" w:cs="Courier New"/>
          <w:bCs/>
          <w:kern w:val="3"/>
          <w:sz w:val="24"/>
          <w:szCs w:val="24"/>
        </w:rPr>
      </w:pPr>
      <w:r>
        <w:rPr>
          <w:rFonts w:ascii="Courier New" w:hAnsi="Courier New" w:cs="Courier New"/>
          <w:sz w:val="24"/>
          <w:szCs w:val="24"/>
        </w:rPr>
        <w:t xml:space="preserve">Em tempo, </w:t>
      </w:r>
      <w:r w:rsidRPr="000E658D">
        <w:rPr>
          <w:rFonts w:ascii="Courier New" w:hAnsi="Courier New" w:cs="Courier New"/>
          <w:bCs/>
          <w:kern w:val="3"/>
          <w:sz w:val="24"/>
          <w:szCs w:val="24"/>
        </w:rPr>
        <w:t>reitero os protestos de respeito e consideração.</w:t>
      </w:r>
    </w:p>
    <w:p w:rsidR="0068221B" w:rsidRPr="000E658D" w:rsidP="0068221B" w14:paraId="209AE497" w14:textId="77777777">
      <w:pPr>
        <w:spacing w:before="120" w:after="120" w:line="360" w:lineRule="auto"/>
        <w:ind w:firstLine="708"/>
        <w:jc w:val="both"/>
        <w:rPr>
          <w:rFonts w:ascii="Courier New" w:hAnsi="Courier New" w:cs="Courier New"/>
          <w:bCs/>
          <w:kern w:val="3"/>
          <w:sz w:val="24"/>
          <w:szCs w:val="24"/>
        </w:rPr>
      </w:pPr>
    </w:p>
    <w:p w:rsidR="0068221B" w:rsidRPr="000E658D" w:rsidP="0068221B" w14:paraId="71403EA8" w14:textId="202128A9">
      <w:pPr>
        <w:spacing w:before="120" w:after="120" w:line="360" w:lineRule="auto"/>
        <w:jc w:val="right"/>
        <w:rPr>
          <w:rFonts w:ascii="Courier New" w:hAnsi="Courier New" w:cs="Courier New"/>
          <w:i/>
          <w:iCs/>
          <w:sz w:val="24"/>
          <w:szCs w:val="24"/>
        </w:rPr>
      </w:pPr>
      <w:r w:rsidRPr="000E658D">
        <w:rPr>
          <w:rFonts w:ascii="Courier New" w:hAnsi="Courier New" w:cs="Courier New"/>
          <w:i/>
          <w:iCs/>
          <w:sz w:val="24"/>
          <w:szCs w:val="24"/>
        </w:rPr>
        <w:t xml:space="preserve">Sala das Sessões “Vereador Santo </w:t>
      </w:r>
      <w:r w:rsidRPr="000E658D">
        <w:rPr>
          <w:rFonts w:ascii="Courier New" w:hAnsi="Courier New" w:cs="Courier New"/>
          <w:i/>
          <w:iCs/>
          <w:sz w:val="24"/>
          <w:szCs w:val="24"/>
        </w:rPr>
        <w:t>Róttoli</w:t>
      </w:r>
      <w:r w:rsidRPr="000E658D">
        <w:rPr>
          <w:rFonts w:ascii="Courier New" w:hAnsi="Courier New" w:cs="Courier New"/>
          <w:i/>
          <w:iCs/>
          <w:sz w:val="24"/>
          <w:szCs w:val="24"/>
        </w:rPr>
        <w:t xml:space="preserve">”, em </w:t>
      </w:r>
      <w:r w:rsidRPr="000E658D">
        <w:rPr>
          <w:rFonts w:ascii="Courier New" w:hAnsi="Courier New" w:cs="Courier New"/>
          <w:i/>
          <w:iCs/>
          <w:sz w:val="24"/>
          <w:szCs w:val="24"/>
        </w:rPr>
        <w:fldChar w:fldCharType="begin"/>
      </w:r>
      <w:r w:rsidRPr="000E658D">
        <w:rPr>
          <w:rFonts w:ascii="Courier New" w:hAnsi="Courier New" w:cs="Courier New"/>
          <w:i/>
          <w:iCs/>
          <w:sz w:val="24"/>
          <w:szCs w:val="24"/>
        </w:rPr>
        <w:instrText xml:space="preserve"> TIME \@ "d' de 'MMMM' de 'yyyy" </w:instrText>
      </w:r>
      <w:r w:rsidRPr="000E658D">
        <w:rPr>
          <w:rFonts w:ascii="Courier New" w:hAnsi="Courier New" w:cs="Courier New"/>
          <w:i/>
          <w:iCs/>
          <w:sz w:val="24"/>
          <w:szCs w:val="24"/>
        </w:rPr>
        <w:fldChar w:fldCharType="separate"/>
      </w:r>
      <w:r w:rsidRPr="000E658D">
        <w:rPr>
          <w:rFonts w:ascii="Courier New" w:hAnsi="Courier New" w:cs="Courier New"/>
          <w:i/>
          <w:iCs/>
          <w:sz w:val="24"/>
          <w:szCs w:val="24"/>
        </w:rPr>
        <w:t>1 de abril de 2026</w:t>
      </w:r>
      <w:r w:rsidRPr="000E658D">
        <w:rPr>
          <w:rFonts w:ascii="Courier New" w:hAnsi="Courier New" w:cs="Courier New"/>
          <w:i/>
          <w:iCs/>
          <w:sz w:val="24"/>
          <w:szCs w:val="24"/>
        </w:rPr>
        <w:fldChar w:fldCharType="end"/>
      </w:r>
      <w:r w:rsidRPr="000E658D">
        <w:rPr>
          <w:rFonts w:ascii="Courier New" w:hAnsi="Courier New" w:cs="Courier New"/>
          <w:i/>
          <w:iCs/>
          <w:sz w:val="24"/>
          <w:szCs w:val="24"/>
        </w:rPr>
        <w:t>.</w:t>
      </w:r>
    </w:p>
    <w:p w:rsidR="007571D2" w:rsidP="00D706B5" w14:paraId="46550016" w14:textId="77777777">
      <w:pPr>
        <w:spacing w:before="120" w:after="120" w:line="360" w:lineRule="auto"/>
        <w:jc w:val="both"/>
        <w:rPr>
          <w:rFonts w:ascii="Courier New" w:hAnsi="Courier New" w:cs="Courier New"/>
          <w:sz w:val="24"/>
          <w:szCs w:val="24"/>
        </w:rPr>
      </w:pPr>
    </w:p>
    <w:p w:rsidR="00981773" w:rsidP="00D706B5" w14:paraId="3CC9E4EB" w14:textId="77777777">
      <w:pPr>
        <w:spacing w:before="120" w:after="120" w:line="360" w:lineRule="auto"/>
        <w:jc w:val="both"/>
        <w:rPr>
          <w:rFonts w:ascii="Courier New" w:hAnsi="Courier New" w:cs="Courier New"/>
          <w:sz w:val="24"/>
          <w:szCs w:val="24"/>
        </w:rPr>
      </w:pPr>
    </w:p>
    <w:p w:rsidR="007571D2" w:rsidRPr="00564B9E" w:rsidP="00D73096" w14:paraId="45F11905" w14:textId="77777777">
      <w:pPr>
        <w:spacing w:line="480" w:lineRule="auto"/>
        <w:jc w:val="center"/>
        <w:rPr>
          <w:rFonts w:ascii="Courier New" w:hAnsi="Courier New" w:cs="Courier New"/>
          <w:sz w:val="24"/>
          <w:szCs w:val="24"/>
        </w:rPr>
      </w:pPr>
      <w:r w:rsidRPr="000E658D">
        <w:rPr>
          <w:rFonts w:ascii="Courier New" w:hAnsi="Courier New" w:cs="Courier New"/>
          <w:i/>
          <w:iCs/>
          <w:sz w:val="24"/>
          <w:szCs w:val="24"/>
        </w:rPr>
        <w:t>(assinado digitalmente)</w:t>
      </w:r>
    </w:p>
    <w:p w:rsidR="00B36175" w:rsidP="00D73096" w14:paraId="1EEF621E" w14:textId="0C66E93E">
      <w:pPr>
        <w:spacing w:line="360" w:lineRule="auto"/>
        <w:jc w:val="center"/>
        <w:rPr>
          <w:rFonts w:ascii="Courier New" w:hAnsi="Courier New" w:cs="Courier New"/>
          <w:b/>
          <w:bCs/>
          <w:sz w:val="24"/>
          <w:szCs w:val="24"/>
        </w:rPr>
      </w:pPr>
      <w:r w:rsidRPr="00564B9E">
        <w:rPr>
          <w:rFonts w:ascii="Courier New" w:hAnsi="Courier New" w:cs="Courier New"/>
          <w:b/>
          <w:bCs/>
          <w:sz w:val="24"/>
          <w:szCs w:val="24"/>
        </w:rPr>
        <w:t>VEREADOR ERNANI LUIZ DONATTI GRAGNANELLO</w:t>
      </w:r>
      <w:r>
        <w:rPr>
          <w:rFonts w:ascii="Courier New" w:hAnsi="Courier New" w:cs="Courier New"/>
          <w:b/>
          <w:bCs/>
          <w:sz w:val="24"/>
          <w:szCs w:val="24"/>
        </w:rPr>
        <w:br/>
      </w:r>
      <w:r w:rsidR="00D73096">
        <w:rPr>
          <w:rFonts w:ascii="Courier New" w:hAnsi="Courier New" w:cs="Courier New"/>
          <w:b/>
          <w:bCs/>
          <w:sz w:val="24"/>
          <w:szCs w:val="24"/>
        </w:rPr>
        <w:t>PARTIDO DOS TRABALHADORES (PT)</w:t>
      </w:r>
    </w:p>
    <w:p w:rsidR="00D5018B" w:rsidP="00D73096" w14:paraId="245BCD1D" w14:textId="77777777">
      <w:pPr>
        <w:spacing w:line="360" w:lineRule="auto"/>
        <w:jc w:val="center"/>
        <w:rPr>
          <w:rFonts w:ascii="Courier New" w:hAnsi="Courier New" w:cs="Courier New"/>
          <w:b/>
          <w:bCs/>
          <w:sz w:val="24"/>
          <w:szCs w:val="24"/>
        </w:rPr>
      </w:pPr>
    </w:p>
    <w:p w:rsidR="0068221B" w:rsidP="00D706B5" w14:paraId="701A6904" w14:textId="4A309FE5">
      <w:pPr>
        <w:suppressAutoHyphens w:val="0"/>
        <w:spacing w:before="120" w:after="120" w:line="360" w:lineRule="auto"/>
        <w:jc w:val="center"/>
        <w:rPr>
          <w:rFonts w:ascii="Courier New" w:hAnsi="Courier New" w:cs="Courier New"/>
          <w:bCs/>
          <w:kern w:val="3"/>
          <w:sz w:val="24"/>
          <w:szCs w:val="24"/>
        </w:rPr>
      </w:pPr>
      <w:r w:rsidRPr="000E658D">
        <w:rPr>
          <w:rFonts w:ascii="Courier New" w:hAnsi="Courier New" w:cs="Courier New"/>
          <w:b/>
          <w:noProof/>
          <w:sz w:val="24"/>
          <w:szCs w:val="24"/>
        </w:rPr>
        <w:drawing>
          <wp:inline distT="0" distB="0" distL="0" distR="0">
            <wp:extent cx="2914786" cy="13525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56829" name="Imagem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934779" cy="1361827"/>
                    </a:xfrm>
                    <a:prstGeom prst="rect">
                      <a:avLst/>
                    </a:prstGeom>
                    <a:noFill/>
                    <a:ln>
                      <a:noFill/>
                    </a:ln>
                  </pic:spPr>
                </pic:pic>
              </a:graphicData>
            </a:graphic>
          </wp:inline>
        </w:drawing>
      </w:r>
    </w:p>
    <w:p w:rsidR="0068221B" w14:paraId="4672E749" w14:textId="77777777">
      <w:pPr>
        <w:suppressAutoHyphens w:val="0"/>
        <w:spacing w:after="160" w:line="259" w:lineRule="auto"/>
        <w:rPr>
          <w:rFonts w:ascii="Courier New" w:hAnsi="Courier New" w:cs="Courier New"/>
          <w:bCs/>
          <w:kern w:val="3"/>
          <w:sz w:val="24"/>
          <w:szCs w:val="24"/>
        </w:rPr>
      </w:pPr>
      <w:r>
        <w:rPr>
          <w:rFonts w:ascii="Courier New" w:hAnsi="Courier New" w:cs="Courier New"/>
          <w:bCs/>
          <w:kern w:val="3"/>
          <w:sz w:val="24"/>
          <w:szCs w:val="24"/>
        </w:rPr>
        <w:br w:type="page"/>
      </w:r>
    </w:p>
    <w:p w:rsidR="0068221B" w:rsidRPr="00A05849" w:rsidP="0068221B" w14:paraId="54CFA942" w14:textId="1EE0ECC3">
      <w:pPr>
        <w:spacing w:before="120" w:after="120"/>
        <w:jc w:val="center"/>
        <w:rPr>
          <w:rFonts w:ascii="Courier New" w:hAnsi="Courier New" w:cs="Courier New"/>
          <w:b/>
          <w:bCs/>
          <w:sz w:val="24"/>
          <w:szCs w:val="24"/>
        </w:rPr>
      </w:pPr>
      <w:r w:rsidRPr="00A05849">
        <w:rPr>
          <w:rFonts w:ascii="Courier New" w:hAnsi="Courier New" w:cs="Courier New"/>
          <w:b/>
          <w:bCs/>
          <w:sz w:val="24"/>
          <w:szCs w:val="24"/>
        </w:rPr>
        <w:t>MINUTA DE PROJETO DE RESOLUÇÃO Nº ____/2026</w:t>
      </w:r>
    </w:p>
    <w:p w:rsidR="0068221B" w:rsidRPr="00A05849" w:rsidP="0068221B" w14:paraId="7D07C1FC" w14:textId="77777777">
      <w:pPr>
        <w:spacing w:before="120" w:after="120" w:line="360" w:lineRule="auto"/>
        <w:jc w:val="both"/>
        <w:rPr>
          <w:rFonts w:ascii="Courier New" w:hAnsi="Courier New" w:cs="Courier New"/>
          <w:sz w:val="24"/>
          <w:szCs w:val="24"/>
        </w:rPr>
      </w:pPr>
    </w:p>
    <w:p w:rsidR="0068221B" w:rsidRPr="00A05849" w:rsidP="0068221B" w14:paraId="6645D858" w14:textId="77777777">
      <w:pPr>
        <w:spacing w:before="120" w:after="120"/>
        <w:ind w:left="3402"/>
        <w:jc w:val="both"/>
        <w:rPr>
          <w:rFonts w:ascii="Courier New" w:hAnsi="Courier New" w:cs="Courier New"/>
          <w:sz w:val="24"/>
          <w:szCs w:val="24"/>
        </w:rPr>
      </w:pPr>
      <w:r w:rsidRPr="00A05849">
        <w:rPr>
          <w:rFonts w:ascii="Courier New" w:hAnsi="Courier New" w:cs="Courier New"/>
          <w:b/>
          <w:bCs/>
          <w:sz w:val="24"/>
          <w:szCs w:val="24"/>
        </w:rPr>
        <w:t xml:space="preserve">DISPÕE SOBRE </w:t>
      </w:r>
      <w:r w:rsidRPr="00A05849">
        <w:rPr>
          <w:rFonts w:ascii="Courier New" w:hAnsi="Courier New" w:cs="Courier New"/>
          <w:sz w:val="24"/>
          <w:szCs w:val="24"/>
        </w:rPr>
        <w:t>a criação de um “espaço para crianças” na Câmara Municipal de Mogi Mirim, ora denominado “Espaço Familiar Valeriana Rodrigues de Alvarenga Cunha”.</w:t>
      </w:r>
    </w:p>
    <w:p w:rsidR="0068221B" w:rsidRPr="00A05849" w:rsidP="0068221B" w14:paraId="58E375BD" w14:textId="77777777">
      <w:pPr>
        <w:spacing w:before="120" w:after="120" w:line="360" w:lineRule="auto"/>
        <w:jc w:val="both"/>
        <w:rPr>
          <w:rFonts w:ascii="Courier New" w:hAnsi="Courier New" w:cs="Courier New"/>
          <w:sz w:val="24"/>
          <w:szCs w:val="24"/>
        </w:rPr>
      </w:pPr>
    </w:p>
    <w:p w:rsidR="0068221B" w:rsidRPr="00A05849" w:rsidP="0068221B" w14:paraId="2928ABED" w14:textId="77777777">
      <w:pPr>
        <w:spacing w:before="120" w:after="120" w:line="360" w:lineRule="auto"/>
        <w:jc w:val="both"/>
        <w:rPr>
          <w:rFonts w:ascii="Courier New" w:hAnsi="Courier New" w:cs="Courier New"/>
          <w:b/>
          <w:bCs/>
          <w:sz w:val="24"/>
          <w:szCs w:val="24"/>
        </w:rPr>
      </w:pPr>
      <w:r w:rsidRPr="00A05849">
        <w:rPr>
          <w:rFonts w:ascii="Courier New" w:hAnsi="Courier New" w:cs="Courier New"/>
          <w:b/>
          <w:bCs/>
          <w:sz w:val="24"/>
          <w:szCs w:val="24"/>
        </w:rPr>
        <w:t>A CÂMARA MUNICIPAL DE MOGI MIRIM APROVA:</w:t>
      </w:r>
    </w:p>
    <w:p w:rsidR="0068221B" w:rsidRPr="00A05849" w:rsidP="0068221B" w14:paraId="18587BE4" w14:textId="77777777">
      <w:pPr>
        <w:spacing w:before="120" w:after="120" w:line="360" w:lineRule="auto"/>
        <w:ind w:firstLine="284"/>
        <w:jc w:val="both"/>
        <w:rPr>
          <w:rFonts w:ascii="Courier New" w:hAnsi="Courier New" w:cs="Courier New"/>
          <w:sz w:val="24"/>
          <w:szCs w:val="24"/>
        </w:rPr>
      </w:pPr>
    </w:p>
    <w:p w:rsidR="0068221B" w:rsidRPr="00A05849" w:rsidP="0068221B" w14:paraId="159596AC" w14:textId="77777777">
      <w:pPr>
        <w:spacing w:before="120" w:after="120" w:line="360" w:lineRule="auto"/>
        <w:jc w:val="both"/>
        <w:rPr>
          <w:rFonts w:ascii="Courier New" w:hAnsi="Courier New" w:cs="Courier New"/>
          <w:sz w:val="24"/>
          <w:szCs w:val="24"/>
        </w:rPr>
      </w:pPr>
      <w:r w:rsidRPr="00A05849">
        <w:rPr>
          <w:rFonts w:ascii="Courier New" w:hAnsi="Courier New" w:cs="Courier New"/>
          <w:b/>
          <w:bCs/>
          <w:sz w:val="24"/>
          <w:szCs w:val="24"/>
        </w:rPr>
        <w:t>Art. 1º</w:t>
      </w:r>
      <w:r w:rsidRPr="00A05849">
        <w:rPr>
          <w:rFonts w:ascii="Courier New" w:hAnsi="Courier New" w:cs="Courier New"/>
          <w:sz w:val="24"/>
          <w:szCs w:val="24"/>
        </w:rPr>
        <w:t xml:space="preserve"> Dispõe sobre a instituição, no âmbito da Câmara Municipal de Mogi Mirim, espaço destinado ao acolhimento de crianças que acompanhem mães, pais ou responsáveis durante a participação em sessões, audiências, reuniões, demais atividades legislativas e durante eventuais visitas ao prédio, quando em seu funcionamento.</w:t>
      </w:r>
    </w:p>
    <w:p w:rsidR="0068221B" w:rsidRPr="00A05849" w:rsidP="0068221B" w14:paraId="7D26C972" w14:textId="77777777">
      <w:pPr>
        <w:spacing w:before="120" w:after="120" w:line="360" w:lineRule="auto"/>
        <w:jc w:val="both"/>
        <w:rPr>
          <w:rFonts w:ascii="Courier New" w:hAnsi="Courier New" w:cs="Courier New"/>
          <w:sz w:val="24"/>
          <w:szCs w:val="24"/>
        </w:rPr>
      </w:pPr>
      <w:r w:rsidRPr="00A05849">
        <w:rPr>
          <w:rFonts w:ascii="Courier New" w:hAnsi="Courier New" w:cs="Courier New"/>
          <w:b/>
          <w:bCs/>
          <w:sz w:val="24"/>
          <w:szCs w:val="24"/>
        </w:rPr>
        <w:t>Art. 2º</w:t>
      </w:r>
      <w:r w:rsidRPr="00A05849">
        <w:rPr>
          <w:rFonts w:ascii="Courier New" w:hAnsi="Courier New" w:cs="Courier New"/>
          <w:sz w:val="24"/>
          <w:szCs w:val="24"/>
        </w:rPr>
        <w:t xml:space="preserve"> O espaço será organizado de forma lúdica e adequada ao público infantil, podendo contar com mobiliário apropriado, brinquedos pedagógicos, livros, materiais de desenho e outras atividades compatíveis com a faixa etária.</w:t>
      </w:r>
    </w:p>
    <w:p w:rsidR="0068221B" w:rsidRPr="00A05849" w:rsidP="0068221B" w14:paraId="540B1778" w14:textId="77777777">
      <w:pPr>
        <w:spacing w:before="120" w:after="120" w:line="360" w:lineRule="auto"/>
        <w:ind w:left="284"/>
        <w:jc w:val="both"/>
        <w:rPr>
          <w:rFonts w:ascii="Courier New" w:hAnsi="Courier New" w:cs="Courier New"/>
          <w:sz w:val="24"/>
          <w:szCs w:val="24"/>
        </w:rPr>
      </w:pPr>
      <w:r w:rsidRPr="00A05849">
        <w:rPr>
          <w:rFonts w:ascii="Courier New" w:hAnsi="Courier New" w:cs="Courier New"/>
          <w:b/>
          <w:bCs/>
          <w:sz w:val="24"/>
          <w:szCs w:val="24"/>
        </w:rPr>
        <w:t>§1º</w:t>
      </w:r>
      <w:r w:rsidRPr="00A05849">
        <w:rPr>
          <w:rFonts w:ascii="Courier New" w:hAnsi="Courier New" w:cs="Courier New"/>
          <w:sz w:val="24"/>
          <w:szCs w:val="24"/>
        </w:rPr>
        <w:t xml:space="preserve"> O funcionamento do espaço observará as normas internas da Câmara e a disponibilidade orçamentária.</w:t>
      </w:r>
    </w:p>
    <w:p w:rsidR="0068221B" w:rsidRPr="00A05849" w:rsidP="0068221B" w14:paraId="48903694" w14:textId="77777777">
      <w:pPr>
        <w:spacing w:before="120" w:after="120" w:line="360" w:lineRule="auto"/>
        <w:ind w:left="284"/>
        <w:jc w:val="both"/>
        <w:rPr>
          <w:rFonts w:ascii="Courier New" w:hAnsi="Courier New" w:cs="Courier New"/>
          <w:sz w:val="24"/>
          <w:szCs w:val="24"/>
        </w:rPr>
      </w:pPr>
      <w:r w:rsidRPr="00A05849">
        <w:rPr>
          <w:rFonts w:ascii="Courier New" w:hAnsi="Courier New" w:cs="Courier New"/>
          <w:b/>
          <w:bCs/>
          <w:sz w:val="24"/>
          <w:szCs w:val="24"/>
        </w:rPr>
        <w:t>§2º</w:t>
      </w:r>
      <w:r w:rsidRPr="00A05849">
        <w:rPr>
          <w:rFonts w:ascii="Courier New" w:hAnsi="Courier New" w:cs="Courier New"/>
          <w:sz w:val="24"/>
          <w:szCs w:val="24"/>
        </w:rPr>
        <w:t xml:space="preserve"> A Mesa Diretora poderá regulamentar o funcionamento do espaço, inclusive quanto à designação de servidor ou apoio adequado durante sua utilização.</w:t>
      </w:r>
    </w:p>
    <w:p w:rsidR="0068221B" w:rsidRPr="00A05849" w:rsidP="00A05849" w14:paraId="632B720F" w14:textId="77777777">
      <w:pPr>
        <w:spacing w:before="120" w:after="120" w:line="360" w:lineRule="auto"/>
        <w:jc w:val="both"/>
        <w:rPr>
          <w:rFonts w:ascii="Courier New" w:hAnsi="Courier New" w:cs="Courier New"/>
          <w:sz w:val="24"/>
          <w:szCs w:val="24"/>
        </w:rPr>
      </w:pPr>
      <w:r w:rsidRPr="00A05849">
        <w:rPr>
          <w:rFonts w:ascii="Courier New" w:hAnsi="Courier New" w:cs="Courier New"/>
          <w:b/>
          <w:bCs/>
          <w:sz w:val="24"/>
          <w:szCs w:val="24"/>
        </w:rPr>
        <w:t>Art. 3º</w:t>
      </w:r>
      <w:r w:rsidRPr="00A05849">
        <w:rPr>
          <w:rFonts w:ascii="Courier New" w:hAnsi="Courier New" w:cs="Courier New"/>
          <w:sz w:val="24"/>
          <w:szCs w:val="24"/>
        </w:rPr>
        <w:t xml:space="preserve"> O espaço instituído por esta Resolução denominar-se-á “Espaço Familiar Valeriana Rodrigues de Alvarenga Cunha”.</w:t>
      </w:r>
    </w:p>
    <w:p w:rsidR="00A05849" w:rsidP="00A05849" w14:paraId="612ACA3F" w14:textId="77777777">
      <w:pPr>
        <w:spacing w:before="120" w:after="120" w:line="360" w:lineRule="auto"/>
        <w:jc w:val="both"/>
        <w:rPr>
          <w:rFonts w:ascii="Courier New" w:hAnsi="Courier New" w:cs="Courier New"/>
          <w:sz w:val="24"/>
          <w:szCs w:val="24"/>
        </w:rPr>
      </w:pPr>
      <w:r w:rsidRPr="00A05849">
        <w:rPr>
          <w:rFonts w:ascii="Courier New" w:hAnsi="Courier New" w:cs="Courier New"/>
          <w:b/>
          <w:bCs/>
          <w:sz w:val="24"/>
          <w:szCs w:val="24"/>
        </w:rPr>
        <w:t>Art. 4º</w:t>
      </w:r>
      <w:r w:rsidRPr="00A05849">
        <w:rPr>
          <w:rFonts w:ascii="Courier New" w:hAnsi="Courier New" w:cs="Courier New"/>
          <w:sz w:val="24"/>
          <w:szCs w:val="24"/>
        </w:rPr>
        <w:t xml:space="preserve"> Esta Resolução entra em vigor na data de sua publicação.</w:t>
      </w:r>
    </w:p>
    <w:p w:rsidR="0068221B" w:rsidRPr="00A05849" w:rsidP="0068221B" w14:paraId="03A7DBA7" w14:textId="01B6E98F">
      <w:pPr>
        <w:spacing w:before="120" w:after="120" w:line="360" w:lineRule="auto"/>
        <w:ind w:firstLine="284"/>
        <w:jc w:val="both"/>
        <w:rPr>
          <w:rFonts w:ascii="Courier New" w:hAnsi="Courier New" w:cs="Courier New"/>
          <w:sz w:val="24"/>
          <w:szCs w:val="24"/>
        </w:rPr>
      </w:pPr>
      <w:r w:rsidRPr="00A05849">
        <w:rPr>
          <w:rFonts w:ascii="Courier New" w:hAnsi="Courier New" w:cs="Courier New"/>
          <w:sz w:val="24"/>
          <w:szCs w:val="24"/>
        </w:rPr>
        <w:br w:type="page"/>
      </w:r>
    </w:p>
    <w:p w:rsidR="0068221B" w:rsidRPr="00A05849" w:rsidP="0068221B" w14:paraId="59A24CD0" w14:textId="77777777">
      <w:pPr>
        <w:spacing w:before="120" w:after="120" w:line="360" w:lineRule="auto"/>
        <w:jc w:val="center"/>
        <w:rPr>
          <w:rFonts w:ascii="Courier New" w:hAnsi="Courier New" w:cs="Courier New"/>
          <w:b/>
          <w:bCs/>
          <w:sz w:val="24"/>
          <w:szCs w:val="24"/>
          <w:u w:val="single"/>
        </w:rPr>
      </w:pPr>
      <w:r w:rsidRPr="00A05849">
        <w:rPr>
          <w:rFonts w:ascii="Courier New" w:hAnsi="Courier New" w:cs="Courier New"/>
          <w:b/>
          <w:bCs/>
          <w:sz w:val="24"/>
          <w:szCs w:val="24"/>
          <w:u w:val="single"/>
        </w:rPr>
        <w:t>JUSTIFICAÇÃO</w:t>
      </w:r>
    </w:p>
    <w:p w:rsidR="0068221B" w:rsidRPr="00A05849" w:rsidP="0068221B" w14:paraId="4269BBC7" w14:textId="77777777">
      <w:pPr>
        <w:spacing w:before="120" w:after="120" w:line="360" w:lineRule="auto"/>
        <w:ind w:firstLine="567"/>
        <w:jc w:val="both"/>
        <w:rPr>
          <w:rFonts w:ascii="Courier New" w:hAnsi="Courier New" w:cs="Courier New"/>
          <w:sz w:val="24"/>
          <w:szCs w:val="24"/>
        </w:rPr>
      </w:pPr>
    </w:p>
    <w:p w:rsidR="0068221B" w:rsidRPr="00A05849" w:rsidP="0068221B" w14:paraId="6D559091" w14:textId="77777777">
      <w:pPr>
        <w:spacing w:before="120" w:after="120" w:line="360" w:lineRule="auto"/>
        <w:ind w:firstLine="567"/>
        <w:jc w:val="both"/>
        <w:rPr>
          <w:rFonts w:ascii="Courier New" w:hAnsi="Courier New" w:cs="Courier New"/>
          <w:b/>
          <w:bCs/>
          <w:sz w:val="24"/>
          <w:szCs w:val="24"/>
        </w:rPr>
      </w:pPr>
      <w:r w:rsidRPr="00A05849">
        <w:rPr>
          <w:rFonts w:ascii="Courier New" w:hAnsi="Courier New" w:cs="Courier New"/>
          <w:b/>
          <w:bCs/>
          <w:sz w:val="24"/>
          <w:szCs w:val="24"/>
        </w:rPr>
        <w:t>Às famílias de Mogi Mirim, com o mais profundo respeito e compromisso público, ao Senhor Presidente e ao nobre corpo eletivo desta casa de leis,</w:t>
      </w:r>
    </w:p>
    <w:p w:rsidR="0068221B" w:rsidRPr="00A05849" w:rsidP="0068221B" w14:paraId="0697EB43"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O presente Projeto de Resolução tem por objetivo instituir, no âmbito da Câmara Municipal de Mogi Mirim, espaço destinado ao acolhimento de crianças que acompanhem mães, pais ou responsáveis durante a participação em sessões, audiências públicas, reuniões, demais atividades legislativas e durante eventuais visitas ao prédio, quando em seu funcionamento, assegurando o pleno exercício da cidadania sem que a responsabilidade parental atue como uma barreira à participação política e social.</w:t>
      </w:r>
    </w:p>
    <w:p w:rsidR="0068221B" w:rsidRPr="00A05849" w:rsidP="0068221B" w14:paraId="0D292210"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Fato é que a propositura encontra sólido amparo no ordenamento jurídico pátrio, precipuamente no </w:t>
      </w:r>
      <w:r w:rsidRPr="00A05849">
        <w:rPr>
          <w:rFonts w:ascii="Courier New" w:hAnsi="Courier New" w:cs="Courier New"/>
          <w:b/>
          <w:bCs/>
          <w:sz w:val="24"/>
          <w:szCs w:val="24"/>
        </w:rPr>
        <w:t>Princípio da Proteção Integral</w:t>
      </w:r>
      <w:r w:rsidRPr="00A05849">
        <w:rPr>
          <w:rFonts w:ascii="Courier New" w:hAnsi="Courier New" w:cs="Courier New"/>
          <w:sz w:val="24"/>
          <w:szCs w:val="24"/>
        </w:rPr>
        <w:t xml:space="preserve"> e no </w:t>
      </w:r>
      <w:r w:rsidRPr="00A05849">
        <w:rPr>
          <w:rFonts w:ascii="Courier New" w:hAnsi="Courier New" w:cs="Courier New"/>
          <w:b/>
          <w:bCs/>
          <w:sz w:val="24"/>
          <w:szCs w:val="24"/>
        </w:rPr>
        <w:t>Princípio da Prioridade Absoluta</w:t>
      </w:r>
      <w:r w:rsidRPr="00A05849">
        <w:rPr>
          <w:rFonts w:ascii="Courier New" w:hAnsi="Courier New" w:cs="Courier New"/>
          <w:sz w:val="24"/>
          <w:szCs w:val="24"/>
        </w:rPr>
        <w:t>, ambos insculpidos no artigo 227</w:t>
      </w:r>
      <w:r>
        <w:rPr>
          <w:rStyle w:val="FootnoteReference"/>
          <w:rFonts w:ascii="Courier New" w:hAnsi="Courier New" w:cs="Courier New"/>
          <w:sz w:val="24"/>
          <w:szCs w:val="24"/>
        </w:rPr>
        <w:footnoteReference w:id="2"/>
      </w:r>
      <w:r w:rsidRPr="00A05849">
        <w:rPr>
          <w:rFonts w:ascii="Courier New" w:hAnsi="Courier New" w:cs="Courier New"/>
          <w:sz w:val="24"/>
          <w:szCs w:val="24"/>
        </w:rPr>
        <w:t xml:space="preserve"> da Constituição Federal de 1988 e densificados no Estatuto da Criança e do Adolescente (Lei nº 8.069/90). Sob a ótica do Direito Constitucional, a criação deste espaço é a materialização do </w:t>
      </w:r>
      <w:r w:rsidRPr="00A05849">
        <w:rPr>
          <w:rFonts w:ascii="Courier New" w:hAnsi="Courier New" w:cs="Courier New"/>
          <w:b/>
          <w:bCs/>
          <w:sz w:val="24"/>
          <w:szCs w:val="24"/>
        </w:rPr>
        <w:t>Princípio Democrático</w:t>
      </w:r>
      <w:r w:rsidRPr="00A05849">
        <w:rPr>
          <w:rFonts w:ascii="Courier New" w:hAnsi="Courier New" w:cs="Courier New"/>
          <w:sz w:val="24"/>
          <w:szCs w:val="24"/>
        </w:rPr>
        <w:t xml:space="preserve"> e do </w:t>
      </w:r>
      <w:r w:rsidRPr="00A05849">
        <w:rPr>
          <w:rFonts w:ascii="Courier New" w:hAnsi="Courier New" w:cs="Courier New"/>
          <w:b/>
          <w:bCs/>
          <w:sz w:val="24"/>
          <w:szCs w:val="24"/>
        </w:rPr>
        <w:t>Princípio da Participação Popular</w:t>
      </w:r>
      <w:r w:rsidRPr="00A05849">
        <w:rPr>
          <w:rFonts w:ascii="Courier New" w:hAnsi="Courier New" w:cs="Courier New"/>
          <w:sz w:val="24"/>
          <w:szCs w:val="24"/>
        </w:rPr>
        <w:t xml:space="preserve"> (artigos 1º, parágrafo único</w:t>
      </w:r>
      <w:r>
        <w:rPr>
          <w:rStyle w:val="FootnoteReference"/>
          <w:rFonts w:ascii="Courier New" w:hAnsi="Courier New" w:cs="Courier New"/>
          <w:sz w:val="24"/>
          <w:szCs w:val="24"/>
        </w:rPr>
        <w:footnoteReference w:id="3"/>
      </w:r>
      <w:r w:rsidRPr="00A05849">
        <w:rPr>
          <w:rFonts w:ascii="Courier New" w:hAnsi="Courier New" w:cs="Courier New"/>
          <w:sz w:val="24"/>
          <w:szCs w:val="24"/>
        </w:rPr>
        <w:t>, e 14</w:t>
      </w:r>
      <w:r>
        <w:rPr>
          <w:rStyle w:val="FootnoteReference"/>
          <w:rFonts w:ascii="Courier New" w:hAnsi="Courier New" w:cs="Courier New"/>
          <w:sz w:val="24"/>
          <w:szCs w:val="24"/>
        </w:rPr>
        <w:footnoteReference w:id="4"/>
      </w:r>
      <w:r w:rsidRPr="00A05849">
        <w:rPr>
          <w:rFonts w:ascii="Courier New" w:hAnsi="Courier New" w:cs="Courier New"/>
          <w:sz w:val="24"/>
          <w:szCs w:val="24"/>
        </w:rPr>
        <w:t xml:space="preserve"> da CF/88).</w:t>
      </w:r>
    </w:p>
    <w:p w:rsidR="0068221B" w:rsidRPr="00A05849" w:rsidP="0068221B" w14:paraId="7E0C868B"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O ECA, em seu artigo 3º, assegura à criança todas as oportunidades e facilidades para o seu desenvolvimento em condições de dignidade. Ademais, o artigo 16 do mesmo diploma legal garante o direito de ir, vir e estar nos espaços comunitários, bem como de participar da vida familiar e comunitária:</w:t>
      </w:r>
    </w:p>
    <w:p w:rsidR="0068221B" w:rsidRPr="00A05849" w:rsidP="0068221B" w14:paraId="41926E51" w14:textId="77777777">
      <w:pPr>
        <w:spacing w:before="120" w:after="120" w:line="360" w:lineRule="auto"/>
        <w:ind w:firstLine="567"/>
        <w:jc w:val="both"/>
        <w:rPr>
          <w:rFonts w:ascii="Courier New" w:hAnsi="Courier New" w:cs="Courier New"/>
          <w:sz w:val="24"/>
          <w:szCs w:val="24"/>
        </w:rPr>
      </w:pPr>
    </w:p>
    <w:p w:rsidR="0068221B" w:rsidRPr="00A05849" w:rsidP="0068221B" w14:paraId="299F01F4"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Art. 3º</w:t>
      </w:r>
      <w:r w:rsidRPr="00A05849">
        <w:rPr>
          <w:rFonts w:ascii="Courier New" w:hAnsi="Courier New" w:cs="Courier New"/>
          <w:sz w:val="22"/>
          <w:szCs w:val="22"/>
        </w:rPr>
        <w:t xml:space="preserve"> A criança e </w:t>
      </w:r>
      <w:r w:rsidRPr="00A05849">
        <w:rPr>
          <w:rFonts w:ascii="Courier New" w:hAnsi="Courier New" w:cs="Courier New"/>
          <w:sz w:val="22"/>
          <w:szCs w:val="22"/>
        </w:rPr>
        <w:t>o</w:t>
      </w:r>
      <w:r w:rsidRPr="00A05849">
        <w:rPr>
          <w:rFonts w:ascii="Courier New" w:hAnsi="Courier New" w:cs="Courier New"/>
          <w:sz w:val="22"/>
          <w:szCs w:val="22"/>
        </w:rPr>
        <w:t xml:space="preserve"> adolescente gozam de todos os direitos fundamentais inerentes à pessoa humana, sem prejuízo da proteção integral de que trata esta Lei, </w:t>
      </w:r>
      <w:r w:rsidRPr="00A05849">
        <w:rPr>
          <w:rFonts w:ascii="Courier New" w:hAnsi="Courier New" w:cs="Courier New"/>
          <w:sz w:val="22"/>
          <w:szCs w:val="22"/>
        </w:rPr>
        <w:t>assegurando-se-lhes</w:t>
      </w:r>
      <w:r w:rsidRPr="00A05849">
        <w:rPr>
          <w:rFonts w:ascii="Courier New" w:hAnsi="Courier New" w:cs="Courier New"/>
          <w:sz w:val="22"/>
          <w:szCs w:val="22"/>
        </w:rPr>
        <w:t>, por lei ou por outros meios, todas as oportunidades e facilidades, a fim de lhes facultar o desenvolvimento físico, mental, moral, espiritual e social, em condições de liberdade e de dignidade.</w:t>
      </w:r>
    </w:p>
    <w:p w:rsidR="0068221B" w:rsidRPr="00A05849" w:rsidP="0068221B" w14:paraId="541AB007" w14:textId="77777777">
      <w:pPr>
        <w:spacing w:before="120" w:after="120" w:line="360" w:lineRule="auto"/>
        <w:ind w:firstLine="567"/>
        <w:jc w:val="both"/>
        <w:rPr>
          <w:rFonts w:ascii="Courier New" w:hAnsi="Courier New" w:cs="Courier New"/>
          <w:sz w:val="24"/>
          <w:szCs w:val="24"/>
        </w:rPr>
      </w:pPr>
    </w:p>
    <w:p w:rsidR="0068221B" w:rsidRPr="00A05849" w:rsidP="0068221B" w14:paraId="1EDFD3D6"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Art. 16.</w:t>
      </w:r>
      <w:r w:rsidRPr="00A05849">
        <w:rPr>
          <w:rFonts w:ascii="Courier New" w:hAnsi="Courier New" w:cs="Courier New"/>
          <w:sz w:val="22"/>
          <w:szCs w:val="22"/>
        </w:rPr>
        <w:t xml:space="preserve"> O direito à liberdade compreende os seguintes aspectos:</w:t>
      </w:r>
    </w:p>
    <w:p w:rsidR="0068221B" w:rsidRPr="00A05849" w:rsidP="0068221B" w14:paraId="0BCE83AD"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 -</w:t>
      </w:r>
      <w:r w:rsidRPr="00A05849">
        <w:rPr>
          <w:rFonts w:ascii="Courier New" w:hAnsi="Courier New" w:cs="Courier New"/>
          <w:sz w:val="22"/>
          <w:szCs w:val="22"/>
        </w:rPr>
        <w:t xml:space="preserve"> ir, vir e estar nos logradouros públicos e espaços comunitários, ressalvadas as restrições legais;</w:t>
      </w:r>
    </w:p>
    <w:p w:rsidR="0068221B" w:rsidRPr="00A05849" w:rsidP="0068221B" w14:paraId="0C9E298A"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II -</w:t>
      </w:r>
      <w:r w:rsidRPr="00A05849">
        <w:rPr>
          <w:rFonts w:ascii="Courier New" w:hAnsi="Courier New" w:cs="Courier New"/>
          <w:sz w:val="22"/>
          <w:szCs w:val="22"/>
        </w:rPr>
        <w:t xml:space="preserve"> opinião e expressão;</w:t>
      </w:r>
    </w:p>
    <w:p w:rsidR="0068221B" w:rsidRPr="00A05849" w:rsidP="0068221B" w14:paraId="2AAC549F"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III -</w:t>
      </w:r>
      <w:r w:rsidRPr="00A05849">
        <w:rPr>
          <w:rFonts w:ascii="Courier New" w:hAnsi="Courier New" w:cs="Courier New"/>
          <w:sz w:val="22"/>
          <w:szCs w:val="22"/>
        </w:rPr>
        <w:t xml:space="preserve"> crença e culto religioso;</w:t>
      </w:r>
    </w:p>
    <w:p w:rsidR="0068221B" w:rsidRPr="00A05849" w:rsidP="0068221B" w14:paraId="30372829"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IV -</w:t>
      </w:r>
      <w:r w:rsidRPr="00A05849">
        <w:rPr>
          <w:rFonts w:ascii="Courier New" w:hAnsi="Courier New" w:cs="Courier New"/>
          <w:sz w:val="22"/>
          <w:szCs w:val="22"/>
        </w:rPr>
        <w:t xml:space="preserve"> brincar, praticar esportes e divertir-se;</w:t>
      </w:r>
    </w:p>
    <w:p w:rsidR="0068221B" w:rsidRPr="00A05849" w:rsidP="0068221B" w14:paraId="4F0C82E9"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V -</w:t>
      </w:r>
      <w:r w:rsidRPr="00A05849">
        <w:rPr>
          <w:rFonts w:ascii="Courier New" w:hAnsi="Courier New" w:cs="Courier New"/>
          <w:sz w:val="22"/>
          <w:szCs w:val="22"/>
        </w:rPr>
        <w:t xml:space="preserve"> participar da vida familiar e comunitária, sem discriminação;</w:t>
      </w:r>
    </w:p>
    <w:p w:rsidR="0068221B" w:rsidRPr="00A05849" w:rsidP="0068221B" w14:paraId="2E071291"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VI -</w:t>
      </w:r>
      <w:r w:rsidRPr="00A05849">
        <w:rPr>
          <w:rFonts w:ascii="Courier New" w:hAnsi="Courier New" w:cs="Courier New"/>
          <w:sz w:val="22"/>
          <w:szCs w:val="22"/>
        </w:rPr>
        <w:t xml:space="preserve"> participar da vida política, na forma da lei;</w:t>
      </w:r>
    </w:p>
    <w:p w:rsidR="0068221B" w:rsidRPr="00A05849" w:rsidP="0068221B" w14:paraId="60600A0F"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VII -</w:t>
      </w:r>
      <w:r w:rsidRPr="00A05849">
        <w:rPr>
          <w:rFonts w:ascii="Courier New" w:hAnsi="Courier New" w:cs="Courier New"/>
          <w:sz w:val="22"/>
          <w:szCs w:val="22"/>
        </w:rPr>
        <w:t xml:space="preserve"> buscar refúgio, auxílio e orientação.</w:t>
      </w:r>
    </w:p>
    <w:p w:rsidR="0068221B" w:rsidRPr="00A05849" w:rsidP="0068221B" w14:paraId="5F6EC2EE" w14:textId="77777777">
      <w:pPr>
        <w:spacing w:before="120" w:after="120" w:line="360" w:lineRule="auto"/>
        <w:ind w:firstLine="567"/>
        <w:jc w:val="both"/>
        <w:rPr>
          <w:rFonts w:ascii="Courier New" w:hAnsi="Courier New" w:cs="Courier New"/>
          <w:sz w:val="24"/>
          <w:szCs w:val="24"/>
        </w:rPr>
      </w:pPr>
    </w:p>
    <w:p w:rsidR="0068221B" w:rsidRPr="00A05849" w:rsidP="0068221B" w14:paraId="37390A5D"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No âmbito local, a Lei Orgânica de Mogi Mirim estabelece que a soberania popular pressupõe condições dignas de existência e a participação efetiva da sociedade nos assuntos públicos, conforme também assevera o artigo 1º da Lei Orgânica do Município de Mogi Mirim:</w:t>
      </w:r>
    </w:p>
    <w:p w:rsidR="0068221B" w:rsidRPr="00A05849" w:rsidP="0068221B" w14:paraId="224F6CD3" w14:textId="77777777">
      <w:pPr>
        <w:spacing w:before="120" w:after="120" w:line="360" w:lineRule="auto"/>
        <w:ind w:firstLine="567"/>
        <w:jc w:val="both"/>
        <w:rPr>
          <w:rFonts w:ascii="Courier New" w:hAnsi="Courier New" w:cs="Courier New"/>
          <w:sz w:val="24"/>
          <w:szCs w:val="24"/>
        </w:rPr>
      </w:pPr>
    </w:p>
    <w:p w:rsidR="0068221B" w:rsidRPr="00A05849" w:rsidP="0068221B" w14:paraId="5C0EA8BA"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Art. 1º</w:t>
      </w:r>
      <w:r w:rsidRPr="00A05849">
        <w:rPr>
          <w:rFonts w:ascii="Courier New" w:hAnsi="Courier New" w:cs="Courier New"/>
          <w:sz w:val="22"/>
          <w:szCs w:val="22"/>
        </w:rPr>
        <w:t xml:space="preserve"> O Município de Mogi Mirim, pessoa jurídica de direito público interno, no pleno uso de sua autonomia política, administrativa e financeira, </w:t>
      </w:r>
      <w:r w:rsidRPr="00A05849">
        <w:rPr>
          <w:rFonts w:ascii="Courier New" w:hAnsi="Courier New" w:cs="Courier New"/>
          <w:sz w:val="22"/>
          <w:szCs w:val="22"/>
        </w:rPr>
        <w:t>regerse-á</w:t>
      </w:r>
      <w:r w:rsidRPr="00A05849">
        <w:rPr>
          <w:rFonts w:ascii="Courier New" w:hAnsi="Courier New" w:cs="Courier New"/>
          <w:sz w:val="22"/>
          <w:szCs w:val="22"/>
        </w:rPr>
        <w:t xml:space="preserve"> por esta Lei Orgânica, votada e aprovada por sua Câmara Municipal.</w:t>
      </w:r>
    </w:p>
    <w:p w:rsidR="0068221B" w:rsidRPr="00A05849" w:rsidP="0068221B" w14:paraId="396BCBC0"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§1º</w:t>
      </w:r>
      <w:r w:rsidRPr="00A05849">
        <w:rPr>
          <w:rFonts w:ascii="Courier New" w:hAnsi="Courier New" w:cs="Courier New"/>
          <w:sz w:val="22"/>
          <w:szCs w:val="22"/>
        </w:rPr>
        <w:t xml:space="preserve"> É assegurado a todo habitante do Município, nos termos das Constituições Federal e Estadual e desta Lei Orgânica, o direito à educação, à saúde, ao trabalho, ao lazer, à segurança, à </w:t>
      </w:r>
      <w:r w:rsidRPr="00A05849">
        <w:rPr>
          <w:rFonts w:ascii="Courier New" w:hAnsi="Courier New" w:cs="Courier New"/>
          <w:sz w:val="22"/>
          <w:szCs w:val="22"/>
        </w:rPr>
        <w:t>previdência social, à proteção, à maternidade, à infância, à assistência aos desamparados, ao transporte, à habitação e ao meio ambiente equilibrado.</w:t>
      </w:r>
    </w:p>
    <w:p w:rsidR="0068221B" w:rsidRPr="00A05849" w:rsidP="0068221B" w14:paraId="777458F7"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§2º</w:t>
      </w:r>
      <w:r w:rsidRPr="00A05849">
        <w:rPr>
          <w:rFonts w:ascii="Courier New" w:hAnsi="Courier New" w:cs="Courier New"/>
          <w:sz w:val="22"/>
          <w:szCs w:val="22"/>
        </w:rPr>
        <w:t xml:space="preserve"> A soberania popular se manifesta quando a todos são </w:t>
      </w:r>
      <w:r w:rsidRPr="00A05849">
        <w:rPr>
          <w:rFonts w:ascii="Courier New" w:hAnsi="Courier New" w:cs="Courier New"/>
          <w:sz w:val="22"/>
          <w:szCs w:val="22"/>
        </w:rPr>
        <w:t>assegurados</w:t>
      </w:r>
      <w:r w:rsidRPr="00A05849">
        <w:rPr>
          <w:rFonts w:ascii="Courier New" w:hAnsi="Courier New" w:cs="Courier New"/>
          <w:sz w:val="22"/>
          <w:szCs w:val="22"/>
        </w:rPr>
        <w:t xml:space="preserve"> condições dignas de existência e será exercida:</w:t>
      </w:r>
    </w:p>
    <w:p w:rsidR="0068221B" w:rsidRPr="00A05849" w:rsidP="0068221B" w14:paraId="4586023A"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 –</w:t>
      </w:r>
      <w:r w:rsidRPr="00A05849">
        <w:rPr>
          <w:rFonts w:ascii="Courier New" w:hAnsi="Courier New" w:cs="Courier New"/>
          <w:sz w:val="22"/>
          <w:szCs w:val="22"/>
        </w:rPr>
        <w:t xml:space="preserve"> pelo sufrágio universal e pelo voto direto e secreto, com igual valor para todos;</w:t>
      </w:r>
    </w:p>
    <w:p w:rsidR="0068221B" w:rsidRPr="00A05849" w:rsidP="0068221B" w14:paraId="411046B5"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II –</w:t>
      </w:r>
      <w:r w:rsidRPr="00A05849">
        <w:rPr>
          <w:rFonts w:ascii="Courier New" w:hAnsi="Courier New" w:cs="Courier New"/>
          <w:sz w:val="22"/>
          <w:szCs w:val="22"/>
        </w:rPr>
        <w:t xml:space="preserve"> pelo plebiscito;</w:t>
      </w:r>
    </w:p>
    <w:p w:rsidR="0068221B" w:rsidRPr="00A05849" w:rsidP="0068221B" w14:paraId="28756D37"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III –</w:t>
      </w:r>
      <w:r w:rsidRPr="00A05849">
        <w:rPr>
          <w:rFonts w:ascii="Courier New" w:hAnsi="Courier New" w:cs="Courier New"/>
          <w:sz w:val="22"/>
          <w:szCs w:val="22"/>
        </w:rPr>
        <w:t xml:space="preserve"> pelo referendo;</w:t>
      </w:r>
    </w:p>
    <w:p w:rsidR="0068221B" w:rsidRPr="00A05849" w:rsidP="0068221B" w14:paraId="3BEB9A31"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IV –</w:t>
      </w:r>
      <w:r w:rsidRPr="00A05849">
        <w:rPr>
          <w:rFonts w:ascii="Courier New" w:hAnsi="Courier New" w:cs="Courier New"/>
          <w:sz w:val="22"/>
          <w:szCs w:val="22"/>
        </w:rPr>
        <w:t xml:space="preserve"> pela iniciativa popular no processo legislativo;</w:t>
      </w:r>
    </w:p>
    <w:p w:rsidR="0068221B" w:rsidRPr="00A05849" w:rsidP="0068221B" w14:paraId="58872104"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b/>
          <w:bCs/>
          <w:sz w:val="22"/>
          <w:szCs w:val="22"/>
        </w:rPr>
        <w:t>V –</w:t>
      </w:r>
      <w:r w:rsidRPr="00A05849">
        <w:rPr>
          <w:rFonts w:ascii="Courier New" w:hAnsi="Courier New" w:cs="Courier New"/>
          <w:sz w:val="22"/>
          <w:szCs w:val="22"/>
        </w:rPr>
        <w:t xml:space="preserve"> pela participação popular nas decisões do Município e no aperfeiçoamento democrático de suas instituições;</w:t>
      </w:r>
    </w:p>
    <w:p w:rsidR="0068221B" w:rsidRPr="00A05849" w:rsidP="0068221B" w14:paraId="530A80C7" w14:textId="77777777">
      <w:pPr>
        <w:pBdr>
          <w:left w:val="single" w:sz="4" w:space="4" w:color="auto"/>
          <w:right w:val="single" w:sz="4" w:space="4" w:color="auto"/>
        </w:pBdr>
        <w:ind w:left="1701"/>
        <w:jc w:val="both"/>
        <w:rPr>
          <w:rFonts w:ascii="Courier New" w:hAnsi="Courier New" w:cs="Courier New"/>
          <w:sz w:val="24"/>
          <w:szCs w:val="24"/>
        </w:rPr>
      </w:pPr>
      <w:r w:rsidRPr="00A05849">
        <w:rPr>
          <w:rFonts w:ascii="Courier New" w:hAnsi="Courier New" w:cs="Courier New"/>
          <w:b/>
          <w:bCs/>
          <w:sz w:val="22"/>
          <w:szCs w:val="22"/>
        </w:rPr>
        <w:t>VI –</w:t>
      </w:r>
      <w:r w:rsidRPr="00A05849">
        <w:rPr>
          <w:rFonts w:ascii="Courier New" w:hAnsi="Courier New" w:cs="Courier New"/>
          <w:sz w:val="22"/>
          <w:szCs w:val="22"/>
        </w:rPr>
        <w:t xml:space="preserve"> pela ação fiscalizadora sobre a Administração pública.</w:t>
      </w:r>
    </w:p>
    <w:p w:rsidR="0068221B" w:rsidRPr="00A05849" w:rsidP="0068221B" w14:paraId="54FB2277" w14:textId="77777777">
      <w:pPr>
        <w:spacing w:before="120" w:after="120" w:line="360" w:lineRule="auto"/>
        <w:ind w:firstLine="567"/>
        <w:jc w:val="both"/>
        <w:rPr>
          <w:rFonts w:ascii="Courier New" w:hAnsi="Courier New" w:cs="Courier New"/>
          <w:sz w:val="24"/>
          <w:szCs w:val="24"/>
        </w:rPr>
      </w:pPr>
    </w:p>
    <w:p w:rsidR="0068221B" w:rsidRPr="00A05849" w:rsidP="0068221B" w14:paraId="416616B5"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Ao oferecer ambiente seguro e lúdico para crianças durante os trabalhos legislativos, a Câmara cumpre seu papel institucional como “Casa do Povo”, ampliando o acesso às atividades parlamentares e removendo barreiras práticas à presença de famílias, especialmente quando as sessões ocorrem fora do horário de funcionamento das redes de cuidado infantil.</w:t>
      </w:r>
    </w:p>
    <w:p w:rsidR="0068221B" w:rsidRPr="00A05849" w:rsidP="0068221B" w14:paraId="0481F1AD"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À luz do </w:t>
      </w:r>
      <w:r w:rsidRPr="00A05849">
        <w:rPr>
          <w:rFonts w:ascii="Courier New" w:hAnsi="Courier New" w:cs="Courier New"/>
          <w:b/>
          <w:bCs/>
          <w:sz w:val="24"/>
          <w:szCs w:val="24"/>
        </w:rPr>
        <w:t>Princípio da Igualdade Material</w:t>
      </w:r>
      <w:r w:rsidRPr="00A05849">
        <w:rPr>
          <w:rFonts w:ascii="Courier New" w:hAnsi="Courier New" w:cs="Courier New"/>
          <w:sz w:val="24"/>
          <w:szCs w:val="24"/>
        </w:rPr>
        <w:t xml:space="preserve"> (artigo 5º, </w:t>
      </w:r>
      <w:r w:rsidRPr="00A05849">
        <w:rPr>
          <w:rFonts w:ascii="Courier New" w:hAnsi="Courier New" w:cs="Courier New"/>
          <w:i/>
          <w:iCs/>
          <w:sz w:val="24"/>
          <w:szCs w:val="24"/>
        </w:rPr>
        <w:t>caput</w:t>
      </w:r>
      <w:r w:rsidRPr="00A05849">
        <w:rPr>
          <w:rFonts w:ascii="Courier New" w:hAnsi="Courier New" w:cs="Courier New"/>
          <w:sz w:val="24"/>
          <w:szCs w:val="24"/>
        </w:rPr>
        <w:t>, CF/88</w:t>
      </w:r>
      <w:r>
        <w:rPr>
          <w:rStyle w:val="FootnoteReference"/>
          <w:rFonts w:ascii="Courier New" w:hAnsi="Courier New" w:cs="Courier New"/>
          <w:sz w:val="24"/>
          <w:szCs w:val="24"/>
        </w:rPr>
        <w:footnoteReference w:id="5"/>
      </w:r>
      <w:r w:rsidRPr="00A05849">
        <w:rPr>
          <w:rFonts w:ascii="Courier New" w:hAnsi="Courier New" w:cs="Courier New"/>
          <w:sz w:val="24"/>
          <w:szCs w:val="24"/>
        </w:rPr>
        <w:t>), garantir um espaço para as crianças é uma política de equidade de gênero, mitigando a histórica exclusão feminina dos espaços de poder em virtude da sobrecarga com a economia do cuidado.</w:t>
      </w:r>
    </w:p>
    <w:p w:rsidR="0068221B" w:rsidRPr="00A05849" w:rsidP="0068221B" w14:paraId="08213E1C"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Do ponto de vista jurídico-administrativo, a Resolução respeita a autonomia do Poder Legislativo para organizar seus serviços internos, sem impor obrigações ao Poder Executivo nem criar cargos públicos por via inadequada. Urge ressaltar que as sessões legislativas ocorrem, via de regra, fora do horário de funcionamento de creches e da rede regular de ensino e cuidado. A ausência de equipamentos de acolhimento nos prédios públicos afasta, sobremaneira, as famílias do debate </w:t>
      </w:r>
      <w:r w:rsidRPr="00A05849">
        <w:rPr>
          <w:rFonts w:ascii="Courier New" w:hAnsi="Courier New" w:cs="Courier New"/>
          <w:sz w:val="24"/>
          <w:szCs w:val="24"/>
        </w:rPr>
        <w:t>político. Mais do que isso, atinge diretamente a participação das mulheres.</w:t>
      </w:r>
    </w:p>
    <w:p w:rsidR="0068221B" w:rsidRPr="00A05849" w:rsidP="0068221B" w14:paraId="7E587DDA"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A execução fica adstrita à Mesa Diretora, que poderá, conforme disponibilidade orçamentária e normativa aplicável: </w:t>
      </w:r>
      <w:r w:rsidRPr="00A05849">
        <w:rPr>
          <w:rFonts w:ascii="Courier New" w:hAnsi="Courier New" w:cs="Courier New"/>
          <w:b/>
          <w:bCs/>
          <w:sz w:val="24"/>
          <w:szCs w:val="24"/>
          <w:u w:val="single"/>
        </w:rPr>
        <w:t>(i)</w:t>
      </w:r>
      <w:r w:rsidRPr="00A05849">
        <w:rPr>
          <w:rFonts w:ascii="Courier New" w:hAnsi="Courier New" w:cs="Courier New"/>
          <w:sz w:val="24"/>
          <w:szCs w:val="24"/>
        </w:rPr>
        <w:t xml:space="preserve"> designar servidores efetivos já existentes para acompanhar as atividades do espaço; ou </w:t>
      </w:r>
      <w:r w:rsidRPr="00A05849">
        <w:rPr>
          <w:rFonts w:ascii="Courier New" w:hAnsi="Courier New" w:cs="Courier New"/>
          <w:b/>
          <w:bCs/>
          <w:sz w:val="24"/>
          <w:szCs w:val="24"/>
          <w:u w:val="single"/>
        </w:rPr>
        <w:t>(ii)</w:t>
      </w:r>
      <w:r w:rsidRPr="00A05849">
        <w:rPr>
          <w:rFonts w:ascii="Courier New" w:hAnsi="Courier New" w:cs="Courier New"/>
          <w:sz w:val="24"/>
          <w:szCs w:val="24"/>
        </w:rPr>
        <w:t xml:space="preserve"> promover contratação de serviços terceirizados (monitoria/acolhimento) mediante processo administrativo/licitatório, com observância da Lei nº 14.133/2021 e da Lei de Responsabilidade Fiscal (LRF)</w:t>
      </w:r>
      <w:r>
        <w:rPr>
          <w:rStyle w:val="FootnoteReference"/>
          <w:rFonts w:ascii="Courier New" w:hAnsi="Courier New" w:cs="Courier New"/>
          <w:sz w:val="24"/>
          <w:szCs w:val="24"/>
        </w:rPr>
        <w:footnoteReference w:id="6"/>
      </w:r>
      <w:r w:rsidRPr="00A05849">
        <w:rPr>
          <w:rFonts w:ascii="Courier New" w:hAnsi="Courier New" w:cs="Courier New"/>
          <w:sz w:val="24"/>
          <w:szCs w:val="24"/>
        </w:rPr>
        <w:t>. Desse modo, evita-se vício de iniciativa, ingerência na reserva de administração do Executivo e criação indevida de cargos comissionados para funções técnicas/operacionais, cuja investidura exige concurso público (CF, art. 37, II e V, e diretrizes fixadas pelo STF no Tema 1.010, aplicadas pela jurisprudência estadual).</w:t>
      </w:r>
    </w:p>
    <w:p w:rsidR="0068221B" w:rsidRPr="00A05849" w:rsidP="0068221B" w14:paraId="23E1118D"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Para reforçar a segurança jurídica da proposta, registra-se a orientação jurisprudencial recente no Estado de São Paulo acerca de:</w:t>
      </w:r>
      <w:r w:rsidRPr="00A05849">
        <w:rPr>
          <w:rFonts w:ascii="Courier New" w:hAnsi="Courier New" w:cs="Courier New"/>
          <w:b/>
          <w:bCs/>
          <w:sz w:val="24"/>
          <w:szCs w:val="24"/>
          <w:u w:val="single"/>
        </w:rPr>
        <w:t>(i)</w:t>
      </w:r>
      <w:r w:rsidRPr="00A05849">
        <w:rPr>
          <w:rFonts w:ascii="Courier New" w:hAnsi="Courier New" w:cs="Courier New"/>
          <w:sz w:val="24"/>
          <w:szCs w:val="24"/>
        </w:rPr>
        <w:t xml:space="preserve"> separação de poderes e reserva de administração, quando normas legislativas detalham a execução de políticas públicas; </w:t>
      </w:r>
      <w:r w:rsidRPr="00A05849">
        <w:rPr>
          <w:rFonts w:ascii="Courier New" w:hAnsi="Courier New" w:cs="Courier New"/>
          <w:b/>
          <w:bCs/>
          <w:sz w:val="24"/>
          <w:szCs w:val="24"/>
          <w:u w:val="single"/>
        </w:rPr>
        <w:t>(ii)</w:t>
      </w:r>
      <w:r w:rsidRPr="00A05849">
        <w:rPr>
          <w:rFonts w:ascii="Courier New" w:hAnsi="Courier New" w:cs="Courier New"/>
          <w:sz w:val="24"/>
          <w:szCs w:val="24"/>
        </w:rPr>
        <w:t xml:space="preserve"> inadequação de cargos/funções comissionadas para atividades técnicas/operacionais; e </w:t>
      </w:r>
      <w:r w:rsidRPr="00A05849">
        <w:rPr>
          <w:rFonts w:ascii="Courier New" w:hAnsi="Courier New" w:cs="Courier New"/>
          <w:b/>
          <w:bCs/>
          <w:sz w:val="24"/>
          <w:szCs w:val="24"/>
          <w:u w:val="single"/>
        </w:rPr>
        <w:t>(</w:t>
      </w:r>
      <w:r w:rsidRPr="00A05849">
        <w:rPr>
          <w:rFonts w:ascii="Courier New" w:hAnsi="Courier New" w:cs="Courier New"/>
          <w:b/>
          <w:bCs/>
          <w:sz w:val="24"/>
          <w:szCs w:val="24"/>
          <w:u w:val="single"/>
        </w:rPr>
        <w:t>iii</w:t>
      </w:r>
      <w:r w:rsidRPr="00A05849">
        <w:rPr>
          <w:rFonts w:ascii="Courier New" w:hAnsi="Courier New" w:cs="Courier New"/>
          <w:b/>
          <w:bCs/>
          <w:sz w:val="24"/>
          <w:szCs w:val="24"/>
          <w:u w:val="single"/>
        </w:rPr>
        <w:t>)</w:t>
      </w:r>
      <w:r w:rsidRPr="00A05849">
        <w:rPr>
          <w:rFonts w:ascii="Courier New" w:hAnsi="Courier New" w:cs="Courier New"/>
          <w:sz w:val="24"/>
          <w:szCs w:val="24"/>
        </w:rPr>
        <w:t xml:space="preserve"> cautelas orçamentárias para atos que implicam despesa.</w:t>
      </w:r>
    </w:p>
    <w:p w:rsidR="0068221B" w:rsidRPr="00A05849" w:rsidP="0068221B" w14:paraId="0C6B23B8"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O presente projeto encontra-se enraizado na jurisprudência pátria. Afinal, o STF, no julgamento do </w:t>
      </w:r>
      <w:r w:rsidRPr="00A05849">
        <w:rPr>
          <w:rFonts w:ascii="Courier New" w:hAnsi="Courier New" w:cs="Courier New"/>
          <w:b/>
          <w:bCs/>
          <w:sz w:val="24"/>
          <w:szCs w:val="24"/>
        </w:rPr>
        <w:t>Tema 917 de Repercussão Geral</w:t>
      </w:r>
      <w:r w:rsidRPr="00A05849">
        <w:rPr>
          <w:rFonts w:ascii="Courier New" w:hAnsi="Courier New" w:cs="Courier New"/>
          <w:sz w:val="24"/>
          <w:szCs w:val="24"/>
        </w:rPr>
        <w:t>, estabeleceu que "não usurpa competência privativa do Chefe do Poder Executivo lei que, embora crie despesa para a Administração, não trata da sua estrutura ou da atribuição de seus órgãos nem do regime jurídico de servidores públicos". Este entendimento é crucial para a análise do projeto em questão.</w:t>
      </w:r>
    </w:p>
    <w:p w:rsidR="0068221B" w:rsidRPr="00A05849" w:rsidP="0068221B" w14:paraId="054606FD" w14:textId="77777777">
      <w:pPr>
        <w:spacing w:before="120" w:after="120" w:line="360" w:lineRule="auto"/>
        <w:ind w:firstLine="567"/>
        <w:jc w:val="both"/>
        <w:rPr>
          <w:rFonts w:ascii="Courier New" w:hAnsi="Courier New" w:cs="Courier New"/>
          <w:sz w:val="24"/>
          <w:szCs w:val="24"/>
        </w:rPr>
      </w:pPr>
    </w:p>
    <w:p w:rsidR="0068221B" w:rsidRPr="00A05849" w:rsidP="0068221B" w14:paraId="6A86D3C7"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sz w:val="22"/>
          <w:szCs w:val="22"/>
        </w:rPr>
        <w:t xml:space="preserve">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 </w:t>
      </w:r>
    </w:p>
    <w:p w:rsidR="0068221B" w:rsidRPr="00A05849" w:rsidP="0068221B" w14:paraId="51775827"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sz w:val="22"/>
          <w:szCs w:val="22"/>
        </w:rPr>
        <w:t>(STF - ARE: 878911 RJ, Relator: GILMAR MENDES, Data de Julgamento: 29/09/2016, Tribunal Pleno, Data de Publicação: 11/10/2016)</w:t>
      </w:r>
    </w:p>
    <w:p w:rsidR="0068221B" w:rsidRPr="00A05849" w:rsidP="0068221B" w14:paraId="6A7DA85B" w14:textId="77777777">
      <w:pPr>
        <w:spacing w:before="120" w:after="120" w:line="360" w:lineRule="auto"/>
        <w:ind w:firstLine="567"/>
        <w:jc w:val="both"/>
        <w:rPr>
          <w:rFonts w:ascii="Courier New" w:hAnsi="Courier New" w:cs="Courier New"/>
          <w:sz w:val="24"/>
          <w:szCs w:val="24"/>
        </w:rPr>
      </w:pPr>
    </w:p>
    <w:p w:rsidR="0068221B" w:rsidRPr="00A05849" w:rsidP="0068221B" w14:paraId="71B0A33E"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O STF também possui jurisprudência consolidada no sentido de que a iniciativa parlamentar é válida para a criação de políticas públicas que visem concretizar direitos sociais previstos na Constituição. Em um caso sobre a criação de uma campanha de combate à violência nas escolas, o STF entendeu que a lei não feria a separação dos poderes, pois não limitava as atribuições do Poder Executivo</w:t>
      </w:r>
    </w:p>
    <w:p w:rsidR="0068221B" w:rsidRPr="00A05849" w:rsidP="0068221B" w14:paraId="207368DA" w14:textId="77777777">
      <w:pPr>
        <w:spacing w:before="120" w:after="120" w:line="360" w:lineRule="auto"/>
        <w:ind w:firstLine="567"/>
        <w:jc w:val="both"/>
        <w:rPr>
          <w:rFonts w:ascii="Courier New" w:hAnsi="Courier New" w:cs="Courier New"/>
          <w:sz w:val="24"/>
          <w:szCs w:val="24"/>
        </w:rPr>
      </w:pPr>
    </w:p>
    <w:p w:rsidR="0068221B" w:rsidRPr="00A05849" w:rsidP="0068221B" w14:paraId="068A3942"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sz w:val="22"/>
          <w:szCs w:val="22"/>
        </w:rPr>
        <w:t>PROCESSO LEGISLATIVO – INICIATIVA. Não discrepa da Constituição Federal ato normativo, veiculado em diploma de iniciativa parlamentar, mediante o qual instituída plataforma de combate à violência em instituições estaduais de ensino, ausente supressão ou limitação das atribuições essenciais do Chefe do Executivo no desempenho da função de gestor superior da Administração, observado o princípio da separação dos poderes – artigo 2º da Lei Maior.</w:t>
      </w:r>
    </w:p>
    <w:p w:rsidR="0068221B" w:rsidRPr="00A05849" w:rsidP="0068221B" w14:paraId="7FC34614" w14:textId="77777777">
      <w:pPr>
        <w:pBdr>
          <w:left w:val="single" w:sz="4" w:space="4" w:color="auto"/>
          <w:right w:val="single" w:sz="4" w:space="4" w:color="auto"/>
        </w:pBdr>
        <w:ind w:left="1701"/>
        <w:jc w:val="both"/>
        <w:rPr>
          <w:rFonts w:ascii="Courier New" w:hAnsi="Courier New" w:cs="Courier New"/>
          <w:sz w:val="22"/>
          <w:szCs w:val="22"/>
        </w:rPr>
      </w:pPr>
      <w:r w:rsidRPr="00A05849">
        <w:rPr>
          <w:rFonts w:ascii="Courier New" w:hAnsi="Courier New" w:cs="Courier New"/>
          <w:sz w:val="22"/>
          <w:szCs w:val="22"/>
        </w:rPr>
        <w:t>(STF - ADI: 2865 SC, Relator: MARCO AURÉLIO, Data de Julgamento: 19/12/2019, Tribunal Pleno, Data de Publicação: 06/07/2020)</w:t>
      </w:r>
    </w:p>
    <w:p w:rsidR="0068221B" w:rsidRPr="00A05849" w:rsidP="0068221B" w14:paraId="01647ACF" w14:textId="77777777">
      <w:pPr>
        <w:spacing w:before="120" w:after="120" w:line="360" w:lineRule="auto"/>
        <w:ind w:firstLine="567"/>
        <w:jc w:val="both"/>
        <w:rPr>
          <w:rFonts w:ascii="Courier New" w:hAnsi="Courier New" w:cs="Courier New"/>
          <w:sz w:val="24"/>
          <w:szCs w:val="24"/>
        </w:rPr>
      </w:pPr>
    </w:p>
    <w:p w:rsidR="0068221B" w:rsidRPr="00A05849" w:rsidP="0068221B" w14:paraId="06C80F53"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Faz-se saber, ainda, que o projeto propõe denominar o local como “</w:t>
      </w:r>
      <w:r w:rsidRPr="00A05849">
        <w:rPr>
          <w:rFonts w:ascii="Courier New" w:hAnsi="Courier New" w:cs="Courier New"/>
          <w:b/>
          <w:bCs/>
          <w:i/>
          <w:iCs/>
          <w:sz w:val="24"/>
          <w:szCs w:val="24"/>
        </w:rPr>
        <w:t>Espaço Familiar Valeriana Rodrigues de Alvarenga Cunha</w:t>
      </w:r>
      <w:r w:rsidRPr="00A05849">
        <w:rPr>
          <w:rFonts w:ascii="Courier New" w:hAnsi="Courier New" w:cs="Courier New"/>
          <w:sz w:val="24"/>
          <w:szCs w:val="24"/>
        </w:rPr>
        <w:t>”, por uma justa reverência à memória e ao legado materno.</w:t>
      </w:r>
    </w:p>
    <w:p w:rsidR="0068221B" w:rsidRPr="00A05849" w:rsidP="0068221B" w14:paraId="44009881"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Valeriana nasceu em Serra Negra por volta de 1857, filha de Dionísia Maria do Nascimento e Joaquim Rodrigues de Morais. A sua trajetória de vida foi precocemente marcada por tragédias, tendo ficado viúva ainda na adolescência e perdido o seu primeiro filho, Francisco, aos 11 meses de idade. Reconstruiu a sua história ao casar-se, num domingo de Páscoa na Igreja de São José em Mogi Mirim, com o jovem mogimiriano Joaquim Firmino de Araújo Cunha, com quem teve quatro filhos: Angenor, Julieta, Antonieta e </w:t>
      </w:r>
      <w:r w:rsidRPr="00A05849">
        <w:rPr>
          <w:rFonts w:ascii="Courier New" w:hAnsi="Courier New" w:cs="Courier New"/>
          <w:sz w:val="24"/>
          <w:szCs w:val="24"/>
        </w:rPr>
        <w:t>Adornino</w:t>
      </w:r>
      <w:r w:rsidRPr="00A05849">
        <w:rPr>
          <w:rFonts w:ascii="Courier New" w:hAnsi="Courier New" w:cs="Courier New"/>
          <w:sz w:val="24"/>
          <w:szCs w:val="24"/>
        </w:rPr>
        <w:t>.</w:t>
      </w:r>
    </w:p>
    <w:p w:rsidR="0068221B" w:rsidRPr="00A05849" w:rsidP="0068221B" w14:paraId="65E7586D"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Contudo, a tragédia assolou novamente a sua família na fatídica noite de 11 de fevereiro de 1888. O seu marido, que exercia o cargo de delegado e mantinha firme postura abolicionista, recusando-se a prender escravos fugitivos, foi brutalmente assassinado na residência do casal. Naquela madrugada de horror, Valeriana, então com 28 anos, foi despertada pelos tiros e pelo arrombamento das portas, tendo Joaquim Firmino apenas o tempo de lhe suplicar que salvasse as crianças. Numa demonstração de bravura visceral, Valeriana conseguiu escapar com os filhos por uma janela, ferindo-se na queda, e abrigou-se num forno próximo, de onde foi obrigada a ouvir os gritos finais do seu esposo.</w:t>
      </w:r>
    </w:p>
    <w:p w:rsidR="0068221B" w:rsidRPr="00A05849" w:rsidP="0068221B" w14:paraId="773841BC"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O seu testemunho heroico e pungente sobre o ataque foi um dos principais relatos da época para a elucidação do crime. Após este episódio atroz, Valeriana dedicou-se de forma integral e inabalável à criação dos seus filhos, sendo eternizada pela sua força e dignidade diante da adversidade. </w:t>
      </w:r>
    </w:p>
    <w:p w:rsidR="0068221B" w:rsidRPr="00A05849" w:rsidP="0068221B" w14:paraId="443EB7F7"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Faleceu a 10 de dezembro de 1929, aos 72 anos, deixando uma história marcada por coragem, dor e extrema resiliência. O jornal local destacou </w:t>
      </w:r>
      <w:r w:rsidRPr="00A05849">
        <w:rPr>
          <w:rFonts w:ascii="Courier New" w:hAnsi="Courier New" w:cs="Courier New"/>
          <w:sz w:val="24"/>
          <w:szCs w:val="24"/>
        </w:rPr>
        <w:t>a sua partida reverenciando-a como uma "</w:t>
      </w:r>
      <w:r w:rsidRPr="00A05849">
        <w:rPr>
          <w:rFonts w:ascii="Courier New" w:hAnsi="Courier New" w:cs="Courier New"/>
          <w:i/>
          <w:iCs/>
          <w:sz w:val="24"/>
          <w:szCs w:val="24"/>
        </w:rPr>
        <w:t>veneranda senhora, muito conhecida e estimada por todos</w:t>
      </w:r>
      <w:r w:rsidRPr="00A05849">
        <w:rPr>
          <w:rFonts w:ascii="Courier New" w:hAnsi="Courier New" w:cs="Courier New"/>
          <w:sz w:val="24"/>
          <w:szCs w:val="24"/>
        </w:rPr>
        <w:t>".</w:t>
      </w:r>
    </w:p>
    <w:p w:rsidR="0068221B" w:rsidRPr="00A05849" w:rsidP="0068221B" w14:paraId="35246383"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Ao denominar este espaço público com o seu nome, esta Casa Legislativa homenageia não apenas a sua figura histórica, mas reverencia a força inquebrantável das pessoas, em especial nesse projeto, às mães, que lutam heroicamente, todos os dias, pela vida, proteção e futuro das suas famílias.</w:t>
      </w:r>
    </w:p>
    <w:p w:rsidR="0068221B" w:rsidRPr="00A05849" w:rsidP="0068221B" w14:paraId="500A57D4"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Também, convém esclarecer, de forma categórica, que </w:t>
      </w:r>
      <w:r w:rsidRPr="00A05849">
        <w:rPr>
          <w:rFonts w:ascii="Courier New" w:hAnsi="Courier New" w:cs="Courier New"/>
          <w:b/>
          <w:bCs/>
          <w:sz w:val="24"/>
          <w:szCs w:val="24"/>
        </w:rPr>
        <w:t>o presente Projeto de Resolução não parte de qualquer pensamento que atribua à mulher, por si só, a incumbência exclusiva do cuidado infantil/familiar</w:t>
      </w:r>
      <w:r w:rsidRPr="00A05849">
        <w:rPr>
          <w:rFonts w:ascii="Courier New" w:hAnsi="Courier New" w:cs="Courier New"/>
          <w:sz w:val="24"/>
          <w:szCs w:val="24"/>
        </w:rPr>
        <w:t xml:space="preserve">, tampouco pretende reforçar estereótipos de gênero sobre papéis familiares. O dispositivo é </w:t>
      </w:r>
      <w:r w:rsidRPr="00A05849">
        <w:rPr>
          <w:rFonts w:ascii="Courier New" w:hAnsi="Courier New" w:cs="Courier New"/>
          <w:b/>
          <w:bCs/>
          <w:sz w:val="24"/>
          <w:szCs w:val="24"/>
        </w:rPr>
        <w:t>neutro quanto ao gênero e aplicável a todas as famílias</w:t>
      </w:r>
      <w:r w:rsidRPr="00A05849">
        <w:rPr>
          <w:rFonts w:ascii="Courier New" w:hAnsi="Courier New" w:cs="Courier New"/>
          <w:sz w:val="24"/>
          <w:szCs w:val="24"/>
        </w:rPr>
        <w:t>, inclusive aquelas chefiadas por homens, avós, tios, responsáveis diversos ou outros arranjos familiares.</w:t>
      </w:r>
    </w:p>
    <w:p w:rsidR="0068221B" w:rsidRPr="00A05849" w:rsidP="0068221B" w14:paraId="37D8458B"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Dados demográficos brasileiros confirmam que as configurações familiares são diversas e que, embora exista uma prevalência de mulheres em situações de criação solo, há também uma presença relevante de outros arranjos familiares. De acordo com o </w:t>
      </w:r>
      <w:r w:rsidRPr="00A05849">
        <w:rPr>
          <w:rFonts w:ascii="Courier New" w:hAnsi="Courier New" w:cs="Courier New"/>
          <w:b/>
          <w:bCs/>
          <w:sz w:val="24"/>
          <w:szCs w:val="24"/>
        </w:rPr>
        <w:t>Censo Demográfico 2022 do Instituto Brasileiro de Geografia e Estatística (IBGE)</w:t>
      </w:r>
      <w:r>
        <w:rPr>
          <w:rStyle w:val="FootnoteReference"/>
          <w:rFonts w:ascii="Courier New" w:hAnsi="Courier New" w:cs="Courier New"/>
          <w:b/>
          <w:bCs/>
          <w:sz w:val="24"/>
          <w:szCs w:val="24"/>
        </w:rPr>
        <w:footnoteReference w:id="7"/>
      </w:r>
      <w:r w:rsidRPr="00A05849">
        <w:rPr>
          <w:rFonts w:ascii="Courier New" w:hAnsi="Courier New" w:cs="Courier New"/>
          <w:sz w:val="24"/>
          <w:szCs w:val="24"/>
        </w:rPr>
        <w:t>:</w:t>
      </w:r>
    </w:p>
    <w:p w:rsidR="0068221B" w:rsidRPr="00A05849" w:rsidP="0068221B" w14:paraId="7EF0C40D" w14:textId="77777777">
      <w:pPr>
        <w:numPr>
          <w:ilvl w:val="0"/>
          <w:numId w:val="4"/>
        </w:numPr>
        <w:tabs>
          <w:tab w:val="clear" w:pos="720"/>
        </w:tabs>
        <w:spacing w:before="120" w:after="120" w:line="360" w:lineRule="auto"/>
        <w:ind w:left="1418" w:hanging="284"/>
        <w:jc w:val="both"/>
        <w:rPr>
          <w:rFonts w:ascii="Courier New" w:hAnsi="Courier New" w:cs="Courier New"/>
          <w:sz w:val="24"/>
          <w:szCs w:val="24"/>
        </w:rPr>
      </w:pPr>
      <w:r w:rsidRPr="00A05849">
        <w:rPr>
          <w:rFonts w:ascii="Courier New" w:hAnsi="Courier New" w:cs="Courier New"/>
          <w:b/>
          <w:bCs/>
          <w:sz w:val="24"/>
          <w:szCs w:val="24"/>
        </w:rPr>
        <w:t>7,8 milhões de domicílios no Brasil com mulheres sem cônjuge e com filhos</w:t>
      </w:r>
      <w:r w:rsidRPr="00A05849">
        <w:rPr>
          <w:rFonts w:ascii="Courier New" w:hAnsi="Courier New" w:cs="Courier New"/>
          <w:sz w:val="24"/>
          <w:szCs w:val="24"/>
        </w:rPr>
        <w:t xml:space="preserve">, o que corresponde a cerca de </w:t>
      </w:r>
      <w:r w:rsidRPr="00A05849">
        <w:rPr>
          <w:rFonts w:ascii="Courier New" w:hAnsi="Courier New" w:cs="Courier New"/>
          <w:b/>
          <w:bCs/>
          <w:sz w:val="24"/>
          <w:szCs w:val="24"/>
        </w:rPr>
        <w:t>11,6% das famílias brasileiras</w:t>
      </w:r>
      <w:r w:rsidRPr="00A05849">
        <w:rPr>
          <w:rFonts w:ascii="Courier New" w:hAnsi="Courier New" w:cs="Courier New"/>
          <w:sz w:val="24"/>
          <w:szCs w:val="24"/>
        </w:rPr>
        <w:t>.</w:t>
      </w:r>
    </w:p>
    <w:p w:rsidR="0068221B" w:rsidRPr="00A05849" w:rsidP="0068221B" w14:paraId="759E2FC3" w14:textId="77777777">
      <w:pPr>
        <w:numPr>
          <w:ilvl w:val="0"/>
          <w:numId w:val="4"/>
        </w:numPr>
        <w:tabs>
          <w:tab w:val="clear" w:pos="720"/>
        </w:tabs>
        <w:spacing w:before="120" w:after="120" w:line="360" w:lineRule="auto"/>
        <w:ind w:left="1418" w:hanging="284"/>
        <w:jc w:val="both"/>
        <w:rPr>
          <w:rFonts w:ascii="Courier New" w:hAnsi="Courier New" w:cs="Courier New"/>
          <w:sz w:val="24"/>
          <w:szCs w:val="24"/>
        </w:rPr>
      </w:pPr>
      <w:r w:rsidRPr="00A05849">
        <w:rPr>
          <w:rFonts w:ascii="Courier New" w:hAnsi="Courier New" w:cs="Courier New"/>
          <w:b/>
          <w:bCs/>
          <w:sz w:val="24"/>
          <w:szCs w:val="24"/>
        </w:rPr>
        <w:t>1,2 milhão são de homens sem cônjuge e com filhos</w:t>
      </w:r>
      <w:r w:rsidRPr="00A05849">
        <w:rPr>
          <w:rFonts w:ascii="Courier New" w:hAnsi="Courier New" w:cs="Courier New"/>
          <w:sz w:val="24"/>
          <w:szCs w:val="24"/>
        </w:rPr>
        <w:t xml:space="preserve"> (2,0% do total), revelando que </w:t>
      </w:r>
      <w:r w:rsidRPr="00A05849">
        <w:rPr>
          <w:rFonts w:ascii="Courier New" w:hAnsi="Courier New" w:cs="Courier New"/>
          <w:b/>
          <w:bCs/>
          <w:sz w:val="24"/>
          <w:szCs w:val="24"/>
        </w:rPr>
        <w:t>a figura do responsável solo também é vivida por homens</w:t>
      </w:r>
      <w:r w:rsidRPr="00A05849">
        <w:rPr>
          <w:rFonts w:ascii="Courier New" w:hAnsi="Courier New" w:cs="Courier New"/>
          <w:sz w:val="24"/>
          <w:szCs w:val="24"/>
        </w:rPr>
        <w:t xml:space="preserve"> e por outros arranjos familiares.</w:t>
      </w:r>
    </w:p>
    <w:p w:rsidR="0068221B" w:rsidRPr="00A05849" w:rsidP="0068221B" w14:paraId="509B5495" w14:textId="77777777">
      <w:pPr>
        <w:numPr>
          <w:ilvl w:val="0"/>
          <w:numId w:val="4"/>
        </w:numPr>
        <w:tabs>
          <w:tab w:val="clear" w:pos="720"/>
        </w:tabs>
        <w:spacing w:before="120" w:after="120" w:line="360" w:lineRule="auto"/>
        <w:ind w:left="1418" w:hanging="284"/>
        <w:jc w:val="both"/>
        <w:rPr>
          <w:rFonts w:ascii="Courier New" w:hAnsi="Courier New" w:cs="Courier New"/>
          <w:sz w:val="24"/>
          <w:szCs w:val="24"/>
        </w:rPr>
      </w:pPr>
      <w:r w:rsidRPr="00A05849">
        <w:rPr>
          <w:rFonts w:ascii="Courier New" w:hAnsi="Courier New" w:cs="Courier New"/>
          <w:b/>
          <w:bCs/>
          <w:sz w:val="24"/>
          <w:szCs w:val="24"/>
        </w:rPr>
        <w:t>A proporção de mulheres responsáveis pelo domicílio cresceu substancialmente ao longo das últimas décadas</w:t>
      </w:r>
      <w:r w:rsidRPr="00A05849">
        <w:rPr>
          <w:rFonts w:ascii="Courier New" w:hAnsi="Courier New" w:cs="Courier New"/>
          <w:sz w:val="24"/>
          <w:szCs w:val="24"/>
        </w:rPr>
        <w:t xml:space="preserve">, representando </w:t>
      </w:r>
      <w:r w:rsidRPr="00A05849">
        <w:rPr>
          <w:rFonts w:ascii="Courier New" w:hAnsi="Courier New" w:cs="Courier New"/>
          <w:sz w:val="24"/>
          <w:szCs w:val="24"/>
        </w:rPr>
        <w:t>uma transformação social na forma como as famílias se organizam, mas não exclui nem ignora outros tipos de famílias ou responsáveis.</w:t>
      </w:r>
    </w:p>
    <w:p w:rsidR="0068221B" w:rsidRPr="00A05849" w:rsidP="0068221B" w14:paraId="7208C4FF"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Seguidamente, registra-se por oportuno, que a presente proposta é fruto dos valorosos estudos e apontamentos da Secretaria Municipal das Mulheres do Partido dos Trabalhadores de Mogi Mirim, que identificou esta demanda latente nas recentes sessões em que diversas famílias se fizeram presentes, demonstrando que a manifestação e a presença popular são essenciais para a construção de políticas públicas republicanas.</w:t>
      </w:r>
    </w:p>
    <w:p w:rsidR="0068221B" w:rsidRPr="00A05849" w:rsidP="0068221B" w14:paraId="557A67EA" w14:textId="77777777">
      <w:pPr>
        <w:spacing w:before="120" w:after="120" w:line="360" w:lineRule="auto"/>
        <w:ind w:firstLine="567"/>
        <w:jc w:val="both"/>
        <w:rPr>
          <w:rFonts w:ascii="Courier New" w:hAnsi="Courier New" w:cs="Courier New"/>
          <w:sz w:val="24"/>
          <w:szCs w:val="24"/>
        </w:rPr>
      </w:pPr>
      <w:r w:rsidRPr="00A05849">
        <w:rPr>
          <w:rFonts w:ascii="Courier New" w:hAnsi="Courier New" w:cs="Courier New"/>
          <w:sz w:val="24"/>
          <w:szCs w:val="24"/>
        </w:rPr>
        <w:t xml:space="preserve">Assim, diante do exposto, e por se tratar de medida que homenageia o </w:t>
      </w:r>
      <w:r w:rsidRPr="00A05849">
        <w:rPr>
          <w:rFonts w:ascii="Courier New" w:hAnsi="Courier New" w:cs="Courier New"/>
          <w:b/>
          <w:bCs/>
          <w:sz w:val="24"/>
          <w:szCs w:val="24"/>
        </w:rPr>
        <w:t>Princípio da Dignidade da Pessoa Humana</w:t>
      </w:r>
      <w:r w:rsidRPr="00A05849">
        <w:rPr>
          <w:rFonts w:ascii="Courier New" w:hAnsi="Courier New" w:cs="Courier New"/>
          <w:sz w:val="24"/>
          <w:szCs w:val="24"/>
        </w:rPr>
        <w:t xml:space="preserve"> e o </w:t>
      </w:r>
      <w:r w:rsidRPr="00A05849">
        <w:rPr>
          <w:rFonts w:ascii="Courier New" w:hAnsi="Courier New" w:cs="Courier New"/>
          <w:b/>
          <w:bCs/>
          <w:sz w:val="24"/>
          <w:szCs w:val="24"/>
        </w:rPr>
        <w:t>Princípio da Solidariedade Familiar</w:t>
      </w:r>
      <w:r w:rsidRPr="00A05849">
        <w:rPr>
          <w:rFonts w:ascii="Courier New" w:hAnsi="Courier New" w:cs="Courier New"/>
          <w:sz w:val="24"/>
          <w:szCs w:val="24"/>
        </w:rPr>
        <w:t>, sua aprovação representará um marco civilizatório para Mogi Mirim, reafirmando que a cidade protege suas famílias e reconhece que o espaço público lhes pertence.</w:t>
      </w:r>
    </w:p>
    <w:p w:rsidR="007571D2" w:rsidRPr="00A05849" w:rsidP="0068221B" w14:paraId="37A18323" w14:textId="07C80173">
      <w:pPr>
        <w:spacing w:before="120" w:after="120" w:line="360" w:lineRule="auto"/>
        <w:ind w:firstLine="567"/>
        <w:jc w:val="both"/>
        <w:rPr>
          <w:rFonts w:ascii="Courier New" w:hAnsi="Courier New" w:cs="Courier New"/>
          <w:bCs/>
          <w:kern w:val="3"/>
          <w:sz w:val="28"/>
          <w:szCs w:val="28"/>
        </w:rPr>
      </w:pPr>
      <w:r w:rsidRPr="00A05849">
        <w:rPr>
          <w:rFonts w:ascii="Courier New" w:hAnsi="Courier New" w:cs="Courier New"/>
          <w:sz w:val="24"/>
          <w:szCs w:val="24"/>
        </w:rPr>
        <w:t>Submete-se a esta Casa Legislativa a presente proposição, confiante no espírito público dos nobres Pares e na prioridade que a proteção das famílias Mogimirianas.</w:t>
      </w:r>
    </w:p>
    <w:sectPr w:rsidSect="008060C7">
      <w:headerReference w:type="default" r:id="rId7"/>
      <w:footerReference w:type="default" r:id="rId8"/>
      <w:pgSz w:w="12240" w:h="15840"/>
      <w:pgMar w:top="1985" w:right="1134" w:bottom="1418" w:left="1134"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rPr>
      <w:id w:val="-1695989768"/>
      <w:docPartObj>
        <w:docPartGallery w:val="Page Numbers (Bottom of Page)"/>
        <w:docPartUnique/>
      </w:docPartObj>
    </w:sdtPr>
    <w:sdtContent>
      <w:sdt>
        <w:sdtPr>
          <w:rPr>
            <w:rFonts w:ascii="Courier New" w:hAnsi="Courier New" w:cs="Courier New"/>
          </w:rPr>
          <w:id w:val="-1769616900"/>
          <w:docPartObj>
            <w:docPartGallery w:val="Page Numbers (Top of Page)"/>
            <w:docPartUnique/>
          </w:docPartObj>
        </w:sdtPr>
        <w:sdtContent>
          <w:p w:rsidR="008060C7" w14:paraId="360AB6D2" w14:textId="77777777">
            <w:pPr>
              <w:pStyle w:val="Footer"/>
              <w:jc w:val="right"/>
              <w:rPr>
                <w:rFonts w:ascii="Courier New" w:hAnsi="Courier New" w:cs="Courier New"/>
              </w:rPr>
            </w:pPr>
          </w:p>
          <w:p w:rsidR="00245209" w:rsidRPr="008060C7" w14:paraId="6F3CD22F" w14:textId="2E02A1EC">
            <w:pPr>
              <w:pStyle w:val="Footer"/>
              <w:jc w:val="right"/>
              <w:rPr>
                <w:rFonts w:ascii="Courier New" w:hAnsi="Courier New" w:cs="Courier New"/>
              </w:rPr>
            </w:pPr>
            <w:r w:rsidRPr="008060C7">
              <w:rPr>
                <w:rFonts w:ascii="Courier New" w:hAnsi="Courier New" w:cs="Courier New"/>
              </w:rPr>
              <w:t xml:space="preserve">Página </w:t>
            </w:r>
            <w:r w:rsidRPr="008060C7">
              <w:rPr>
                <w:rFonts w:ascii="Courier New" w:hAnsi="Courier New" w:cs="Courier New"/>
                <w:b/>
                <w:bCs/>
              </w:rPr>
              <w:fldChar w:fldCharType="begin"/>
            </w:r>
            <w:r w:rsidRPr="008060C7">
              <w:rPr>
                <w:rFonts w:ascii="Courier New" w:hAnsi="Courier New" w:cs="Courier New"/>
                <w:b/>
                <w:bCs/>
              </w:rPr>
              <w:instrText>PAGE</w:instrText>
            </w:r>
            <w:r w:rsidRPr="008060C7">
              <w:rPr>
                <w:rFonts w:ascii="Courier New" w:hAnsi="Courier New" w:cs="Courier New"/>
                <w:b/>
                <w:bCs/>
              </w:rPr>
              <w:fldChar w:fldCharType="separate"/>
            </w:r>
            <w:r w:rsidRPr="008060C7">
              <w:rPr>
                <w:rFonts w:ascii="Courier New" w:hAnsi="Courier New" w:cs="Courier New"/>
                <w:b/>
                <w:bCs/>
              </w:rPr>
              <w:t>11</w:t>
            </w:r>
            <w:r w:rsidRPr="008060C7">
              <w:rPr>
                <w:rFonts w:ascii="Courier New" w:hAnsi="Courier New" w:cs="Courier New"/>
                <w:b/>
                <w:bCs/>
              </w:rPr>
              <w:fldChar w:fldCharType="end"/>
            </w:r>
            <w:r w:rsidRPr="008060C7">
              <w:rPr>
                <w:rFonts w:ascii="Courier New" w:hAnsi="Courier New" w:cs="Courier New"/>
              </w:rPr>
              <w:t xml:space="preserve"> de </w:t>
            </w:r>
            <w:r w:rsidRPr="008060C7">
              <w:rPr>
                <w:rFonts w:ascii="Courier New" w:hAnsi="Courier New" w:cs="Courier New"/>
                <w:b/>
                <w:bCs/>
              </w:rPr>
              <w:fldChar w:fldCharType="begin"/>
            </w:r>
            <w:r w:rsidRPr="008060C7">
              <w:rPr>
                <w:rFonts w:ascii="Courier New" w:hAnsi="Courier New" w:cs="Courier New"/>
                <w:b/>
                <w:bCs/>
              </w:rPr>
              <w:instrText>NUMPAGES</w:instrText>
            </w:r>
            <w:r w:rsidRPr="008060C7">
              <w:rPr>
                <w:rFonts w:ascii="Courier New" w:hAnsi="Courier New" w:cs="Courier New"/>
                <w:b/>
                <w:bCs/>
              </w:rPr>
              <w:fldChar w:fldCharType="separate"/>
            </w:r>
            <w:r w:rsidRPr="008060C7">
              <w:rPr>
                <w:rFonts w:ascii="Courier New" w:hAnsi="Courier New" w:cs="Courier New"/>
                <w:b/>
                <w:bCs/>
              </w:rPr>
              <w:t>11</w:t>
            </w:r>
            <w:r w:rsidRPr="008060C7">
              <w:rPr>
                <w:rFonts w:ascii="Courier New" w:hAnsi="Courier New" w:cs="Courier New"/>
                <w:b/>
                <w:bCs/>
              </w:rPr>
              <w:fldChar w:fldCharType="end"/>
            </w:r>
          </w:p>
        </w:sdtContent>
      </w:sdt>
    </w:sdtContent>
  </w:sdt>
  <w:p w:rsidR="00245209" w:rsidRPr="008060C7" w14:paraId="6AAF0F47" w14:textId="77777777">
    <w:pPr>
      <w:pStyle w:val="Footer"/>
      <w:rPr>
        <w:rFonts w:ascii="Courier New" w:hAnsi="Courier New" w:cs="Courier New"/>
      </w:rPr>
    </w:pPr>
  </w:p>
  <w:p w:rsidR="008060C7" w:rsidP="008060C7" w14:paraId="76AB094D" w14:textId="5F8CB5FE">
    <w:pPr>
      <w:pStyle w:val="Footer"/>
      <w:jc w:val="center"/>
      <w:rPr>
        <w:rFonts w:ascii="Courier New" w:hAnsi="Courier New" w:cs="Courier New"/>
      </w:rPr>
    </w:pPr>
    <w:r w:rsidRPr="008060C7">
      <w:rPr>
        <w:rFonts w:ascii="Courier New" w:hAnsi="Courier New" w:cs="Courier New"/>
      </w:rPr>
      <w:t>Rua Dr. Jose Alves, nº 129, centro, Mogi Mirim/SP</w:t>
    </w:r>
    <w:r>
      <w:rPr>
        <w:rFonts w:ascii="Courier New" w:hAnsi="Courier New" w:cs="Courier New"/>
      </w:rPr>
      <w:br/>
    </w:r>
    <w:r w:rsidRPr="008060C7">
      <w:rPr>
        <w:rFonts w:ascii="Courier New" w:hAnsi="Courier New" w:cs="Courier New"/>
      </w:rPr>
      <w:t>Fone (019) 3814.1200 – Fax: (019) 3814.1224.</w:t>
    </w:r>
  </w:p>
  <w:p w:rsidR="008060C7" w:rsidRPr="008060C7" w:rsidP="008060C7" w14:paraId="5C0BB8E6" w14:textId="77777777">
    <w:pPr>
      <w:pStyle w:val="Footer"/>
      <w:jc w:val="center"/>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08CD" w14:paraId="5E6A329B" w14:textId="77777777">
      <w:r>
        <w:separator/>
      </w:r>
    </w:p>
  </w:footnote>
  <w:footnote w:type="continuationSeparator" w:id="1">
    <w:p w:rsidR="008E08CD" w14:paraId="2AE3AD49" w14:textId="77777777">
      <w:r>
        <w:continuationSeparator/>
      </w:r>
    </w:p>
  </w:footnote>
  <w:footnote w:id="2">
    <w:p w:rsidR="0068221B" w:rsidRPr="00C31D75" w:rsidP="0068221B" w14:paraId="162139EA" w14:textId="77777777">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227.</w:t>
      </w:r>
      <w:r w:rsidRPr="00C31D75">
        <w:rPr>
          <w:rFonts w:ascii="Courier New" w:hAnsi="Courier New" w:cs="Courier New"/>
          <w:sz w:val="18"/>
          <w:szCs w:val="18"/>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footnote>
  <w:footnote w:id="3">
    <w:p w:rsidR="0068221B" w:rsidRPr="00C31D75" w:rsidP="0068221B" w14:paraId="13B77092" w14:textId="77777777">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1º</w:t>
      </w:r>
      <w:r w:rsidRPr="00C31D75">
        <w:rPr>
          <w:rFonts w:ascii="Courier New" w:hAnsi="Courier New" w:cs="Courier New"/>
          <w:sz w:val="18"/>
          <w:szCs w:val="18"/>
        </w:rPr>
        <w:t xml:space="preserve"> A República Federativa do Brasil, formada pela união indissolúvel dos Estados e Municípios e do Distrito Federal, constitui-se em Estado Democrático de Direito e tem como fundamentos: [...] </w:t>
      </w:r>
      <w:r w:rsidRPr="00C31D75">
        <w:rPr>
          <w:rFonts w:ascii="Courier New" w:hAnsi="Courier New" w:cs="Courier New"/>
          <w:b/>
          <w:bCs/>
          <w:sz w:val="18"/>
          <w:szCs w:val="18"/>
        </w:rPr>
        <w:t>Parágrafo único.</w:t>
      </w:r>
      <w:r w:rsidRPr="00C31D75">
        <w:rPr>
          <w:rFonts w:ascii="Courier New" w:hAnsi="Courier New" w:cs="Courier New"/>
          <w:sz w:val="18"/>
          <w:szCs w:val="18"/>
        </w:rPr>
        <w:t xml:space="preserve"> Todo o poder emana do povo, que o exerce por meio de representantes eleitos ou diretamente, nos termos desta Constituição.</w:t>
      </w:r>
    </w:p>
  </w:footnote>
  <w:footnote w:id="4">
    <w:p w:rsidR="0068221B" w:rsidRPr="00C31D75" w:rsidP="0068221B" w14:paraId="7F664B1B" w14:textId="77777777">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14.</w:t>
      </w:r>
      <w:r w:rsidRPr="00C31D75">
        <w:rPr>
          <w:rFonts w:ascii="Courier New" w:hAnsi="Courier New" w:cs="Courier New"/>
          <w:sz w:val="18"/>
          <w:szCs w:val="18"/>
        </w:rPr>
        <w:t xml:space="preserve"> A soberania popular será exercida pelo sufrágio universal e pelo voto direto e secreto, com valor igual para todos, e, nos termos da lei, mediante: [...]</w:t>
      </w:r>
    </w:p>
  </w:footnote>
  <w:footnote w:id="5">
    <w:p w:rsidR="0068221B" w:rsidRPr="00C31D75" w:rsidP="0068221B" w14:paraId="125C423F" w14:textId="77777777">
      <w:pPr>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5º</w:t>
      </w:r>
      <w:r w:rsidRPr="00C31D75">
        <w:rPr>
          <w:rFonts w:ascii="Courier New" w:hAnsi="Courier New" w:cs="Courier New"/>
          <w:sz w:val="18"/>
          <w:szCs w:val="18"/>
        </w:rPr>
        <w:t xml:space="preserve"> Todos são iguais perante a lei, sem distinção de qualquer natureza, garantindo-se aos brasileiros e aos estrangeiros residentes no País a inviolabilidade do direito à vida, à liberdade, à igualdade, à segurança e à propriedade, nos termos seguintes: [...]</w:t>
      </w:r>
    </w:p>
  </w:footnote>
  <w:footnote w:id="6">
    <w:p w:rsidR="0068221B" w:rsidRPr="00C31D75" w:rsidP="0068221B" w14:paraId="7866330A" w14:textId="77777777">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https://bit.ly/47goNIu</w:t>
      </w:r>
    </w:p>
  </w:footnote>
  <w:footnote w:id="7">
    <w:p w:rsidR="0068221B" w:rsidRPr="00C31D75" w:rsidP="0068221B" w14:paraId="03C103C4" w14:textId="77777777">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https://bit.ly/4ce2Zkf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139170F6">
    <w:pPr>
      <w:rPr>
        <w:sz w:val="6"/>
        <w:szCs w:val="6"/>
      </w:rPr>
    </w:pPr>
    <w:r>
      <w:rPr>
        <w:noProof/>
      </w:rPr>
      <w:drawing>
        <wp:anchor distT="0" distB="0" distL="114935" distR="114935" simplePos="0" relativeHeight="251658240" behindDoc="0" locked="0" layoutInCell="1" allowOverlap="1">
          <wp:simplePos x="0" y="0"/>
          <wp:positionH relativeFrom="column">
            <wp:posOffset>351155</wp:posOffset>
          </wp:positionH>
          <wp:positionV relativeFrom="paragraph">
            <wp:posOffset>-197485</wp:posOffset>
          </wp:positionV>
          <wp:extent cx="1091565" cy="909320"/>
          <wp:effectExtent l="0" t="0" r="0" b="5080"/>
          <wp:wrapNone/>
          <wp:docPr id="702866963" name="Imagem 70286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514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374AF7">
      <w:rPr>
        <w:b/>
        <w:noProof/>
        <w:sz w:val="32"/>
      </w:rPr>
      <w:drawing>
        <wp:anchor distT="0" distB="0" distL="114300" distR="114300" simplePos="0" relativeHeight="251659264" behindDoc="0" locked="0" layoutInCell="1" allowOverlap="1">
          <wp:simplePos x="0" y="0"/>
          <wp:positionH relativeFrom="column">
            <wp:posOffset>1549400</wp:posOffset>
          </wp:positionH>
          <wp:positionV relativeFrom="paragraph">
            <wp:posOffset>-7620</wp:posOffset>
          </wp:positionV>
          <wp:extent cx="4457700" cy="563880"/>
          <wp:effectExtent l="0" t="0" r="0" b="7620"/>
          <wp:wrapNone/>
          <wp:docPr id="9157972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14784"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5">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1FEB"/>
    <w:rsid w:val="00037523"/>
    <w:rsid w:val="000428DB"/>
    <w:rsid w:val="00056D9C"/>
    <w:rsid w:val="000B4EDA"/>
    <w:rsid w:val="000E658D"/>
    <w:rsid w:val="000F672F"/>
    <w:rsid w:val="00124163"/>
    <w:rsid w:val="001277C1"/>
    <w:rsid w:val="00153665"/>
    <w:rsid w:val="00156CD3"/>
    <w:rsid w:val="00156E23"/>
    <w:rsid w:val="001577BB"/>
    <w:rsid w:val="001610A9"/>
    <w:rsid w:val="00182771"/>
    <w:rsid w:val="00183AF0"/>
    <w:rsid w:val="001949B0"/>
    <w:rsid w:val="001959EF"/>
    <w:rsid w:val="00200F1C"/>
    <w:rsid w:val="00241452"/>
    <w:rsid w:val="0024425A"/>
    <w:rsid w:val="00245209"/>
    <w:rsid w:val="00257241"/>
    <w:rsid w:val="0027575E"/>
    <w:rsid w:val="00290734"/>
    <w:rsid w:val="00296637"/>
    <w:rsid w:val="00296EA6"/>
    <w:rsid w:val="002A411B"/>
    <w:rsid w:val="002C14C0"/>
    <w:rsid w:val="002D2C82"/>
    <w:rsid w:val="002D68CE"/>
    <w:rsid w:val="002F76C7"/>
    <w:rsid w:val="00307AFD"/>
    <w:rsid w:val="00327030"/>
    <w:rsid w:val="00332D04"/>
    <w:rsid w:val="0035370A"/>
    <w:rsid w:val="00355277"/>
    <w:rsid w:val="00374AF7"/>
    <w:rsid w:val="00386202"/>
    <w:rsid w:val="003B723D"/>
    <w:rsid w:val="003D5259"/>
    <w:rsid w:val="003E0416"/>
    <w:rsid w:val="00401038"/>
    <w:rsid w:val="00402140"/>
    <w:rsid w:val="00404B15"/>
    <w:rsid w:val="00411B0F"/>
    <w:rsid w:val="00426E1A"/>
    <w:rsid w:val="004622A3"/>
    <w:rsid w:val="004B18F3"/>
    <w:rsid w:val="004F1BCE"/>
    <w:rsid w:val="004F7A40"/>
    <w:rsid w:val="00507EC7"/>
    <w:rsid w:val="00510DC1"/>
    <w:rsid w:val="00537FEA"/>
    <w:rsid w:val="00564B9E"/>
    <w:rsid w:val="0059377F"/>
    <w:rsid w:val="00594F3C"/>
    <w:rsid w:val="005C4781"/>
    <w:rsid w:val="005C603D"/>
    <w:rsid w:val="005D014E"/>
    <w:rsid w:val="005E33D2"/>
    <w:rsid w:val="005F4D88"/>
    <w:rsid w:val="0061115F"/>
    <w:rsid w:val="006315AB"/>
    <w:rsid w:val="006319D1"/>
    <w:rsid w:val="00657DB6"/>
    <w:rsid w:val="0066388F"/>
    <w:rsid w:val="0066651A"/>
    <w:rsid w:val="0068221B"/>
    <w:rsid w:val="006B2CD0"/>
    <w:rsid w:val="006B701B"/>
    <w:rsid w:val="006C51EA"/>
    <w:rsid w:val="006D56EE"/>
    <w:rsid w:val="006E31FD"/>
    <w:rsid w:val="006F3588"/>
    <w:rsid w:val="00704898"/>
    <w:rsid w:val="00720772"/>
    <w:rsid w:val="00744EB9"/>
    <w:rsid w:val="00744EFF"/>
    <w:rsid w:val="00745E61"/>
    <w:rsid w:val="00746747"/>
    <w:rsid w:val="00747418"/>
    <w:rsid w:val="007571D2"/>
    <w:rsid w:val="0078781A"/>
    <w:rsid w:val="00792F39"/>
    <w:rsid w:val="007A3234"/>
    <w:rsid w:val="007A702D"/>
    <w:rsid w:val="007B3199"/>
    <w:rsid w:val="007C5EB2"/>
    <w:rsid w:val="007C6744"/>
    <w:rsid w:val="007F1EF3"/>
    <w:rsid w:val="007F5BB3"/>
    <w:rsid w:val="008060C7"/>
    <w:rsid w:val="008103FF"/>
    <w:rsid w:val="00814986"/>
    <w:rsid w:val="008151DE"/>
    <w:rsid w:val="00815F08"/>
    <w:rsid w:val="00826BB5"/>
    <w:rsid w:val="008844E4"/>
    <w:rsid w:val="008C42BB"/>
    <w:rsid w:val="008D10B2"/>
    <w:rsid w:val="008E08CD"/>
    <w:rsid w:val="008E2705"/>
    <w:rsid w:val="008E3075"/>
    <w:rsid w:val="008E464C"/>
    <w:rsid w:val="00907889"/>
    <w:rsid w:val="00923162"/>
    <w:rsid w:val="00925569"/>
    <w:rsid w:val="0094153C"/>
    <w:rsid w:val="00954EDC"/>
    <w:rsid w:val="00981773"/>
    <w:rsid w:val="00985BF4"/>
    <w:rsid w:val="00986774"/>
    <w:rsid w:val="00991752"/>
    <w:rsid w:val="009974FC"/>
    <w:rsid w:val="009A34E3"/>
    <w:rsid w:val="009D3BDA"/>
    <w:rsid w:val="009F2A7F"/>
    <w:rsid w:val="009F6628"/>
    <w:rsid w:val="00A05849"/>
    <w:rsid w:val="00A23C0E"/>
    <w:rsid w:val="00A331D9"/>
    <w:rsid w:val="00A47FF5"/>
    <w:rsid w:val="00A56606"/>
    <w:rsid w:val="00A57636"/>
    <w:rsid w:val="00A648B2"/>
    <w:rsid w:val="00A72861"/>
    <w:rsid w:val="00A8211F"/>
    <w:rsid w:val="00A83754"/>
    <w:rsid w:val="00A95CC5"/>
    <w:rsid w:val="00A97D4E"/>
    <w:rsid w:val="00AA44DC"/>
    <w:rsid w:val="00AC39E3"/>
    <w:rsid w:val="00AD4535"/>
    <w:rsid w:val="00AE6E36"/>
    <w:rsid w:val="00B07E93"/>
    <w:rsid w:val="00B1217C"/>
    <w:rsid w:val="00B24068"/>
    <w:rsid w:val="00B244CB"/>
    <w:rsid w:val="00B30920"/>
    <w:rsid w:val="00B36175"/>
    <w:rsid w:val="00B75636"/>
    <w:rsid w:val="00B85B25"/>
    <w:rsid w:val="00B90DF4"/>
    <w:rsid w:val="00B97728"/>
    <w:rsid w:val="00BD12F2"/>
    <w:rsid w:val="00BE3319"/>
    <w:rsid w:val="00C04FE4"/>
    <w:rsid w:val="00C065B7"/>
    <w:rsid w:val="00C211AD"/>
    <w:rsid w:val="00C2517C"/>
    <w:rsid w:val="00C31D75"/>
    <w:rsid w:val="00C372C4"/>
    <w:rsid w:val="00C41105"/>
    <w:rsid w:val="00C95BB4"/>
    <w:rsid w:val="00CA4CE7"/>
    <w:rsid w:val="00CC385D"/>
    <w:rsid w:val="00D168E9"/>
    <w:rsid w:val="00D464E5"/>
    <w:rsid w:val="00D5018B"/>
    <w:rsid w:val="00D550D7"/>
    <w:rsid w:val="00D64727"/>
    <w:rsid w:val="00D706B5"/>
    <w:rsid w:val="00D73096"/>
    <w:rsid w:val="00D80661"/>
    <w:rsid w:val="00D878CD"/>
    <w:rsid w:val="00DA1EBB"/>
    <w:rsid w:val="00DD1C8A"/>
    <w:rsid w:val="00E26DB0"/>
    <w:rsid w:val="00E4672A"/>
    <w:rsid w:val="00E46ECB"/>
    <w:rsid w:val="00E66BA2"/>
    <w:rsid w:val="00E96597"/>
    <w:rsid w:val="00EA5CF5"/>
    <w:rsid w:val="00EB5B27"/>
    <w:rsid w:val="00EB727B"/>
    <w:rsid w:val="00EE21B7"/>
    <w:rsid w:val="00EE29C1"/>
    <w:rsid w:val="00EF46EB"/>
    <w:rsid w:val="00F3365A"/>
    <w:rsid w:val="00F41235"/>
    <w:rsid w:val="00F518ED"/>
    <w:rsid w:val="00F65A30"/>
    <w:rsid w:val="00F87F27"/>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D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11</Pages>
  <Words>2449</Words>
  <Characters>13229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79</cp:revision>
  <cp:lastPrinted>2026-04-01T14:17:30Z</cp:lastPrinted>
  <dcterms:created xsi:type="dcterms:W3CDTF">2026-01-09T01:35:00Z</dcterms:created>
  <dcterms:modified xsi:type="dcterms:W3CDTF">2026-04-01T14:09:00Z</dcterms:modified>
</cp:coreProperties>
</file>