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571D2" w:rsidRPr="00802B37" w:rsidP="009B5BE4" w14:paraId="2298CC55" w14:textId="77777777">
      <w:pPr>
        <w:overflowPunct w:val="0"/>
        <w:autoSpaceDN w:val="0"/>
        <w:spacing w:before="120" w:after="120" w:line="360" w:lineRule="auto"/>
        <w:jc w:val="center"/>
        <w:rPr>
          <w:rFonts w:ascii="Courier New" w:hAnsi="Courier New" w:cs="Courier New"/>
          <w:b/>
          <w:bCs/>
          <w:kern w:val="3"/>
          <w:sz w:val="24"/>
          <w:szCs w:val="24"/>
        </w:rPr>
      </w:pPr>
      <w:r w:rsidRPr="00802B37">
        <w:rPr>
          <w:rFonts w:ascii="Courier New" w:hAnsi="Courier New" w:cs="Courier New"/>
          <w:b/>
          <w:bCs/>
          <w:kern w:val="3"/>
          <w:sz w:val="24"/>
          <w:szCs w:val="24"/>
        </w:rPr>
        <w:t>Requerimento Nº 191/2026</w:t>
      </w:r>
      <w:r w:rsidRPr="00802B37">
        <w:rPr>
          <w:rFonts w:ascii="Courier New" w:hAnsi="Courier New" w:cs="Courier New"/>
          <w:b/>
          <w:bCs/>
          <w:kern w:val="3"/>
          <w:sz w:val="24"/>
          <w:szCs w:val="24"/>
        </w:rPr>
        <w:t>Requerimento Nº 191/2026</w:t>
      </w:r>
    </w:p>
    <w:p w:rsidR="007E3DC3" w:rsidRPr="00802B37" w:rsidP="009B5BE4" w14:paraId="52B3FF0A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2"/>
          <w:szCs w:val="22"/>
        </w:rPr>
      </w:pPr>
    </w:p>
    <w:p w:rsidR="006D56EE" w:rsidRPr="00802B37" w:rsidP="009B5BE4" w14:paraId="5A5B76DB" w14:textId="76476F89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autoSpaceDN w:val="0"/>
        <w:spacing w:before="120" w:after="120"/>
        <w:jc w:val="both"/>
        <w:rPr>
          <w:rFonts w:ascii="Courier New" w:hAnsi="Courier New" w:cs="Courier New"/>
          <w:kern w:val="3"/>
          <w:sz w:val="22"/>
          <w:szCs w:val="22"/>
        </w:rPr>
      </w:pPr>
      <w:r w:rsidRPr="00802B37">
        <w:rPr>
          <w:rFonts w:ascii="Courier New" w:hAnsi="Courier New" w:cs="Courier New"/>
          <w:b/>
          <w:kern w:val="3"/>
          <w:sz w:val="22"/>
          <w:szCs w:val="22"/>
        </w:rPr>
        <w:t xml:space="preserve">EMENTA: </w:t>
      </w:r>
      <w:r w:rsidRPr="00802B37" w:rsidR="0036284A">
        <w:rPr>
          <w:rFonts w:ascii="Courier New" w:hAnsi="Courier New" w:cs="Courier New"/>
          <w:b/>
          <w:kern w:val="3"/>
          <w:sz w:val="22"/>
          <w:szCs w:val="22"/>
        </w:rPr>
        <w:t>REQUER AO PODER EXECUTIVO MUNICIPAL O FORNECIMENTO DE INFORMAÇÕES DETALHADAS ACERCA DA EFETIVA IMPLEMENTAÇÃO E REGULAMENTAÇÃO DO BENEFÍCIO TRIBUTÁRIO "IPTU VERDE", PREVISTO NO ART. 13-C DA LEI COMPLEMENTAR Nº 392/2025, VISANDO A TRANSPARÊNCIA ADMINISTRATIVA E O CONTROLE DA LEGALIDADE TRIBUTÁRIA.</w:t>
      </w:r>
    </w:p>
    <w:p w:rsidR="007E3DC3" w:rsidRPr="00802B37" w:rsidP="009B5BE4" w14:paraId="24553D4E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2"/>
          <w:szCs w:val="22"/>
        </w:rPr>
      </w:pPr>
    </w:p>
    <w:p w:rsidR="007571D2" w:rsidRPr="00802B37" w:rsidP="009B5BE4" w14:paraId="5933997D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2"/>
          <w:szCs w:val="22"/>
        </w:rPr>
      </w:pPr>
      <w:r w:rsidRPr="00802B37">
        <w:rPr>
          <w:rFonts w:ascii="Courier New" w:hAnsi="Courier New" w:cs="Courier New"/>
          <w:b/>
          <w:kern w:val="3"/>
          <w:sz w:val="22"/>
          <w:szCs w:val="22"/>
        </w:rPr>
        <w:t>SENHOR PRESIDENTE,</w:t>
      </w:r>
    </w:p>
    <w:p w:rsidR="007571D2" w:rsidRPr="00802B37" w:rsidP="009B5BE4" w14:paraId="2B9428C1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b/>
          <w:kern w:val="3"/>
          <w:sz w:val="22"/>
          <w:szCs w:val="22"/>
        </w:rPr>
      </w:pPr>
      <w:r w:rsidRPr="00802B37">
        <w:rPr>
          <w:rFonts w:ascii="Courier New" w:hAnsi="Courier New" w:cs="Courier New"/>
          <w:b/>
          <w:kern w:val="3"/>
          <w:sz w:val="22"/>
          <w:szCs w:val="22"/>
        </w:rPr>
        <w:t>SENHORES E SENHORAS VEREADORES(AS),</w:t>
      </w:r>
    </w:p>
    <w:p w:rsidR="006D56EE" w:rsidRPr="00802B37" w:rsidP="009B5BE4" w14:paraId="44AF57F8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bCs/>
          <w:kern w:val="3"/>
          <w:sz w:val="22"/>
          <w:szCs w:val="22"/>
        </w:rPr>
      </w:pPr>
    </w:p>
    <w:p w:rsidR="0036284A" w:rsidRPr="0036284A" w:rsidP="0036284A" w14:paraId="02687B80" w14:textId="0FA70DC4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36284A">
        <w:rPr>
          <w:rFonts w:ascii="Courier New" w:hAnsi="Courier New" w:cs="Courier New"/>
          <w:sz w:val="22"/>
          <w:szCs w:val="22"/>
        </w:rPr>
        <w:t>Apresento a V.Exa., com esteio no Art. 152 do Regimento Interno, o presente Requerimento de Informações ao Excelentíssimo Senhor Prefeito Municipal, Dr. Paulo de Oliveira e Silva, para que, por intermédio da Secretaria de Finanças e demais pastas correlatas, preste os esclarecimentos necessários quanto à aplicabilidade do incentivo instituído pela Lei Complementar nº 392, de 30 de setembro de 2025</w:t>
      </w:r>
      <w:r w:rsidRPr="00802B37">
        <w:rPr>
          <w:rFonts w:ascii="Courier New" w:hAnsi="Courier New" w:cs="Courier New"/>
          <w:sz w:val="22"/>
          <w:szCs w:val="22"/>
        </w:rPr>
        <w:t>, mais precisamente em seu art. 13-C (IPTU Verde)</w:t>
      </w:r>
      <w:r w:rsidRPr="0036284A">
        <w:rPr>
          <w:rFonts w:ascii="Courier New" w:hAnsi="Courier New" w:cs="Courier New"/>
          <w:sz w:val="22"/>
          <w:szCs w:val="22"/>
        </w:rPr>
        <w:t>.</w:t>
      </w:r>
    </w:p>
    <w:p w:rsidR="0036284A" w:rsidRPr="00802B37" w:rsidP="0036284A" w14:paraId="538BE09B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36284A">
        <w:rPr>
          <w:rFonts w:ascii="Courier New" w:hAnsi="Courier New" w:cs="Courier New"/>
          <w:sz w:val="22"/>
          <w:szCs w:val="22"/>
        </w:rPr>
        <w:t xml:space="preserve">O ordenamento jurídico local foi inovado pela </w:t>
      </w:r>
      <w:r w:rsidRPr="0036284A">
        <w:rPr>
          <w:rFonts w:ascii="Courier New" w:hAnsi="Courier New" w:cs="Courier New"/>
          <w:b/>
          <w:bCs/>
          <w:sz w:val="22"/>
          <w:szCs w:val="22"/>
        </w:rPr>
        <w:t>Lei Complementar nº 392/2025</w:t>
      </w:r>
      <w:r w:rsidRPr="0036284A">
        <w:rPr>
          <w:rFonts w:ascii="Courier New" w:hAnsi="Courier New" w:cs="Courier New"/>
          <w:sz w:val="22"/>
          <w:szCs w:val="22"/>
        </w:rPr>
        <w:t>, que instituiu o "IPTU Verde" como instrumento de extrafiscalidade ambiental. Contudo, em meio às reclamações de aumentos exponenciais no tributo para o exercício de 2026, impera uma zona de penumbra sobre a aplicabilidade deste benefício.</w:t>
      </w:r>
    </w:p>
    <w:p w:rsidR="0036284A" w:rsidRPr="0036284A" w:rsidP="0036284A" w14:paraId="4CE5D904" w14:textId="752625FA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36284A">
        <w:rPr>
          <w:rFonts w:ascii="Courier New" w:hAnsi="Courier New" w:cs="Courier New"/>
          <w:sz w:val="22"/>
          <w:szCs w:val="22"/>
        </w:rPr>
        <w:t xml:space="preserve">A administração pública, sob o império do </w:t>
      </w:r>
      <w:r w:rsidRPr="0036284A">
        <w:rPr>
          <w:rFonts w:ascii="Courier New" w:hAnsi="Courier New" w:cs="Courier New"/>
          <w:b/>
          <w:bCs/>
          <w:sz w:val="22"/>
          <w:szCs w:val="22"/>
        </w:rPr>
        <w:t>Princípio da Legalidade</w:t>
      </w:r>
      <w:r w:rsidRPr="0036284A">
        <w:rPr>
          <w:rFonts w:ascii="Courier New" w:hAnsi="Courier New" w:cs="Courier New"/>
          <w:sz w:val="22"/>
          <w:szCs w:val="22"/>
        </w:rPr>
        <w:t xml:space="preserve"> e da </w:t>
      </w:r>
      <w:r w:rsidRPr="0036284A">
        <w:rPr>
          <w:rFonts w:ascii="Courier New" w:hAnsi="Courier New" w:cs="Courier New"/>
          <w:b/>
          <w:bCs/>
          <w:sz w:val="22"/>
          <w:szCs w:val="22"/>
        </w:rPr>
        <w:t>Eficiência</w:t>
      </w:r>
      <w:r w:rsidRPr="0036284A">
        <w:rPr>
          <w:rFonts w:ascii="Courier New" w:hAnsi="Courier New" w:cs="Courier New"/>
          <w:sz w:val="22"/>
          <w:szCs w:val="22"/>
        </w:rPr>
        <w:t>, deve garantir que a norma não seja apenas um adorno legislativo (</w:t>
      </w:r>
      <w:r w:rsidRPr="0036284A">
        <w:rPr>
          <w:rFonts w:ascii="Courier New" w:hAnsi="Courier New" w:cs="Courier New"/>
          <w:i/>
          <w:iCs/>
          <w:sz w:val="22"/>
          <w:szCs w:val="22"/>
        </w:rPr>
        <w:t>lex</w:t>
      </w:r>
      <w:r w:rsidRPr="0036284A">
        <w:rPr>
          <w:rFonts w:ascii="Courier New" w:hAnsi="Courier New" w:cs="Courier New"/>
          <w:i/>
          <w:iCs/>
          <w:sz w:val="22"/>
          <w:szCs w:val="22"/>
        </w:rPr>
        <w:t xml:space="preserve"> inanis</w:t>
      </w:r>
      <w:r w:rsidRPr="0036284A">
        <w:rPr>
          <w:rFonts w:ascii="Courier New" w:hAnsi="Courier New" w:cs="Courier New"/>
          <w:sz w:val="22"/>
          <w:szCs w:val="22"/>
        </w:rPr>
        <w:t>), mas uma realidade fática para o contribuinte.</w:t>
      </w:r>
    </w:p>
    <w:p w:rsidR="0036284A" w:rsidRPr="0036284A" w:rsidP="0036284A" w14:paraId="28C35E9F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36284A">
        <w:rPr>
          <w:rFonts w:ascii="Courier New" w:hAnsi="Courier New" w:cs="Courier New"/>
          <w:sz w:val="22"/>
          <w:szCs w:val="22"/>
        </w:rPr>
        <w:t xml:space="preserve">Há de se observar que o </w:t>
      </w:r>
      <w:r w:rsidRPr="0036284A">
        <w:rPr>
          <w:rFonts w:ascii="Courier New" w:hAnsi="Courier New" w:cs="Courier New"/>
          <w:b/>
          <w:bCs/>
          <w:sz w:val="22"/>
          <w:szCs w:val="22"/>
        </w:rPr>
        <w:t>Princípio da Publicidade</w:t>
      </w:r>
      <w:r w:rsidRPr="0036284A">
        <w:rPr>
          <w:rFonts w:ascii="Courier New" w:hAnsi="Courier New" w:cs="Courier New"/>
          <w:sz w:val="22"/>
          <w:szCs w:val="22"/>
        </w:rPr>
        <w:t xml:space="preserve"> exige que todo o processo de concessão de incentivos fiscais seja transparente e acessível. A ausência de clareza sobre como o munícipe pode mitigar o impacto financeiro da nova Planta Genérica de Valores (</w:t>
      </w:r>
      <w:r w:rsidRPr="0036284A">
        <w:rPr>
          <w:rFonts w:ascii="Courier New" w:hAnsi="Courier New" w:cs="Courier New"/>
          <w:sz w:val="22"/>
          <w:szCs w:val="22"/>
        </w:rPr>
        <w:t>PGV</w:t>
      </w:r>
      <w:r w:rsidRPr="0036284A">
        <w:rPr>
          <w:rFonts w:ascii="Courier New" w:hAnsi="Courier New" w:cs="Courier New"/>
          <w:sz w:val="22"/>
          <w:szCs w:val="22"/>
        </w:rPr>
        <w:t xml:space="preserve">) fere a </w:t>
      </w:r>
      <w:r w:rsidRPr="0036284A">
        <w:rPr>
          <w:rFonts w:ascii="Courier New" w:hAnsi="Courier New" w:cs="Courier New"/>
          <w:b/>
          <w:bCs/>
          <w:sz w:val="22"/>
          <w:szCs w:val="22"/>
        </w:rPr>
        <w:t>Segurança Jurídica</w:t>
      </w:r>
      <w:r w:rsidRPr="0036284A">
        <w:rPr>
          <w:rFonts w:ascii="Courier New" w:hAnsi="Courier New" w:cs="Courier New"/>
          <w:sz w:val="22"/>
          <w:szCs w:val="22"/>
        </w:rPr>
        <w:t xml:space="preserve"> e a </w:t>
      </w:r>
      <w:r w:rsidRPr="0036284A">
        <w:rPr>
          <w:rFonts w:ascii="Courier New" w:hAnsi="Courier New" w:cs="Courier New"/>
          <w:b/>
          <w:bCs/>
          <w:sz w:val="22"/>
          <w:szCs w:val="22"/>
        </w:rPr>
        <w:t>Proteção da Confiança</w:t>
      </w:r>
      <w:r w:rsidRPr="0036284A">
        <w:rPr>
          <w:rFonts w:ascii="Courier New" w:hAnsi="Courier New" w:cs="Courier New"/>
          <w:sz w:val="22"/>
          <w:szCs w:val="22"/>
        </w:rPr>
        <w:t xml:space="preserve">, uma vez que </w:t>
      </w:r>
      <w:r w:rsidRPr="0036284A">
        <w:rPr>
          <w:rFonts w:ascii="Courier New" w:hAnsi="Courier New" w:cs="Courier New"/>
          <w:i/>
          <w:iCs/>
          <w:sz w:val="22"/>
          <w:szCs w:val="22"/>
        </w:rPr>
        <w:t>ubi</w:t>
      </w:r>
      <w:r w:rsidRPr="0036284A">
        <w:rPr>
          <w:rFonts w:ascii="Courier New" w:hAnsi="Courier New" w:cs="Courier New"/>
          <w:i/>
          <w:iCs/>
          <w:sz w:val="22"/>
          <w:szCs w:val="22"/>
        </w:rPr>
        <w:t xml:space="preserve"> </w:t>
      </w:r>
      <w:r w:rsidRPr="0036284A">
        <w:rPr>
          <w:rFonts w:ascii="Courier New" w:hAnsi="Courier New" w:cs="Courier New"/>
          <w:i/>
          <w:iCs/>
          <w:sz w:val="22"/>
          <w:szCs w:val="22"/>
        </w:rPr>
        <w:t>eadem</w:t>
      </w:r>
      <w:r w:rsidRPr="0036284A">
        <w:rPr>
          <w:rFonts w:ascii="Courier New" w:hAnsi="Courier New" w:cs="Courier New"/>
          <w:i/>
          <w:iCs/>
          <w:sz w:val="22"/>
          <w:szCs w:val="22"/>
        </w:rPr>
        <w:t xml:space="preserve"> </w:t>
      </w:r>
      <w:r w:rsidRPr="0036284A">
        <w:rPr>
          <w:rFonts w:ascii="Courier New" w:hAnsi="Courier New" w:cs="Courier New"/>
          <w:i/>
          <w:iCs/>
          <w:sz w:val="22"/>
          <w:szCs w:val="22"/>
        </w:rPr>
        <w:t>ratio</w:t>
      </w:r>
      <w:r w:rsidRPr="0036284A">
        <w:rPr>
          <w:rFonts w:ascii="Courier New" w:hAnsi="Courier New" w:cs="Courier New"/>
          <w:i/>
          <w:iCs/>
          <w:sz w:val="22"/>
          <w:szCs w:val="22"/>
        </w:rPr>
        <w:t xml:space="preserve"> </w:t>
      </w:r>
      <w:r w:rsidRPr="0036284A">
        <w:rPr>
          <w:rFonts w:ascii="Courier New" w:hAnsi="Courier New" w:cs="Courier New"/>
          <w:i/>
          <w:iCs/>
          <w:sz w:val="22"/>
          <w:szCs w:val="22"/>
        </w:rPr>
        <w:t>ibi</w:t>
      </w:r>
      <w:r w:rsidRPr="0036284A">
        <w:rPr>
          <w:rFonts w:ascii="Courier New" w:hAnsi="Courier New" w:cs="Courier New"/>
          <w:i/>
          <w:iCs/>
          <w:sz w:val="22"/>
          <w:szCs w:val="22"/>
        </w:rPr>
        <w:t xml:space="preserve"> </w:t>
      </w:r>
      <w:r w:rsidRPr="0036284A">
        <w:rPr>
          <w:rFonts w:ascii="Courier New" w:hAnsi="Courier New" w:cs="Courier New"/>
          <w:i/>
          <w:iCs/>
          <w:sz w:val="22"/>
          <w:szCs w:val="22"/>
        </w:rPr>
        <w:t>eadem</w:t>
      </w:r>
      <w:r w:rsidRPr="0036284A">
        <w:rPr>
          <w:rFonts w:ascii="Courier New" w:hAnsi="Courier New" w:cs="Courier New"/>
          <w:i/>
          <w:iCs/>
          <w:sz w:val="22"/>
          <w:szCs w:val="22"/>
        </w:rPr>
        <w:t xml:space="preserve"> legis </w:t>
      </w:r>
      <w:r w:rsidRPr="0036284A">
        <w:rPr>
          <w:rFonts w:ascii="Courier New" w:hAnsi="Courier New" w:cs="Courier New"/>
          <w:i/>
          <w:iCs/>
          <w:sz w:val="22"/>
          <w:szCs w:val="22"/>
        </w:rPr>
        <w:t>dispositio</w:t>
      </w:r>
      <w:r w:rsidRPr="0036284A">
        <w:rPr>
          <w:rFonts w:ascii="Courier New" w:hAnsi="Courier New" w:cs="Courier New"/>
          <w:sz w:val="22"/>
          <w:szCs w:val="22"/>
        </w:rPr>
        <w:t xml:space="preserve"> (onde existe a mesma razão, deve prevalecer a mesma disposição legal).</w:t>
      </w:r>
    </w:p>
    <w:p w:rsidR="0036284A" w:rsidRPr="00802B37" w:rsidP="0036284A" w14:paraId="6A11D060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36284A">
        <w:rPr>
          <w:rFonts w:ascii="Courier New" w:hAnsi="Courier New" w:cs="Courier New"/>
          <w:sz w:val="22"/>
          <w:szCs w:val="22"/>
        </w:rPr>
        <w:t>Diante do exposto, solicita-se:</w:t>
      </w:r>
    </w:p>
    <w:p w:rsidR="00802B37" w:rsidRPr="0036284A" w:rsidP="00802B37" w14:paraId="38875355" w14:textId="77777777">
      <w:pPr>
        <w:spacing w:before="120" w:after="120" w:line="360" w:lineRule="auto"/>
        <w:jc w:val="both"/>
        <w:rPr>
          <w:rFonts w:ascii="Courier New" w:hAnsi="Courier New" w:cs="Courier New"/>
          <w:sz w:val="10"/>
          <w:szCs w:val="10"/>
        </w:rPr>
      </w:pPr>
    </w:p>
    <w:p w:rsidR="0036284A" w:rsidRPr="00802B37" w:rsidP="00386160" w14:paraId="4873F22E" w14:textId="082D7BCC">
      <w:pPr>
        <w:numPr>
          <w:ilvl w:val="0"/>
          <w:numId w:val="8"/>
        </w:numPr>
        <w:pBdr>
          <w:top w:val="single" w:sz="8" w:space="1" w:color="C00000"/>
          <w:left w:val="single" w:sz="8" w:space="4" w:color="C00000"/>
          <w:bottom w:val="single" w:sz="8" w:space="1" w:color="C00000"/>
          <w:right w:val="single" w:sz="8" w:space="4" w:color="C00000"/>
        </w:pBdr>
        <w:tabs>
          <w:tab w:val="clear" w:pos="720"/>
        </w:tabs>
        <w:spacing w:before="120" w:after="120" w:line="276" w:lineRule="auto"/>
        <w:ind w:left="993" w:right="566" w:hanging="426"/>
        <w:jc w:val="both"/>
        <w:rPr>
          <w:rFonts w:ascii="Courier New" w:hAnsi="Courier New" w:cs="Courier New"/>
          <w:sz w:val="22"/>
          <w:szCs w:val="22"/>
        </w:rPr>
      </w:pPr>
      <w:r w:rsidRPr="0036284A">
        <w:rPr>
          <w:rFonts w:ascii="Courier New" w:hAnsi="Courier New" w:cs="Courier New"/>
          <w:b/>
          <w:bCs/>
          <w:sz w:val="22"/>
          <w:szCs w:val="22"/>
        </w:rPr>
        <w:t>Regulamentação e Prazos:</w:t>
      </w:r>
      <w:r w:rsidRPr="0036284A">
        <w:rPr>
          <w:rFonts w:ascii="Courier New" w:hAnsi="Courier New" w:cs="Courier New"/>
          <w:sz w:val="22"/>
          <w:szCs w:val="22"/>
        </w:rPr>
        <w:t xml:space="preserve"> Considerando que o Art. 13-C, § 1º, previa o prazo de 60 (sessenta) dias para regulamentação, já foi editado o Decreto Municipal estabelecendo a tabela de pontuação progressiva para as práticas sustentáveis? </w:t>
      </w:r>
      <w:r w:rsidR="00386160">
        <w:rPr>
          <w:rFonts w:ascii="Courier New" w:hAnsi="Courier New" w:cs="Courier New"/>
          <w:sz w:val="22"/>
          <w:szCs w:val="22"/>
        </w:rPr>
        <w:t>Caso positivo, qual seria o Decreto correspondente?</w:t>
      </w:r>
      <w:r w:rsidR="00386160">
        <w:rPr>
          <w:rFonts w:ascii="Courier New" w:hAnsi="Courier New" w:cs="Courier New"/>
          <w:sz w:val="22"/>
          <w:szCs w:val="22"/>
        </w:rPr>
        <w:t xml:space="preserve"> </w:t>
      </w:r>
      <w:r w:rsidRPr="0036284A">
        <w:rPr>
          <w:rFonts w:ascii="Courier New" w:hAnsi="Courier New" w:cs="Courier New"/>
          <w:sz w:val="22"/>
          <w:szCs w:val="22"/>
        </w:rPr>
        <w:t>Caso negativo, qual o óbice técnico para o descumprimento do prazo legal</w:t>
      </w:r>
      <w:r w:rsidR="00386160">
        <w:rPr>
          <w:rFonts w:ascii="Courier New" w:hAnsi="Courier New" w:cs="Courier New"/>
          <w:sz w:val="22"/>
          <w:szCs w:val="22"/>
        </w:rPr>
        <w:t xml:space="preserve"> e h</w:t>
      </w:r>
      <w:r w:rsidRPr="00386160" w:rsidR="00386160">
        <w:rPr>
          <w:rFonts w:ascii="Courier New" w:hAnsi="Courier New" w:cs="Courier New"/>
          <w:sz w:val="22"/>
          <w:szCs w:val="22"/>
        </w:rPr>
        <w:t>á previsão de retroatividade do benefício para os contribuintes que já protocolaram o pedido em 2026?</w:t>
      </w:r>
    </w:p>
    <w:p w:rsidR="00802B37" w:rsidRPr="0036284A" w:rsidP="00386160" w14:paraId="76B513B8" w14:textId="77777777">
      <w:pPr>
        <w:spacing w:before="120" w:after="120" w:line="276" w:lineRule="auto"/>
        <w:jc w:val="both"/>
        <w:rPr>
          <w:rFonts w:ascii="Courier New" w:hAnsi="Courier New" w:cs="Courier New"/>
          <w:sz w:val="10"/>
          <w:szCs w:val="10"/>
        </w:rPr>
      </w:pPr>
    </w:p>
    <w:p w:rsidR="0036284A" w:rsidRPr="00802B37" w:rsidP="00386160" w14:paraId="231E997E" w14:textId="77777777">
      <w:pPr>
        <w:numPr>
          <w:ilvl w:val="0"/>
          <w:numId w:val="8"/>
        </w:numPr>
        <w:pBdr>
          <w:top w:val="single" w:sz="8" w:space="1" w:color="C00000"/>
          <w:left w:val="single" w:sz="8" w:space="4" w:color="C00000"/>
          <w:bottom w:val="single" w:sz="8" w:space="1" w:color="C00000"/>
          <w:right w:val="single" w:sz="8" w:space="4" w:color="C00000"/>
        </w:pBdr>
        <w:tabs>
          <w:tab w:val="clear" w:pos="720"/>
        </w:tabs>
        <w:spacing w:before="120" w:after="120" w:line="276" w:lineRule="auto"/>
        <w:ind w:left="993" w:right="566" w:hanging="426"/>
        <w:jc w:val="both"/>
        <w:rPr>
          <w:rFonts w:ascii="Courier New" w:hAnsi="Courier New" w:cs="Courier New"/>
          <w:sz w:val="22"/>
          <w:szCs w:val="22"/>
        </w:rPr>
      </w:pPr>
      <w:r w:rsidRPr="0036284A">
        <w:rPr>
          <w:rFonts w:ascii="Courier New" w:hAnsi="Courier New" w:cs="Courier New"/>
          <w:b/>
          <w:bCs/>
          <w:sz w:val="22"/>
          <w:szCs w:val="22"/>
        </w:rPr>
        <w:t>Adesão e Protocolos:</w:t>
      </w:r>
      <w:r w:rsidRPr="0036284A">
        <w:rPr>
          <w:rFonts w:ascii="Courier New" w:hAnsi="Courier New" w:cs="Courier New"/>
          <w:sz w:val="22"/>
          <w:szCs w:val="22"/>
        </w:rPr>
        <w:t xml:space="preserve"> Quantos requerimentos administrativos fundamentados no Art. 13-C, § 3º, foram protocolados por contribuintes visando o desconto no IPTU 2026? Deste total, quantos foram deferidos, indeferidos ou aguardam análise?</w:t>
      </w:r>
    </w:p>
    <w:p w:rsidR="00802B37" w:rsidRPr="00802B37" w:rsidP="00386160" w14:paraId="60F2B813" w14:textId="77777777">
      <w:pPr>
        <w:spacing w:line="276" w:lineRule="auto"/>
        <w:ind w:right="566"/>
        <w:rPr>
          <w:rFonts w:ascii="Courier New" w:hAnsi="Courier New" w:cs="Courier New"/>
          <w:sz w:val="10"/>
          <w:szCs w:val="10"/>
        </w:rPr>
      </w:pPr>
    </w:p>
    <w:p w:rsidR="0036284A" w:rsidRPr="00802B37" w:rsidP="00386160" w14:paraId="67F334E3" w14:textId="05989253">
      <w:pPr>
        <w:numPr>
          <w:ilvl w:val="0"/>
          <w:numId w:val="8"/>
        </w:numPr>
        <w:pBdr>
          <w:top w:val="single" w:sz="8" w:space="1" w:color="C00000"/>
          <w:left w:val="single" w:sz="8" w:space="4" w:color="C00000"/>
          <w:bottom w:val="single" w:sz="8" w:space="1" w:color="C00000"/>
          <w:right w:val="single" w:sz="8" w:space="4" w:color="C00000"/>
        </w:pBdr>
        <w:tabs>
          <w:tab w:val="clear" w:pos="720"/>
        </w:tabs>
        <w:spacing w:before="120" w:after="120" w:line="276" w:lineRule="auto"/>
        <w:ind w:left="993" w:right="566" w:hanging="426"/>
        <w:jc w:val="both"/>
        <w:rPr>
          <w:rFonts w:ascii="Courier New" w:hAnsi="Courier New" w:cs="Courier New"/>
          <w:sz w:val="22"/>
          <w:szCs w:val="22"/>
        </w:rPr>
      </w:pPr>
      <w:r w:rsidRPr="0036284A">
        <w:rPr>
          <w:rFonts w:ascii="Courier New" w:hAnsi="Courier New" w:cs="Courier New"/>
          <w:b/>
          <w:bCs/>
          <w:sz w:val="22"/>
          <w:szCs w:val="22"/>
        </w:rPr>
        <w:t>Fiscalização e Vistorias:</w:t>
      </w:r>
      <w:r w:rsidRPr="0036284A">
        <w:rPr>
          <w:rFonts w:ascii="Courier New" w:hAnsi="Courier New" w:cs="Courier New"/>
          <w:sz w:val="22"/>
          <w:szCs w:val="22"/>
        </w:rPr>
        <w:t xml:space="preserve"> Como está sendo operacionalizada a diligência e a expedição do relatório fotográfico previstos no Art. 31 para atestar a ocupação e exploração sustentável do imóvel? Qual pasta técnica é a responsável pela emissão destes laudos?</w:t>
      </w:r>
      <w:r w:rsidR="00386160">
        <w:rPr>
          <w:rFonts w:ascii="Courier New" w:hAnsi="Courier New" w:cs="Courier New"/>
          <w:sz w:val="22"/>
          <w:szCs w:val="22"/>
        </w:rPr>
        <w:t xml:space="preserve"> Ainda, </w:t>
      </w:r>
      <w:r w:rsidRPr="00386160" w:rsidR="00386160">
        <w:rPr>
          <w:rFonts w:ascii="Courier New" w:hAnsi="Courier New" w:cs="Courier New"/>
          <w:sz w:val="22"/>
          <w:szCs w:val="22"/>
        </w:rPr>
        <w:t>a reclassificação dos padrões de acabamento (Luxo, Fino, Médio, Popular, Precário) para os imóveis de Mogi Mirim</w:t>
      </w:r>
      <w:r w:rsidR="00386160">
        <w:rPr>
          <w:rFonts w:ascii="Courier New" w:hAnsi="Courier New" w:cs="Courier New"/>
          <w:sz w:val="22"/>
          <w:szCs w:val="22"/>
        </w:rPr>
        <w:t xml:space="preserve"> foi avaliada de forma </w:t>
      </w:r>
      <w:r w:rsidRPr="00386160" w:rsidR="00386160">
        <w:rPr>
          <w:rFonts w:ascii="Courier New" w:hAnsi="Courier New" w:cs="Courier New"/>
          <w:sz w:val="22"/>
          <w:szCs w:val="22"/>
        </w:rPr>
        <w:t>individualizada (</w:t>
      </w:r>
      <w:r w:rsidRPr="00386160" w:rsidR="00386160">
        <w:rPr>
          <w:rFonts w:ascii="Courier New" w:hAnsi="Courier New" w:cs="Courier New"/>
          <w:i/>
          <w:iCs/>
          <w:sz w:val="22"/>
          <w:szCs w:val="22"/>
        </w:rPr>
        <w:t>in loco</w:t>
      </w:r>
      <w:r w:rsidRPr="00386160" w:rsidR="00386160">
        <w:rPr>
          <w:rFonts w:ascii="Courier New" w:hAnsi="Courier New" w:cs="Courier New"/>
          <w:sz w:val="22"/>
          <w:szCs w:val="22"/>
        </w:rPr>
        <w:t xml:space="preserve">) ou </w:t>
      </w:r>
      <w:r w:rsidR="00386160">
        <w:rPr>
          <w:rFonts w:ascii="Courier New" w:hAnsi="Courier New" w:cs="Courier New"/>
          <w:sz w:val="22"/>
          <w:szCs w:val="22"/>
        </w:rPr>
        <w:t xml:space="preserve">como </w:t>
      </w:r>
      <w:r w:rsidRPr="00386160" w:rsidR="00386160">
        <w:rPr>
          <w:rFonts w:ascii="Courier New" w:hAnsi="Courier New" w:cs="Courier New"/>
          <w:sz w:val="22"/>
          <w:szCs w:val="22"/>
        </w:rPr>
        <w:t>a alteração foi feita</w:t>
      </w:r>
      <w:r w:rsidR="00386160">
        <w:rPr>
          <w:rFonts w:ascii="Courier New" w:hAnsi="Courier New" w:cs="Courier New"/>
          <w:sz w:val="22"/>
          <w:szCs w:val="22"/>
        </w:rPr>
        <w:t xml:space="preserve"> (ex.</w:t>
      </w:r>
      <w:r w:rsidRPr="00386160" w:rsidR="00386160">
        <w:rPr>
          <w:rFonts w:ascii="Courier New" w:hAnsi="Courier New" w:cs="Courier New"/>
          <w:sz w:val="22"/>
          <w:szCs w:val="22"/>
        </w:rPr>
        <w:t xml:space="preserve"> por amostragem</w:t>
      </w:r>
      <w:r w:rsidR="00386160">
        <w:rPr>
          <w:rFonts w:ascii="Courier New" w:hAnsi="Courier New" w:cs="Courier New"/>
          <w:sz w:val="22"/>
          <w:szCs w:val="22"/>
        </w:rPr>
        <w:t xml:space="preserve">, </w:t>
      </w:r>
      <w:r w:rsidRPr="00386160" w:rsidR="00386160">
        <w:rPr>
          <w:rFonts w:ascii="Courier New" w:hAnsi="Courier New" w:cs="Courier New"/>
          <w:sz w:val="22"/>
          <w:szCs w:val="22"/>
        </w:rPr>
        <w:t>geoprocessamento</w:t>
      </w:r>
      <w:r w:rsidR="00386160">
        <w:rPr>
          <w:rFonts w:ascii="Courier New" w:hAnsi="Courier New" w:cs="Courier New"/>
          <w:sz w:val="22"/>
          <w:szCs w:val="22"/>
        </w:rPr>
        <w:t>, etc.)?</w:t>
      </w:r>
    </w:p>
    <w:p w:rsidR="00802B37" w:rsidRPr="00802B37" w:rsidP="00386160" w14:paraId="7207AD50" w14:textId="77777777">
      <w:pPr>
        <w:spacing w:line="276" w:lineRule="auto"/>
        <w:rPr>
          <w:rFonts w:ascii="Courier New" w:hAnsi="Courier New" w:cs="Courier New"/>
          <w:sz w:val="10"/>
          <w:szCs w:val="10"/>
        </w:rPr>
      </w:pPr>
    </w:p>
    <w:p w:rsidR="0036284A" w:rsidRPr="00802B37" w:rsidP="00386160" w14:paraId="7840D88E" w14:textId="77777777">
      <w:pPr>
        <w:numPr>
          <w:ilvl w:val="0"/>
          <w:numId w:val="8"/>
        </w:numPr>
        <w:pBdr>
          <w:top w:val="single" w:sz="8" w:space="1" w:color="C00000"/>
          <w:left w:val="single" w:sz="8" w:space="4" w:color="C00000"/>
          <w:bottom w:val="single" w:sz="8" w:space="1" w:color="C00000"/>
          <w:right w:val="single" w:sz="8" w:space="4" w:color="C00000"/>
        </w:pBdr>
        <w:tabs>
          <w:tab w:val="clear" w:pos="720"/>
        </w:tabs>
        <w:spacing w:before="120" w:after="120" w:line="276" w:lineRule="auto"/>
        <w:ind w:left="993" w:right="566" w:hanging="426"/>
        <w:jc w:val="both"/>
        <w:rPr>
          <w:rFonts w:ascii="Courier New" w:hAnsi="Courier New" w:cs="Courier New"/>
          <w:sz w:val="22"/>
          <w:szCs w:val="22"/>
        </w:rPr>
      </w:pPr>
      <w:r w:rsidRPr="0036284A">
        <w:rPr>
          <w:rFonts w:ascii="Courier New" w:hAnsi="Courier New" w:cs="Courier New"/>
          <w:b/>
          <w:bCs/>
          <w:sz w:val="22"/>
          <w:szCs w:val="22"/>
        </w:rPr>
        <w:t>Transparência no Carnê:</w:t>
      </w:r>
      <w:r w:rsidRPr="0036284A">
        <w:rPr>
          <w:rFonts w:ascii="Courier New" w:hAnsi="Courier New" w:cs="Courier New"/>
          <w:sz w:val="22"/>
          <w:szCs w:val="22"/>
        </w:rPr>
        <w:t xml:space="preserve"> Para os benefícios já concedidos, o carnê de 2026 traz discriminado um código específico de desconto e o respectivo valor abatido, garantindo o direito à informação do contribuinte?</w:t>
      </w:r>
    </w:p>
    <w:p w:rsidR="00802B37" w:rsidRPr="00802B37" w:rsidP="00386160" w14:paraId="4748793F" w14:textId="77777777">
      <w:pPr>
        <w:spacing w:line="276" w:lineRule="auto"/>
        <w:rPr>
          <w:rFonts w:ascii="Courier New" w:hAnsi="Courier New" w:cs="Courier New"/>
          <w:sz w:val="10"/>
          <w:szCs w:val="10"/>
        </w:rPr>
      </w:pPr>
    </w:p>
    <w:p w:rsidR="0036284A" w:rsidRPr="0036284A" w:rsidP="00386160" w14:paraId="6AC0B599" w14:textId="351885AD">
      <w:pPr>
        <w:numPr>
          <w:ilvl w:val="0"/>
          <w:numId w:val="8"/>
        </w:numPr>
        <w:pBdr>
          <w:top w:val="single" w:sz="8" w:space="1" w:color="C00000"/>
          <w:left w:val="single" w:sz="8" w:space="4" w:color="C00000"/>
          <w:bottom w:val="single" w:sz="8" w:space="1" w:color="C00000"/>
          <w:right w:val="single" w:sz="8" w:space="4" w:color="C00000"/>
        </w:pBdr>
        <w:tabs>
          <w:tab w:val="clear" w:pos="720"/>
        </w:tabs>
        <w:spacing w:before="120" w:after="120" w:line="276" w:lineRule="auto"/>
        <w:ind w:left="993" w:right="566" w:hanging="426"/>
        <w:jc w:val="both"/>
        <w:rPr>
          <w:rFonts w:ascii="Courier New" w:hAnsi="Courier New" w:cs="Courier New"/>
          <w:sz w:val="22"/>
          <w:szCs w:val="22"/>
        </w:rPr>
      </w:pPr>
      <w:r w:rsidRPr="0036284A">
        <w:rPr>
          <w:rFonts w:ascii="Courier New" w:hAnsi="Courier New" w:cs="Courier New"/>
          <w:b/>
          <w:bCs/>
          <w:sz w:val="22"/>
          <w:szCs w:val="22"/>
        </w:rPr>
        <w:t>Critérios de Pontuação:</w:t>
      </w:r>
      <w:r w:rsidRPr="0036284A">
        <w:rPr>
          <w:rFonts w:ascii="Courier New" w:hAnsi="Courier New" w:cs="Courier New"/>
          <w:sz w:val="22"/>
          <w:szCs w:val="22"/>
        </w:rPr>
        <w:t xml:space="preserve"> Quais das práticas listadas nos incisos I a X do Art. 13-C (como painéis fotovoltaicos ou reuso de água) possuem maior peso na composição do desconto final, conforme o sistema de pontuação adotado pelo Executivo?</w:t>
      </w:r>
      <w:r w:rsidR="00386160">
        <w:rPr>
          <w:rFonts w:ascii="Courier New" w:hAnsi="Courier New" w:cs="Courier New"/>
          <w:sz w:val="22"/>
          <w:szCs w:val="22"/>
        </w:rPr>
        <w:t xml:space="preserve"> </w:t>
      </w:r>
      <w:r w:rsidRPr="00386160" w:rsidR="00386160">
        <w:rPr>
          <w:rFonts w:ascii="Courier New" w:hAnsi="Courier New" w:cs="Courier New"/>
          <w:sz w:val="22"/>
          <w:szCs w:val="22"/>
        </w:rPr>
        <w:t>O Executivo já possui um esboço da "tabela de pontos" mencionada no Art. 13-C?</w:t>
      </w:r>
    </w:p>
    <w:p w:rsidR="00802B37" w:rsidRPr="00802B37" w:rsidP="0036284A" w14:paraId="399279AD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36284A" w:rsidRPr="00802B37" w:rsidP="0036284A" w14:paraId="0414087F" w14:textId="2EACE323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36284A">
        <w:rPr>
          <w:rFonts w:ascii="Courier New" w:hAnsi="Courier New" w:cs="Courier New"/>
          <w:sz w:val="22"/>
          <w:szCs w:val="22"/>
        </w:rPr>
        <w:t xml:space="preserve">A clareza técnica nestas respostas é conditio </w:t>
      </w:r>
      <w:r w:rsidRPr="0036284A">
        <w:rPr>
          <w:rFonts w:ascii="Courier New" w:hAnsi="Courier New" w:cs="Courier New"/>
          <w:i/>
          <w:iCs/>
          <w:sz w:val="22"/>
          <w:szCs w:val="22"/>
        </w:rPr>
        <w:t>sine</w:t>
      </w:r>
      <w:r w:rsidRPr="0036284A">
        <w:rPr>
          <w:rFonts w:ascii="Courier New" w:hAnsi="Courier New" w:cs="Courier New"/>
          <w:i/>
          <w:iCs/>
          <w:sz w:val="22"/>
          <w:szCs w:val="22"/>
        </w:rPr>
        <w:t xml:space="preserve"> </w:t>
      </w:r>
      <w:r w:rsidRPr="0036284A">
        <w:rPr>
          <w:rFonts w:ascii="Courier New" w:hAnsi="Courier New" w:cs="Courier New"/>
          <w:i/>
          <w:iCs/>
          <w:sz w:val="22"/>
          <w:szCs w:val="22"/>
        </w:rPr>
        <w:t>qua</w:t>
      </w:r>
      <w:r w:rsidRPr="0036284A">
        <w:rPr>
          <w:rFonts w:ascii="Courier New" w:hAnsi="Courier New" w:cs="Courier New"/>
          <w:i/>
          <w:iCs/>
          <w:sz w:val="22"/>
          <w:szCs w:val="22"/>
        </w:rPr>
        <w:t xml:space="preserve"> non</w:t>
      </w:r>
      <w:r w:rsidRPr="0036284A">
        <w:rPr>
          <w:rFonts w:ascii="Courier New" w:hAnsi="Courier New" w:cs="Courier New"/>
          <w:sz w:val="22"/>
          <w:szCs w:val="22"/>
        </w:rPr>
        <w:t xml:space="preserve"> para que esta Casa de Leis exerça seu papel fiscalizador e assegure que o </w:t>
      </w:r>
      <w:r w:rsidRPr="0036284A">
        <w:rPr>
          <w:rFonts w:ascii="Courier New" w:hAnsi="Courier New" w:cs="Courier New"/>
          <w:sz w:val="22"/>
          <w:szCs w:val="22"/>
        </w:rPr>
        <w:t>contribuinte mogimiriano não seja penalizado pela eventual inércia na regulamentação de seus direitos</w:t>
      </w:r>
      <w:r w:rsidRPr="00802B37" w:rsidR="00802B37">
        <w:rPr>
          <w:rFonts w:ascii="Courier New" w:hAnsi="Courier New" w:cs="Courier New"/>
          <w:sz w:val="22"/>
          <w:szCs w:val="22"/>
        </w:rPr>
        <w:t xml:space="preserve">, resguardando ainda o </w:t>
      </w:r>
      <w:r w:rsidRPr="0036284A" w:rsidR="00802B37">
        <w:rPr>
          <w:rFonts w:ascii="Courier New" w:hAnsi="Courier New" w:cs="Courier New"/>
          <w:b/>
          <w:bCs/>
          <w:sz w:val="22"/>
          <w:szCs w:val="22"/>
        </w:rPr>
        <w:t>Princípio da Não Surpresa</w:t>
      </w:r>
      <w:r w:rsidRPr="0036284A" w:rsidR="00802B37">
        <w:rPr>
          <w:rFonts w:ascii="Courier New" w:hAnsi="Courier New" w:cs="Courier New"/>
          <w:sz w:val="22"/>
          <w:szCs w:val="22"/>
        </w:rPr>
        <w:t xml:space="preserve"> e do dever de informação</w:t>
      </w:r>
      <w:r w:rsidRPr="00802B37" w:rsidR="00802B37">
        <w:rPr>
          <w:rFonts w:ascii="Courier New" w:hAnsi="Courier New" w:cs="Courier New"/>
          <w:sz w:val="22"/>
          <w:szCs w:val="22"/>
        </w:rPr>
        <w:t>.</w:t>
      </w:r>
    </w:p>
    <w:p w:rsidR="007571D2" w:rsidRPr="00802B37" w:rsidP="00962D1C" w14:paraId="12937655" w14:textId="0DDBACE0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802B37">
        <w:rPr>
          <w:rFonts w:ascii="Courier New" w:hAnsi="Courier New" w:cs="Courier New"/>
          <w:sz w:val="22"/>
          <w:szCs w:val="22"/>
        </w:rPr>
        <w:t xml:space="preserve">Em tempo, </w:t>
      </w:r>
      <w:r w:rsidRPr="00802B37">
        <w:rPr>
          <w:rFonts w:ascii="Courier New" w:hAnsi="Courier New" w:cs="Courier New"/>
          <w:bCs/>
          <w:kern w:val="3"/>
          <w:sz w:val="22"/>
          <w:szCs w:val="22"/>
        </w:rPr>
        <w:t>reitero os protestos de respeito e consideração.</w:t>
      </w:r>
    </w:p>
    <w:p w:rsidR="007571D2" w:rsidRPr="00802B37" w:rsidP="009B5BE4" w14:paraId="3E2F6522" w14:textId="77777777">
      <w:pPr>
        <w:spacing w:before="120" w:after="120" w:line="360" w:lineRule="auto"/>
        <w:ind w:firstLine="708"/>
        <w:jc w:val="both"/>
        <w:rPr>
          <w:rFonts w:ascii="Courier New" w:hAnsi="Courier New" w:cs="Courier New"/>
          <w:bCs/>
          <w:kern w:val="3"/>
          <w:sz w:val="22"/>
          <w:szCs w:val="22"/>
        </w:rPr>
      </w:pPr>
    </w:p>
    <w:p w:rsidR="007571D2" w:rsidRPr="00802B37" w:rsidP="002C4498" w14:paraId="3B47A36A" w14:textId="53D1EEEC">
      <w:pPr>
        <w:spacing w:before="120" w:after="120" w:line="360" w:lineRule="auto"/>
        <w:jc w:val="right"/>
        <w:rPr>
          <w:rFonts w:ascii="Courier New" w:hAnsi="Courier New" w:cs="Courier New"/>
          <w:i/>
          <w:iCs/>
          <w:sz w:val="22"/>
          <w:szCs w:val="22"/>
        </w:rPr>
      </w:pPr>
      <w:r w:rsidRPr="00802B37">
        <w:rPr>
          <w:rFonts w:ascii="Courier New" w:hAnsi="Courier New" w:cs="Courier New"/>
          <w:i/>
          <w:iCs/>
          <w:sz w:val="22"/>
          <w:szCs w:val="22"/>
        </w:rPr>
        <w:t xml:space="preserve">Sala das Sessões “Vereador Santo </w:t>
      </w:r>
      <w:r w:rsidRPr="00802B37">
        <w:rPr>
          <w:rFonts w:ascii="Courier New" w:hAnsi="Courier New" w:cs="Courier New"/>
          <w:i/>
          <w:iCs/>
          <w:sz w:val="22"/>
          <w:szCs w:val="22"/>
        </w:rPr>
        <w:t>Róttoli</w:t>
      </w:r>
      <w:r w:rsidRPr="00802B37">
        <w:rPr>
          <w:rFonts w:ascii="Courier New" w:hAnsi="Courier New" w:cs="Courier New"/>
          <w:i/>
          <w:iCs/>
          <w:sz w:val="22"/>
          <w:szCs w:val="22"/>
        </w:rPr>
        <w:t xml:space="preserve">”, </w:t>
      </w:r>
      <w:r w:rsidRPr="00802B37">
        <w:rPr>
          <w:rFonts w:ascii="Courier New" w:hAnsi="Courier New" w:cs="Courier New"/>
          <w:i/>
          <w:iCs/>
          <w:sz w:val="22"/>
          <w:szCs w:val="22"/>
        </w:rPr>
        <w:fldChar w:fldCharType="begin"/>
      </w:r>
      <w:r w:rsidRPr="00802B37">
        <w:rPr>
          <w:rFonts w:ascii="Courier New" w:hAnsi="Courier New" w:cs="Courier New"/>
          <w:i/>
          <w:iCs/>
          <w:sz w:val="22"/>
          <w:szCs w:val="22"/>
        </w:rPr>
        <w:instrText xml:space="preserve"> TIME \@ "d' de 'MMMM' de 'yyyy" </w:instrText>
      </w:r>
      <w:r w:rsidRPr="00802B37">
        <w:rPr>
          <w:rFonts w:ascii="Courier New" w:hAnsi="Courier New" w:cs="Courier New"/>
          <w:i/>
          <w:iCs/>
          <w:sz w:val="22"/>
          <w:szCs w:val="22"/>
        </w:rPr>
        <w:fldChar w:fldCharType="separate"/>
      </w:r>
      <w:r w:rsidRPr="00802B37">
        <w:rPr>
          <w:rFonts w:ascii="Courier New" w:hAnsi="Courier New" w:cs="Courier New"/>
          <w:i/>
          <w:iCs/>
          <w:sz w:val="22"/>
          <w:szCs w:val="22"/>
        </w:rPr>
        <w:t>10 de abril de 2026</w:t>
      </w:r>
      <w:r w:rsidRPr="00802B37">
        <w:rPr>
          <w:rFonts w:ascii="Courier New" w:hAnsi="Courier New" w:cs="Courier New"/>
          <w:i/>
          <w:iCs/>
          <w:sz w:val="22"/>
          <w:szCs w:val="22"/>
        </w:rPr>
        <w:fldChar w:fldCharType="end"/>
      </w:r>
      <w:r w:rsidRPr="00802B37">
        <w:rPr>
          <w:rFonts w:ascii="Courier New" w:hAnsi="Courier New" w:cs="Courier New"/>
          <w:i/>
          <w:iCs/>
          <w:sz w:val="22"/>
          <w:szCs w:val="22"/>
        </w:rPr>
        <w:t>.</w:t>
      </w:r>
    </w:p>
    <w:p w:rsidR="007571D2" w:rsidRPr="00802B37" w:rsidP="004D0063" w14:paraId="46550016" w14:textId="77777777">
      <w:pPr>
        <w:spacing w:before="120" w:after="120" w:line="360" w:lineRule="auto"/>
        <w:jc w:val="center"/>
        <w:rPr>
          <w:rFonts w:ascii="Courier New" w:hAnsi="Courier New" w:cs="Courier New"/>
          <w:sz w:val="22"/>
          <w:szCs w:val="22"/>
        </w:rPr>
      </w:pPr>
    </w:p>
    <w:p w:rsidR="0036284A" w:rsidRPr="00802B37" w:rsidP="004D0063" w14:paraId="1542C4FE" w14:textId="77777777">
      <w:pPr>
        <w:spacing w:before="120" w:after="120" w:line="360" w:lineRule="auto"/>
        <w:jc w:val="center"/>
        <w:rPr>
          <w:rFonts w:ascii="Courier New" w:hAnsi="Courier New" w:cs="Courier New"/>
          <w:sz w:val="22"/>
          <w:szCs w:val="22"/>
        </w:rPr>
      </w:pPr>
    </w:p>
    <w:p w:rsidR="007571D2" w:rsidRPr="00802B37" w:rsidP="004D0063" w14:paraId="45F11905" w14:textId="77777777">
      <w:pPr>
        <w:spacing w:before="120" w:after="120" w:line="360" w:lineRule="auto"/>
        <w:jc w:val="center"/>
        <w:rPr>
          <w:rFonts w:ascii="Courier New" w:hAnsi="Courier New" w:cs="Courier New"/>
          <w:sz w:val="22"/>
          <w:szCs w:val="22"/>
        </w:rPr>
      </w:pPr>
      <w:r w:rsidRPr="00802B37">
        <w:rPr>
          <w:rFonts w:ascii="Courier New" w:hAnsi="Courier New" w:cs="Courier New"/>
          <w:i/>
          <w:iCs/>
          <w:sz w:val="22"/>
          <w:szCs w:val="22"/>
        </w:rPr>
        <w:t>(assinado digitalmente)</w:t>
      </w:r>
    </w:p>
    <w:p w:rsidR="00B36175" w:rsidRPr="00802B37" w:rsidP="004D0063" w14:paraId="1EEF621E" w14:textId="0C66E93E">
      <w:pPr>
        <w:spacing w:before="120" w:after="120" w:line="360" w:lineRule="auto"/>
        <w:jc w:val="center"/>
        <w:rPr>
          <w:rFonts w:ascii="Courier New" w:hAnsi="Courier New" w:cs="Courier New"/>
          <w:b/>
          <w:bCs/>
          <w:sz w:val="22"/>
          <w:szCs w:val="22"/>
        </w:rPr>
      </w:pPr>
      <w:r w:rsidRPr="00802B37">
        <w:rPr>
          <w:rFonts w:ascii="Courier New" w:hAnsi="Courier New" w:cs="Courier New"/>
          <w:b/>
          <w:bCs/>
          <w:sz w:val="22"/>
          <w:szCs w:val="22"/>
        </w:rPr>
        <w:t xml:space="preserve">VEREADOR ERNANI LUIZ DONATTI </w:t>
      </w:r>
      <w:r w:rsidRPr="00802B37">
        <w:rPr>
          <w:rFonts w:ascii="Courier New" w:hAnsi="Courier New" w:cs="Courier New"/>
          <w:b/>
          <w:bCs/>
          <w:sz w:val="22"/>
          <w:szCs w:val="22"/>
        </w:rPr>
        <w:t>GRAGNANELLO</w:t>
      </w:r>
      <w:r w:rsidRPr="00802B37">
        <w:rPr>
          <w:rFonts w:ascii="Courier New" w:hAnsi="Courier New" w:cs="Courier New"/>
          <w:b/>
          <w:bCs/>
          <w:sz w:val="22"/>
          <w:szCs w:val="22"/>
        </w:rPr>
        <w:br/>
      </w:r>
      <w:r w:rsidRPr="00802B37" w:rsidR="00D73096">
        <w:rPr>
          <w:rFonts w:ascii="Courier New" w:hAnsi="Courier New" w:cs="Courier New"/>
          <w:b/>
          <w:bCs/>
          <w:sz w:val="22"/>
          <w:szCs w:val="22"/>
        </w:rPr>
        <w:t>PARTIDO DOS TRABALHADORES (PT)</w:t>
      </w:r>
    </w:p>
    <w:p w:rsidR="002C4498" w:rsidRPr="00802B37" w:rsidP="004D0063" w14:paraId="67473129" w14:textId="77777777">
      <w:pPr>
        <w:spacing w:before="120" w:after="120" w:line="360" w:lineRule="auto"/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:rsidR="00634D61" w:rsidRPr="00802B37" w:rsidP="0036284A" w14:paraId="1B72A241" w14:textId="26529C92">
      <w:pPr>
        <w:suppressAutoHyphens w:val="0"/>
        <w:spacing w:before="120" w:after="120" w:line="360" w:lineRule="auto"/>
        <w:jc w:val="center"/>
        <w:rPr>
          <w:rFonts w:ascii="Courier New" w:hAnsi="Courier New" w:cs="Courier New"/>
          <w:bCs/>
          <w:kern w:val="3"/>
          <w:sz w:val="22"/>
          <w:szCs w:val="22"/>
        </w:rPr>
      </w:pPr>
      <w:r w:rsidRPr="00802B37">
        <w:rPr>
          <w:rFonts w:ascii="Courier New" w:hAnsi="Courier New" w:cs="Courier New"/>
          <w:b/>
          <w:noProof/>
          <w:sz w:val="22"/>
          <w:szCs w:val="22"/>
        </w:rPr>
        <w:drawing>
          <wp:inline distT="0" distB="0" distL="0" distR="0">
            <wp:extent cx="2730048" cy="1266825"/>
            <wp:effectExtent l="0" t="0" r="0" b="0"/>
            <wp:docPr id="1389200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2779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88" t="19460" r="7742" b="25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048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2D25FF">
      <w:headerReference w:type="default" r:id="rId6"/>
      <w:footerReference w:type="default" r:id="rId7"/>
      <w:pgSz w:w="11906" w:h="16838" w:code="9"/>
      <w:pgMar w:top="1985" w:right="1134" w:bottom="1134" w:left="1701" w:header="680" w:footer="284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Courier New" w:hAnsi="Courier New" w:cs="Courier New"/>
        <w:color w:val="171717" w:themeColor="background2" w:themeShade="1A"/>
        <w:sz w:val="18"/>
        <w:szCs w:val="18"/>
      </w:rPr>
      <w:id w:val="-1695989768"/>
      <w:docPartObj>
        <w:docPartGallery w:val="Page Numbers (Bottom of Page)"/>
        <w:docPartUnique/>
      </w:docPartObj>
    </w:sdtPr>
    <w:sdtContent>
      <w:sdt>
        <w:sdtPr>
          <w:rPr>
            <w:rFonts w:ascii="Courier New" w:hAnsi="Courier New" w:cs="Courier New"/>
            <w:color w:val="171717" w:themeColor="background2" w:themeShade="1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:rsidR="00962D1C" w:rsidRPr="00962D1C" w14:paraId="48CF8B76" w14:textId="77777777">
            <w:pPr>
              <w:pStyle w:val="Footer"/>
              <w:jc w:val="right"/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</w:pPr>
          </w:p>
          <w:p w:rsidR="00245209" w:rsidRPr="00962D1C" w:rsidP="00962D1C" w14:paraId="6F3CD22F" w14:textId="38A2EE43">
            <w:pPr>
              <w:pStyle w:val="Footer"/>
              <w:jc w:val="right"/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</w:pPr>
            <w:r w:rsidRPr="00962D1C"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  <w:t xml:space="preserve">Página 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begin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instrText>PAGE</w:instrTex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separate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t>3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end"/>
            </w:r>
            <w:r w:rsidRPr="00962D1C"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  <w:t xml:space="preserve"> de 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begin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instrText>NUMPAGES</w:instrTex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separate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t>3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end"/>
            </w:r>
          </w:p>
        </w:sdtContent>
      </w:sdt>
    </w:sdtContent>
  </w:sdt>
  <w:p w:rsidR="007E3DC3" w:rsidRPr="00962D1C" w:rsidP="007E3DC3" w14:paraId="3F9E1FE5" w14:textId="77777777">
    <w:pPr>
      <w:pStyle w:val="Footer"/>
      <w:rPr>
        <w:rFonts w:ascii="Courier New" w:hAnsi="Courier New" w:cs="Courier New"/>
        <w:color w:val="171717" w:themeColor="background2" w:themeShade="1A"/>
        <w:sz w:val="18"/>
        <w:szCs w:val="18"/>
      </w:rPr>
    </w:pPr>
    <w:r w:rsidRPr="00962D1C">
      <w:rPr>
        <w:rFonts w:ascii="Courier New" w:hAnsi="Courier New" w:cs="Courier New"/>
        <w:color w:val="171717" w:themeColor="background2" w:themeShade="1A"/>
        <w:sz w:val="18"/>
        <w:szCs w:val="18"/>
      </w:rPr>
      <w:t>Rua Dr. Jose Alves, nº 129, centro, Mogi Mirim/SP</w:t>
    </w:r>
  </w:p>
  <w:p w:rsidR="008060C7" w:rsidRPr="00962D1C" w:rsidP="007E3DC3" w14:paraId="5C0BB8E6" w14:textId="31A5C5B3">
    <w:pPr>
      <w:pStyle w:val="Footer"/>
      <w:rPr>
        <w:rFonts w:ascii="Courier New" w:hAnsi="Courier New" w:cs="Courier New"/>
        <w:color w:val="171717" w:themeColor="background2" w:themeShade="1A"/>
        <w:sz w:val="18"/>
        <w:szCs w:val="18"/>
      </w:rPr>
    </w:pPr>
    <w:r w:rsidRPr="00962D1C">
      <w:rPr>
        <w:rFonts w:ascii="Courier New" w:hAnsi="Courier New" w:cs="Courier New"/>
        <w:color w:val="171717" w:themeColor="background2" w:themeShade="1A"/>
        <w:sz w:val="18"/>
        <w:szCs w:val="18"/>
      </w:rPr>
      <w:t>Fone (019) 3814.1200 – Fax: (019) 3814.1224.</w:t>
    </w:r>
  </w:p>
  <w:p w:rsidR="007E3DC3" w:rsidRPr="00962D1C" w:rsidP="007E3DC3" w14:paraId="26C4E298" w14:textId="77777777">
    <w:pPr>
      <w:pStyle w:val="Footer"/>
      <w:rPr>
        <w:rFonts w:ascii="Courier New" w:hAnsi="Courier New" w:cs="Courier New"/>
        <w:color w:val="171717" w:themeColor="background2" w:themeShade="1A"/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38BB" w:rsidRPr="007256BA" w:rsidP="007F648B" w14:paraId="50644342" w14:textId="77777777">
    <w:pPr>
      <w:pStyle w:val="Header"/>
      <w:tabs>
        <w:tab w:val="clear" w:pos="4419"/>
        <w:tab w:val="clear" w:pos="8838"/>
      </w:tabs>
      <w:ind w:left="2268"/>
      <w:jc w:val="center"/>
      <w:rPr>
        <w:rFonts w:ascii="Courier New" w:hAnsi="Courier New" w:cs="Courier New"/>
        <w:b/>
        <w:sz w:val="34"/>
      </w:rPr>
    </w:pPr>
    <w:r w:rsidRPr="007256BA">
      <w:rPr>
        <w:rFonts w:ascii="Courier New" w:hAnsi="Courier New" w:cs="Courier New"/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76790</wp:posOffset>
          </wp:positionH>
          <wp:positionV relativeFrom="paragraph">
            <wp:posOffset>-240609</wp:posOffset>
          </wp:positionV>
          <wp:extent cx="1211720" cy="882061"/>
          <wp:effectExtent l="0" t="0" r="7620" b="0"/>
          <wp:wrapNone/>
          <wp:docPr id="1255320224" name="Imagem 125532022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40309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1720" cy="8820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56BA">
      <w:rPr>
        <w:rFonts w:ascii="Courier New" w:hAnsi="Courier New" w:cs="Courier New"/>
        <w:b/>
        <w:sz w:val="34"/>
      </w:rPr>
      <w:t>CÂMARA MUNICIPAL DE MOGI MIRIM</w:t>
    </w:r>
  </w:p>
  <w:p w:rsidR="00B638BB" w:rsidRPr="0057381F" w:rsidP="007F648B" w14:paraId="31751651" w14:textId="77777777">
    <w:pPr>
      <w:pStyle w:val="Header"/>
      <w:tabs>
        <w:tab w:val="clear" w:pos="4419"/>
      </w:tabs>
      <w:ind w:left="2268"/>
      <w:jc w:val="center"/>
      <w:rPr>
        <w:rFonts w:ascii="Courier New" w:hAnsi="Courier New" w:cs="Courier New"/>
        <w:sz w:val="32"/>
        <w:szCs w:val="32"/>
      </w:rPr>
    </w:pPr>
    <w:r w:rsidRPr="0057381F">
      <w:rPr>
        <w:rFonts w:ascii="Courier New" w:hAnsi="Courier New" w:cs="Courier New"/>
        <w:b/>
        <w:bCs/>
        <w:sz w:val="28"/>
        <w:szCs w:val="28"/>
      </w:rPr>
      <w:t xml:space="preserve">GABINETE DO VEREADOR ERNANI </w:t>
    </w:r>
    <w:r w:rsidRPr="0057381F">
      <w:rPr>
        <w:rFonts w:ascii="Courier New" w:hAnsi="Courier New" w:cs="Courier New"/>
        <w:b/>
        <w:bCs/>
        <w:sz w:val="28"/>
        <w:szCs w:val="28"/>
      </w:rPr>
      <w:t>GRAGNANELLO</w:t>
    </w:r>
  </w:p>
  <w:p w:rsidR="00D878CD" w:rsidRPr="00B638BB" w:rsidP="00B638BB" w14:paraId="1A742442" w14:textId="6FACB9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73283"/>
    <w:multiLevelType w:val="multilevel"/>
    <w:tmpl w:val="6F78D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161111"/>
    <w:multiLevelType w:val="multilevel"/>
    <w:tmpl w:val="C94E4D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04131F"/>
    <w:multiLevelType w:val="hybridMultilevel"/>
    <w:tmpl w:val="68E0CD8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48672C1"/>
    <w:multiLevelType w:val="multilevel"/>
    <w:tmpl w:val="597E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F1287A"/>
    <w:multiLevelType w:val="multilevel"/>
    <w:tmpl w:val="0CEAD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556B7F"/>
    <w:multiLevelType w:val="hybridMultilevel"/>
    <w:tmpl w:val="5B3C921A"/>
    <w:lvl w:ilvl="0">
      <w:start w:val="1"/>
      <w:numFmt w:val="decimal"/>
      <w:lvlText w:val="%1)"/>
      <w:lvlJc w:val="left"/>
      <w:pPr>
        <w:ind w:left="1428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7D3B0B77"/>
    <w:multiLevelType w:val="multilevel"/>
    <w:tmpl w:val="0C78D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6C6EE3"/>
    <w:multiLevelType w:val="hybridMultilevel"/>
    <w:tmpl w:val="8CCABB6C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8CD"/>
    <w:rsid w:val="00031FEB"/>
    <w:rsid w:val="00037523"/>
    <w:rsid w:val="000401AF"/>
    <w:rsid w:val="000428DB"/>
    <w:rsid w:val="00056D9C"/>
    <w:rsid w:val="000B4EDA"/>
    <w:rsid w:val="000B5735"/>
    <w:rsid w:val="000E658D"/>
    <w:rsid w:val="000F672F"/>
    <w:rsid w:val="00105020"/>
    <w:rsid w:val="00106142"/>
    <w:rsid w:val="00124163"/>
    <w:rsid w:val="001277C1"/>
    <w:rsid w:val="00153665"/>
    <w:rsid w:val="00156CD3"/>
    <w:rsid w:val="00156E23"/>
    <w:rsid w:val="001610A9"/>
    <w:rsid w:val="00182771"/>
    <w:rsid w:val="00183AF0"/>
    <w:rsid w:val="001949B0"/>
    <w:rsid w:val="001959EF"/>
    <w:rsid w:val="001B42BA"/>
    <w:rsid w:val="00200F1C"/>
    <w:rsid w:val="00241452"/>
    <w:rsid w:val="0024425A"/>
    <w:rsid w:val="00245209"/>
    <w:rsid w:val="00257241"/>
    <w:rsid w:val="0027575E"/>
    <w:rsid w:val="00296637"/>
    <w:rsid w:val="00296EA6"/>
    <w:rsid w:val="002C14C0"/>
    <w:rsid w:val="002C4498"/>
    <w:rsid w:val="002D25FF"/>
    <w:rsid w:val="002D2C82"/>
    <w:rsid w:val="002D68CE"/>
    <w:rsid w:val="002F76C7"/>
    <w:rsid w:val="00307AFD"/>
    <w:rsid w:val="003226F4"/>
    <w:rsid w:val="00327030"/>
    <w:rsid w:val="003274BA"/>
    <w:rsid w:val="00331A5B"/>
    <w:rsid w:val="00332D04"/>
    <w:rsid w:val="0035370A"/>
    <w:rsid w:val="00355277"/>
    <w:rsid w:val="0036284A"/>
    <w:rsid w:val="00374AF7"/>
    <w:rsid w:val="00386160"/>
    <w:rsid w:val="00386202"/>
    <w:rsid w:val="003E0416"/>
    <w:rsid w:val="00401038"/>
    <w:rsid w:val="00402140"/>
    <w:rsid w:val="00426E1A"/>
    <w:rsid w:val="00452524"/>
    <w:rsid w:val="004622A3"/>
    <w:rsid w:val="00466795"/>
    <w:rsid w:val="004C4CD8"/>
    <w:rsid w:val="004C7ED8"/>
    <w:rsid w:val="004D0063"/>
    <w:rsid w:val="004E4ADA"/>
    <w:rsid w:val="004F1BCE"/>
    <w:rsid w:val="004F7A40"/>
    <w:rsid w:val="00507EC7"/>
    <w:rsid w:val="00510DC1"/>
    <w:rsid w:val="00537FEA"/>
    <w:rsid w:val="00564B9E"/>
    <w:rsid w:val="0057381F"/>
    <w:rsid w:val="0059377F"/>
    <w:rsid w:val="005D014E"/>
    <w:rsid w:val="005D1A64"/>
    <w:rsid w:val="005E33D2"/>
    <w:rsid w:val="005F4015"/>
    <w:rsid w:val="005F4D88"/>
    <w:rsid w:val="00605473"/>
    <w:rsid w:val="006267C8"/>
    <w:rsid w:val="006319D1"/>
    <w:rsid w:val="00634822"/>
    <w:rsid w:val="00634D61"/>
    <w:rsid w:val="00657DB6"/>
    <w:rsid w:val="0066388F"/>
    <w:rsid w:val="0068300B"/>
    <w:rsid w:val="0068590A"/>
    <w:rsid w:val="006B2B40"/>
    <w:rsid w:val="006B2CD0"/>
    <w:rsid w:val="006B701B"/>
    <w:rsid w:val="006C3627"/>
    <w:rsid w:val="006C51EA"/>
    <w:rsid w:val="006D01AE"/>
    <w:rsid w:val="006D31CD"/>
    <w:rsid w:val="006D56EE"/>
    <w:rsid w:val="006E31FD"/>
    <w:rsid w:val="006F3588"/>
    <w:rsid w:val="00704898"/>
    <w:rsid w:val="00720772"/>
    <w:rsid w:val="007214E8"/>
    <w:rsid w:val="007256BA"/>
    <w:rsid w:val="00727359"/>
    <w:rsid w:val="00744EB9"/>
    <w:rsid w:val="00744EFF"/>
    <w:rsid w:val="00747418"/>
    <w:rsid w:val="007571D2"/>
    <w:rsid w:val="0078781A"/>
    <w:rsid w:val="00792F39"/>
    <w:rsid w:val="007A3234"/>
    <w:rsid w:val="007A702D"/>
    <w:rsid w:val="007C7F52"/>
    <w:rsid w:val="007E3DC3"/>
    <w:rsid w:val="007F5BB3"/>
    <w:rsid w:val="007F648B"/>
    <w:rsid w:val="00802B37"/>
    <w:rsid w:val="008060C7"/>
    <w:rsid w:val="00806639"/>
    <w:rsid w:val="00815F08"/>
    <w:rsid w:val="00826BB5"/>
    <w:rsid w:val="0084452E"/>
    <w:rsid w:val="008844E4"/>
    <w:rsid w:val="008A7123"/>
    <w:rsid w:val="008C2FCC"/>
    <w:rsid w:val="008C42BB"/>
    <w:rsid w:val="008D10B2"/>
    <w:rsid w:val="008E2705"/>
    <w:rsid w:val="00923162"/>
    <w:rsid w:val="0094153C"/>
    <w:rsid w:val="00954EDC"/>
    <w:rsid w:val="00962D1C"/>
    <w:rsid w:val="00986774"/>
    <w:rsid w:val="00991752"/>
    <w:rsid w:val="009974FC"/>
    <w:rsid w:val="009A34E3"/>
    <w:rsid w:val="009A5098"/>
    <w:rsid w:val="009B5BE4"/>
    <w:rsid w:val="009F6628"/>
    <w:rsid w:val="00A23C0E"/>
    <w:rsid w:val="00A25ED8"/>
    <w:rsid w:val="00A331D9"/>
    <w:rsid w:val="00A47FF5"/>
    <w:rsid w:val="00A56606"/>
    <w:rsid w:val="00A57636"/>
    <w:rsid w:val="00A72861"/>
    <w:rsid w:val="00A8211F"/>
    <w:rsid w:val="00A83754"/>
    <w:rsid w:val="00A946B4"/>
    <w:rsid w:val="00A95CC5"/>
    <w:rsid w:val="00A97D4E"/>
    <w:rsid w:val="00AA44DC"/>
    <w:rsid w:val="00AC39E3"/>
    <w:rsid w:val="00AC4BBE"/>
    <w:rsid w:val="00AD4535"/>
    <w:rsid w:val="00AE6E36"/>
    <w:rsid w:val="00B11CFB"/>
    <w:rsid w:val="00B1217C"/>
    <w:rsid w:val="00B24068"/>
    <w:rsid w:val="00B244CB"/>
    <w:rsid w:val="00B30920"/>
    <w:rsid w:val="00B36175"/>
    <w:rsid w:val="00B41012"/>
    <w:rsid w:val="00B61FB6"/>
    <w:rsid w:val="00B62CC6"/>
    <w:rsid w:val="00B638BB"/>
    <w:rsid w:val="00B75636"/>
    <w:rsid w:val="00B85B25"/>
    <w:rsid w:val="00B90DF4"/>
    <w:rsid w:val="00B97728"/>
    <w:rsid w:val="00BD12F2"/>
    <w:rsid w:val="00BD21C3"/>
    <w:rsid w:val="00BE3319"/>
    <w:rsid w:val="00C04FE4"/>
    <w:rsid w:val="00C211AD"/>
    <w:rsid w:val="00C2517C"/>
    <w:rsid w:val="00C31D75"/>
    <w:rsid w:val="00C372C4"/>
    <w:rsid w:val="00C421B1"/>
    <w:rsid w:val="00C95BB4"/>
    <w:rsid w:val="00CA4CE7"/>
    <w:rsid w:val="00CC385D"/>
    <w:rsid w:val="00D168E9"/>
    <w:rsid w:val="00D464E5"/>
    <w:rsid w:val="00D550D7"/>
    <w:rsid w:val="00D64727"/>
    <w:rsid w:val="00D706B5"/>
    <w:rsid w:val="00D73096"/>
    <w:rsid w:val="00D80661"/>
    <w:rsid w:val="00D878CD"/>
    <w:rsid w:val="00DA1EBB"/>
    <w:rsid w:val="00DD1C8A"/>
    <w:rsid w:val="00DD547B"/>
    <w:rsid w:val="00DF249B"/>
    <w:rsid w:val="00E26DB0"/>
    <w:rsid w:val="00E4672A"/>
    <w:rsid w:val="00E46ECB"/>
    <w:rsid w:val="00E52FF0"/>
    <w:rsid w:val="00E66BA2"/>
    <w:rsid w:val="00E96597"/>
    <w:rsid w:val="00EA5CF5"/>
    <w:rsid w:val="00EB5B27"/>
    <w:rsid w:val="00EB727B"/>
    <w:rsid w:val="00EE21B7"/>
    <w:rsid w:val="00EE29C1"/>
    <w:rsid w:val="00EF46EB"/>
    <w:rsid w:val="00F41235"/>
    <w:rsid w:val="00F518ED"/>
    <w:rsid w:val="00F554E4"/>
    <w:rsid w:val="00F65A30"/>
    <w:rsid w:val="00F87F27"/>
    <w:rsid w:val="00FA5381"/>
    <w:rsid w:val="00FC3520"/>
    <w:rsid w:val="00FC7119"/>
    <w:rsid w:val="00FF2A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5C1E2D6-D4B8-409D-AA22-F561CB3E4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CD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D87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D87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D878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D87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D878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D878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D878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D878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D878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taoDireitaGrande">
    <w:name w:val="Citação Direita Grande"/>
    <w:basedOn w:val="Normal"/>
    <w:link w:val="CitaoDireitaGrandeChar"/>
    <w:qFormat/>
    <w:rsid w:val="00296637"/>
    <w:pPr>
      <w:ind w:left="2268"/>
      <w:jc w:val="both"/>
    </w:pPr>
    <w:rPr>
      <w:szCs w:val="24"/>
    </w:rPr>
  </w:style>
  <w:style w:type="character" w:customStyle="1" w:styleId="CitaoDireitaGrandeChar">
    <w:name w:val="Citação Direita Grande Char"/>
    <w:basedOn w:val="DefaultParagraphFont"/>
    <w:link w:val="CitaoDireitaGrande"/>
    <w:rsid w:val="00296637"/>
    <w:rPr>
      <w:sz w:val="20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D878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878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878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D878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D878C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D878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D878C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D878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D878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D878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D87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D878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D87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D87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D878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8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8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D878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D878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8C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abealhoChar"/>
    <w:rsid w:val="00D878C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D878CD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table" w:styleId="TableGrid">
    <w:name w:val="Table Grid"/>
    <w:basedOn w:val="TableNormal"/>
    <w:uiPriority w:val="39"/>
    <w:rsid w:val="00D878C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RodapChar"/>
    <w:uiPriority w:val="99"/>
    <w:unhideWhenUsed/>
    <w:rsid w:val="002452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45209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3E0416"/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3E0416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E041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C71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2DE75-00D8-481A-A707-DD65C804C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1674</TotalTime>
  <Pages>3</Pages>
  <Words>640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Cavaca</dc:creator>
  <cp:lastModifiedBy>Ernani</cp:lastModifiedBy>
  <cp:revision>13</cp:revision>
  <cp:lastPrinted>2026-04-10T17:22:29Z</cp:lastPrinted>
  <dcterms:created xsi:type="dcterms:W3CDTF">2026-01-09T01:35:00Z</dcterms:created>
  <dcterms:modified xsi:type="dcterms:W3CDTF">2026-04-10T16:57:00Z</dcterms:modified>
</cp:coreProperties>
</file>