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06BF" w:rsidRPr="00F621DE" w:rsidP="00BC06BF" w14:paraId="131AA038" w14:textId="77777777">
      <w:pPr>
        <w:overflowPunct w:val="0"/>
        <w:autoSpaceDN w:val="0"/>
        <w:spacing w:before="120" w:after="120" w:line="276" w:lineRule="auto"/>
        <w:jc w:val="center"/>
        <w:rPr>
          <w:rFonts w:ascii="Courier New" w:hAnsi="Courier New" w:cs="Courier New"/>
          <w:b/>
          <w:bCs/>
          <w:kern w:val="3"/>
          <w:sz w:val="24"/>
          <w:szCs w:val="24"/>
          <w:u w:val="single"/>
        </w:rPr>
      </w:pPr>
      <w:r w:rsidRPr="00F621DE">
        <w:rPr>
          <w:rFonts w:ascii="Courier New" w:hAnsi="Courier New" w:cs="Courier New"/>
          <w:b/>
          <w:bCs/>
          <w:kern w:val="3"/>
          <w:sz w:val="24"/>
          <w:szCs w:val="24"/>
          <w:u w:val="single"/>
        </w:rPr>
        <w:t>Emenda Nº 3 ao Projeto de Lei Nº 12/2026</w:t>
      </w:r>
      <w:r w:rsidRPr="00F621DE">
        <w:rPr>
          <w:rFonts w:ascii="Courier New" w:hAnsi="Courier New" w:cs="Courier New"/>
          <w:b/>
          <w:bCs/>
          <w:kern w:val="3"/>
          <w:sz w:val="24"/>
          <w:szCs w:val="24"/>
          <w:u w:val="single"/>
        </w:rPr>
        <w:t>Emenda Nº 3 ao Projeto de Lei Nº 12/2026</w:t>
      </w:r>
    </w:p>
    <w:p w:rsidR="00BC06BF" w:rsidP="00BC06BF" w14:paraId="7F812FF3" w14:textId="77777777">
      <w:pPr>
        <w:overflowPunct w:val="0"/>
        <w:autoSpaceDN w:val="0"/>
        <w:spacing w:before="120" w:after="120" w:line="276" w:lineRule="auto"/>
        <w:jc w:val="both"/>
        <w:rPr>
          <w:rFonts w:ascii="Courier New" w:hAnsi="Courier New" w:cs="Courier New"/>
          <w:kern w:val="3"/>
        </w:rPr>
      </w:pPr>
    </w:p>
    <w:p w:rsidR="00C315C8" w:rsidRPr="006A4085" w:rsidP="00BC06BF" w14:paraId="3EB0865C" w14:textId="77777777">
      <w:pPr>
        <w:overflowPunct w:val="0"/>
        <w:autoSpaceDN w:val="0"/>
        <w:spacing w:before="120" w:after="120" w:line="276" w:lineRule="auto"/>
        <w:jc w:val="both"/>
        <w:rPr>
          <w:rFonts w:ascii="Courier New" w:hAnsi="Courier New" w:cs="Courier New"/>
          <w:kern w:val="3"/>
        </w:rPr>
      </w:pPr>
    </w:p>
    <w:p w:rsidR="00C315C8" w:rsidRPr="00C315C8" w:rsidP="00C315C8" w14:paraId="66BA40BA" w14:textId="40890222">
      <w:pPr>
        <w:overflowPunct w:val="0"/>
        <w:autoSpaceDN w:val="0"/>
        <w:spacing w:before="120" w:after="120" w:line="276" w:lineRule="auto"/>
        <w:jc w:val="right"/>
        <w:rPr>
          <w:rFonts w:ascii="Courier New" w:hAnsi="Courier New" w:cs="Courier New"/>
          <w:i/>
          <w:iCs/>
          <w:kern w:val="3"/>
        </w:rPr>
      </w:pPr>
      <w:r>
        <w:rPr>
          <w:rFonts w:ascii="Courier New" w:hAnsi="Courier New" w:cs="Courier New"/>
          <w:i/>
          <w:iCs/>
          <w:kern w:val="3"/>
        </w:rPr>
        <w:t>(</w:t>
      </w:r>
      <w:r w:rsidRPr="00C315C8">
        <w:rPr>
          <w:rFonts w:ascii="Courier New" w:hAnsi="Courier New" w:cs="Courier New"/>
          <w:i/>
          <w:iCs/>
          <w:kern w:val="3"/>
        </w:rPr>
        <w:t xml:space="preserve">EMENDA </w:t>
      </w:r>
      <w:r w:rsidRPr="00B86888" w:rsidR="00B86888">
        <w:rPr>
          <w:rFonts w:ascii="Courier New" w:hAnsi="Courier New" w:cs="Courier New"/>
          <w:i/>
          <w:iCs/>
          <w:kern w:val="3"/>
        </w:rPr>
        <w:t>ADITIVA</w:t>
      </w:r>
      <w:r w:rsidR="00B86888">
        <w:rPr>
          <w:rFonts w:ascii="Courier New" w:hAnsi="Courier New" w:cs="Courier New"/>
          <w:i/>
          <w:iCs/>
          <w:kern w:val="3"/>
        </w:rPr>
        <w:t xml:space="preserve"> </w:t>
      </w:r>
      <w:r w:rsidRPr="00C315C8">
        <w:rPr>
          <w:rFonts w:ascii="Courier New" w:hAnsi="Courier New" w:cs="Courier New"/>
          <w:i/>
          <w:iCs/>
          <w:kern w:val="3"/>
        </w:rPr>
        <w:t>AO PROJETO DE LEI Nº 12/2026</w:t>
      </w:r>
      <w:r>
        <w:rPr>
          <w:rFonts w:ascii="Courier New" w:hAnsi="Courier New" w:cs="Courier New"/>
          <w:i/>
          <w:iCs/>
          <w:kern w:val="3"/>
        </w:rPr>
        <w:t>)</w:t>
      </w:r>
    </w:p>
    <w:p w:rsidR="00BC06BF" w:rsidRPr="006A4085" w:rsidP="00BC06BF" w14:paraId="1A19728B" w14:textId="12521177">
      <w:pPr>
        <w:overflowPunct w:val="0"/>
        <w:autoSpaceDN w:val="0"/>
        <w:spacing w:before="120" w:after="120" w:line="276" w:lineRule="auto"/>
        <w:jc w:val="both"/>
        <w:rPr>
          <w:rFonts w:ascii="Courier New" w:hAnsi="Courier New" w:cs="Courier New"/>
          <w:kern w:val="3"/>
        </w:rPr>
      </w:pPr>
    </w:p>
    <w:p w:rsidR="00BC06BF" w:rsidRPr="006A4085" w:rsidP="00BC06BF" w14:paraId="38896678" w14:textId="77777777">
      <w:pPr>
        <w:overflowPunct w:val="0"/>
        <w:autoSpaceDN w:val="0"/>
        <w:spacing w:before="120" w:after="120" w:line="276" w:lineRule="auto"/>
        <w:jc w:val="both"/>
        <w:rPr>
          <w:rFonts w:ascii="Courier New" w:hAnsi="Courier New" w:cs="Courier New"/>
          <w:bCs/>
          <w:kern w:val="3"/>
        </w:rPr>
      </w:pPr>
    </w:p>
    <w:p w:rsidR="00C315C8" w:rsidRPr="00C315C8" w:rsidP="00C315C8" w14:paraId="2F85064C" w14:textId="5CEBC37B">
      <w:pPr>
        <w:spacing w:before="120" w:after="120" w:line="360" w:lineRule="auto"/>
        <w:ind w:firstLine="708"/>
        <w:jc w:val="both"/>
        <w:rPr>
          <w:rFonts w:ascii="Courier New" w:hAnsi="Courier New" w:cs="Courier New"/>
        </w:rPr>
      </w:pPr>
      <w:r w:rsidRPr="00B86888">
        <w:rPr>
          <w:rFonts w:ascii="Courier New" w:hAnsi="Courier New" w:cs="Courier New"/>
        </w:rPr>
        <w:t>O Art. 7º do Projeto de Lei nº 12/2026 passa a vigorar acrescido dos seguintes parágrafos:</w:t>
      </w:r>
    </w:p>
    <w:p w:rsidR="008F20CC" w:rsidP="006A4085" w14:paraId="3262CBEB" w14:textId="4C1A7EF3">
      <w:pPr>
        <w:spacing w:before="120" w:after="120" w:line="360" w:lineRule="auto"/>
        <w:ind w:firstLine="708"/>
        <w:jc w:val="both"/>
        <w:rPr>
          <w:rFonts w:ascii="Courier New" w:hAnsi="Courier New" w:cs="Courier New"/>
        </w:rPr>
      </w:pPr>
    </w:p>
    <w:p w:rsidR="008F20CC" w:rsidRPr="00C315C8" w:rsidP="00C315C8" w14:paraId="0F767C57" w14:textId="43A49CC2">
      <w:pPr>
        <w:spacing w:before="120" w:after="120" w:line="360" w:lineRule="auto"/>
        <w:jc w:val="both"/>
        <w:rPr>
          <w:rFonts w:ascii="Courier New" w:hAnsi="Courier New" w:cs="Courier New"/>
          <w:i/>
          <w:iCs/>
        </w:rPr>
      </w:pPr>
      <w:r>
        <w:rPr>
          <w:rFonts w:ascii="Courier New" w:hAnsi="Courier New" w:cs="Courier New"/>
        </w:rPr>
        <w:t>“</w:t>
      </w:r>
      <w:r w:rsidRPr="00C315C8">
        <w:rPr>
          <w:rFonts w:ascii="Courier New" w:hAnsi="Courier New" w:cs="Courier New"/>
          <w:b/>
          <w:bCs/>
        </w:rPr>
        <w:t xml:space="preserve">Art. </w:t>
      </w:r>
      <w:r w:rsidR="00B86888">
        <w:rPr>
          <w:rFonts w:ascii="Courier New" w:hAnsi="Courier New" w:cs="Courier New"/>
          <w:b/>
          <w:bCs/>
        </w:rPr>
        <w:t>7</w:t>
      </w:r>
      <w:r w:rsidRPr="00C315C8">
        <w:rPr>
          <w:rFonts w:ascii="Courier New" w:hAnsi="Courier New" w:cs="Courier New"/>
          <w:b/>
          <w:bCs/>
        </w:rPr>
        <w:t>º</w:t>
      </w:r>
      <w:r w:rsidRPr="00C315C8">
        <w:rPr>
          <w:rFonts w:ascii="Courier New" w:hAnsi="Courier New" w:cs="Courier New"/>
        </w:rPr>
        <w:t xml:space="preserve"> </w:t>
      </w:r>
      <w:r w:rsidRPr="00C315C8">
        <w:rPr>
          <w:rFonts w:ascii="Courier New" w:hAnsi="Courier New" w:cs="Courier New"/>
          <w:i/>
          <w:iCs/>
        </w:rPr>
        <w:t xml:space="preserve">(mantém-se o texto original do Art. </w:t>
      </w:r>
      <w:r w:rsidR="00B86888">
        <w:rPr>
          <w:rFonts w:ascii="Courier New" w:hAnsi="Courier New" w:cs="Courier New"/>
          <w:i/>
          <w:iCs/>
        </w:rPr>
        <w:t>7</w:t>
      </w:r>
      <w:r w:rsidRPr="00C315C8">
        <w:rPr>
          <w:rFonts w:ascii="Courier New" w:hAnsi="Courier New" w:cs="Courier New"/>
          <w:i/>
          <w:iCs/>
        </w:rPr>
        <w:t>º, caput)</w:t>
      </w:r>
    </w:p>
    <w:p w:rsidR="00B86888" w:rsidRPr="00B86888" w:rsidP="00B86888" w14:paraId="165B7EF5" w14:textId="7700DBFF">
      <w:pPr>
        <w:spacing w:before="120" w:after="120" w:line="360" w:lineRule="auto"/>
        <w:jc w:val="both"/>
        <w:rPr>
          <w:rFonts w:ascii="Courier New" w:hAnsi="Courier New" w:cs="Courier New"/>
        </w:rPr>
      </w:pPr>
      <w:r w:rsidRPr="00B86888">
        <w:rPr>
          <w:rFonts w:ascii="Courier New" w:hAnsi="Courier New" w:cs="Courier New"/>
          <w:b/>
          <w:bCs/>
        </w:rPr>
        <w:t>§1º</w:t>
      </w:r>
      <w:r w:rsidRPr="00B86888">
        <w:rPr>
          <w:rFonts w:ascii="Courier New" w:hAnsi="Courier New" w:cs="Courier New"/>
        </w:rPr>
        <w:t xml:space="preserve"> A participação voluntária dos servidores de carreira de que trata o </w:t>
      </w:r>
      <w:r w:rsidRPr="00B86888">
        <w:rPr>
          <w:rFonts w:ascii="Courier New" w:hAnsi="Courier New" w:cs="Courier New"/>
          <w:i/>
          <w:iCs/>
        </w:rPr>
        <w:t>caput</w:t>
      </w:r>
      <w:r w:rsidRPr="00B86888">
        <w:rPr>
          <w:rFonts w:ascii="Courier New" w:hAnsi="Courier New" w:cs="Courier New"/>
        </w:rPr>
        <w:t xml:space="preserve"> será formalizada por meio de Termo de Adesão específico, </w:t>
      </w:r>
      <w:r w:rsidR="009E6EAE">
        <w:rPr>
          <w:rFonts w:ascii="Courier New" w:hAnsi="Courier New" w:cs="Courier New"/>
        </w:rPr>
        <w:t>com as devidas observações formais.</w:t>
      </w:r>
    </w:p>
    <w:p w:rsidR="00C315C8" w:rsidRPr="00C315C8" w:rsidP="00C315C8" w14:paraId="2D489E64" w14:textId="494D84D9">
      <w:pPr>
        <w:spacing w:before="120" w:after="120" w:line="360" w:lineRule="auto"/>
        <w:jc w:val="both"/>
        <w:rPr>
          <w:rFonts w:ascii="Courier New" w:hAnsi="Courier New" w:cs="Courier New"/>
        </w:rPr>
      </w:pPr>
      <w:r w:rsidRPr="00B86888">
        <w:rPr>
          <w:rFonts w:ascii="Courier New" w:hAnsi="Courier New" w:cs="Courier New"/>
          <w:b/>
          <w:bCs/>
        </w:rPr>
        <w:t>§2º</w:t>
      </w:r>
      <w:r w:rsidRPr="00B86888">
        <w:rPr>
          <w:rFonts w:ascii="Courier New" w:hAnsi="Courier New" w:cs="Courier New"/>
        </w:rPr>
        <w:t xml:space="preserve"> A atuação voluntária no âmbito deste programa não gerará vínculo empregatício, nem obrigação de natureza trabalhista, previdenciária ou afim, e não poderá ser utilizada para substituir postos de trabalho de servidores concursados.</w:t>
      </w:r>
      <w:r>
        <w:rPr>
          <w:rFonts w:ascii="Courier New" w:hAnsi="Courier New" w:cs="Courier New"/>
        </w:rPr>
        <w:t>”</w:t>
      </w:r>
    </w:p>
    <w:p w:rsidR="008F20CC" w:rsidP="006A4085" w14:paraId="41888B5A" w14:textId="77777777">
      <w:pPr>
        <w:spacing w:before="120" w:after="120" w:line="360" w:lineRule="auto"/>
        <w:ind w:firstLine="708"/>
        <w:jc w:val="both"/>
        <w:rPr>
          <w:rFonts w:ascii="Courier New" w:hAnsi="Courier New" w:cs="Courier New"/>
        </w:rPr>
      </w:pPr>
    </w:p>
    <w:p w:rsidR="00424CF2" w:rsidRPr="00424CF2" w:rsidP="00424CF2" w14:paraId="28F0740A" w14:textId="254FD020">
      <w:pPr>
        <w:spacing w:before="120" w:after="120" w:line="360" w:lineRule="auto"/>
        <w:jc w:val="right"/>
        <w:rPr>
          <w:rFonts w:ascii="Courier New" w:hAnsi="Courier New" w:cs="Courier New"/>
          <w:i/>
          <w:iCs/>
        </w:rPr>
      </w:pPr>
      <w:r w:rsidRPr="00424CF2">
        <w:rPr>
          <w:rFonts w:ascii="Courier New" w:hAnsi="Courier New" w:cs="Courier New"/>
          <w:i/>
          <w:iCs/>
        </w:rPr>
        <w:t xml:space="preserve">Sala das Sessões “Vereador Santo </w:t>
      </w:r>
      <w:r w:rsidRPr="00424CF2">
        <w:rPr>
          <w:rFonts w:ascii="Courier New" w:hAnsi="Courier New" w:cs="Courier New"/>
          <w:i/>
          <w:iCs/>
        </w:rPr>
        <w:t>Róttoli</w:t>
      </w:r>
      <w:r w:rsidRPr="00424CF2">
        <w:rPr>
          <w:rFonts w:ascii="Courier New" w:hAnsi="Courier New" w:cs="Courier New"/>
          <w:i/>
          <w:iCs/>
        </w:rPr>
        <w:t xml:space="preserve">”, </w:t>
      </w:r>
      <w:r w:rsidRPr="00424CF2">
        <w:rPr>
          <w:rFonts w:ascii="Courier New" w:hAnsi="Courier New" w:cs="Courier New"/>
          <w:i/>
          <w:iCs/>
        </w:rPr>
        <w:fldChar w:fldCharType="begin"/>
      </w:r>
      <w:r w:rsidRPr="00424CF2">
        <w:rPr>
          <w:rFonts w:ascii="Courier New" w:hAnsi="Courier New" w:cs="Courier New"/>
          <w:i/>
          <w:iCs/>
        </w:rPr>
        <w:instrText xml:space="preserve"> TIME \@ "d' de 'MMMM' de 'yyyy" </w:instrText>
      </w:r>
      <w:r w:rsidRPr="00424CF2">
        <w:rPr>
          <w:rFonts w:ascii="Courier New" w:hAnsi="Courier New" w:cs="Courier New"/>
          <w:i/>
          <w:iCs/>
        </w:rPr>
        <w:fldChar w:fldCharType="separate"/>
      </w:r>
      <w:r w:rsidRPr="00424CF2">
        <w:rPr>
          <w:rFonts w:ascii="Courier New" w:hAnsi="Courier New" w:cs="Courier New"/>
          <w:i/>
          <w:iCs/>
        </w:rPr>
        <w:t>13 de abril de 2026</w:t>
      </w:r>
      <w:r w:rsidRPr="00424CF2">
        <w:rPr>
          <w:rFonts w:ascii="Courier New" w:hAnsi="Courier New" w:cs="Courier New"/>
          <w:i/>
          <w:iCs/>
        </w:rPr>
        <w:fldChar w:fldCharType="end"/>
      </w:r>
      <w:r w:rsidRPr="00424CF2">
        <w:rPr>
          <w:rFonts w:ascii="Courier New" w:hAnsi="Courier New" w:cs="Courier New"/>
          <w:i/>
          <w:iCs/>
        </w:rPr>
        <w:t>.</w:t>
      </w:r>
    </w:p>
    <w:p w:rsidR="00424CF2" w:rsidP="006A4085" w14:paraId="343E03A1" w14:textId="77777777">
      <w:pPr>
        <w:spacing w:before="120" w:after="120" w:line="360" w:lineRule="auto"/>
        <w:ind w:firstLine="708"/>
        <w:jc w:val="both"/>
        <w:rPr>
          <w:rFonts w:ascii="Courier New" w:hAnsi="Courier New" w:cs="Courier New"/>
          <w:sz w:val="20"/>
          <w:szCs w:val="20"/>
        </w:rPr>
      </w:pPr>
    </w:p>
    <w:p w:rsidR="00C315C8" w:rsidRPr="006A4085" w:rsidP="006A4085" w14:paraId="0ABF981A" w14:textId="77777777">
      <w:pPr>
        <w:spacing w:before="120" w:after="120" w:line="360" w:lineRule="auto"/>
        <w:ind w:firstLine="708"/>
        <w:jc w:val="both"/>
        <w:rPr>
          <w:rFonts w:ascii="Courier New" w:hAnsi="Courier New" w:cs="Courier New"/>
          <w:sz w:val="20"/>
          <w:szCs w:val="20"/>
        </w:rPr>
      </w:pPr>
    </w:p>
    <w:p w:rsidR="00424CF2" w:rsidRPr="00424CF2" w:rsidP="00424CF2" w14:paraId="4AF5269B" w14:textId="77777777">
      <w:pPr>
        <w:spacing w:line="480" w:lineRule="auto"/>
        <w:jc w:val="center"/>
        <w:rPr>
          <w:rFonts w:ascii="Courier New" w:hAnsi="Courier New" w:cs="Courier New"/>
        </w:rPr>
      </w:pPr>
      <w:r w:rsidRPr="00424CF2">
        <w:rPr>
          <w:rFonts w:ascii="Courier New" w:hAnsi="Courier New" w:cs="Courier New"/>
          <w:i/>
          <w:iCs/>
        </w:rPr>
        <w:t>(assinado digitalmente)</w:t>
      </w:r>
    </w:p>
    <w:p w:rsidR="00424CF2" w:rsidRPr="00424CF2" w:rsidP="00424CF2" w14:paraId="39D6F33B" w14:textId="77777777">
      <w:pPr>
        <w:spacing w:line="360" w:lineRule="auto"/>
        <w:jc w:val="center"/>
        <w:rPr>
          <w:rFonts w:ascii="Courier New" w:hAnsi="Courier New" w:cs="Courier New"/>
          <w:b/>
          <w:bCs/>
        </w:rPr>
      </w:pPr>
      <w:r w:rsidRPr="00424CF2">
        <w:rPr>
          <w:rFonts w:ascii="Courier New" w:hAnsi="Courier New" w:cs="Courier New"/>
          <w:b/>
          <w:bCs/>
        </w:rPr>
        <w:t xml:space="preserve">VEREADOR ERNANI LUIZ DONATTI </w:t>
      </w:r>
      <w:r w:rsidRPr="00424CF2">
        <w:rPr>
          <w:rFonts w:ascii="Courier New" w:hAnsi="Courier New" w:cs="Courier New"/>
          <w:b/>
          <w:bCs/>
        </w:rPr>
        <w:t>GRAGNANELLO</w:t>
      </w:r>
      <w:r w:rsidRPr="00424CF2">
        <w:rPr>
          <w:rFonts w:ascii="Courier New" w:hAnsi="Courier New" w:cs="Courier New"/>
          <w:b/>
          <w:bCs/>
        </w:rPr>
        <w:br/>
        <w:t>PARTIDO DOS TRABALHADORES (PT)</w:t>
      </w:r>
    </w:p>
    <w:p w:rsidR="00424CF2" w:rsidRPr="00424CF2" w:rsidP="00424CF2" w14:paraId="063DFFFE" w14:textId="77777777">
      <w:pPr>
        <w:spacing w:line="360" w:lineRule="auto"/>
        <w:jc w:val="center"/>
        <w:rPr>
          <w:rFonts w:ascii="Courier New" w:hAnsi="Courier New" w:cs="Courier New"/>
          <w:b/>
          <w:bCs/>
        </w:rPr>
      </w:pPr>
    </w:p>
    <w:p w:rsidR="002575B7" w:rsidP="002575B7" w14:paraId="6A10237E" w14:textId="358EECD8">
      <w:pPr>
        <w:spacing w:before="120" w:after="120" w:line="360" w:lineRule="auto"/>
        <w:jc w:val="center"/>
        <w:rPr>
          <w:rFonts w:ascii="Courier New" w:hAnsi="Courier New" w:cs="Courier New"/>
        </w:rPr>
      </w:pPr>
      <w:r w:rsidRPr="000E658D">
        <w:rPr>
          <w:rFonts w:ascii="Courier New" w:hAnsi="Courier New" w:cs="Courier New"/>
          <w:b/>
          <w:noProof/>
          <w:sz w:val="24"/>
          <w:szCs w:val="24"/>
        </w:rPr>
        <w:drawing>
          <wp:inline distT="0" distB="0" distL="0" distR="0">
            <wp:extent cx="2914786" cy="13525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79768"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934779" cy="1361827"/>
                    </a:xfrm>
                    <a:prstGeom prst="rect">
                      <a:avLst/>
                    </a:prstGeom>
                    <a:noFill/>
                    <a:ln>
                      <a:noFill/>
                    </a:ln>
                  </pic:spPr>
                </pic:pic>
              </a:graphicData>
            </a:graphic>
          </wp:inline>
        </w:drawing>
      </w:r>
      <w:r w:rsidRPr="006A4085">
        <w:rPr>
          <w:rFonts w:ascii="Courier New" w:hAnsi="Courier New" w:cs="Courier New"/>
        </w:rPr>
        <w:br w:type="page"/>
      </w:r>
    </w:p>
    <w:p w:rsidR="00424CF2" w:rsidRPr="00C315C8" w:rsidP="00424CF2" w14:paraId="02B6DD8E" w14:textId="35CF1E7F">
      <w:pPr>
        <w:spacing w:before="120" w:after="120"/>
        <w:jc w:val="center"/>
        <w:rPr>
          <w:rFonts w:ascii="Courier New" w:hAnsi="Courier New" w:cs="Courier New"/>
          <w:b/>
          <w:bCs/>
          <w:u w:val="single"/>
        </w:rPr>
      </w:pPr>
      <w:r w:rsidRPr="00C315C8">
        <w:rPr>
          <w:rFonts w:ascii="Courier New" w:hAnsi="Courier New" w:cs="Courier New"/>
          <w:b/>
          <w:bCs/>
          <w:u w:val="single"/>
        </w:rPr>
        <w:t>JUSTIFICAÇÃO</w:t>
      </w:r>
    </w:p>
    <w:p w:rsidR="00C315C8" w:rsidP="00FB0DF0" w14:paraId="32748FEA" w14:textId="77777777">
      <w:pPr>
        <w:spacing w:before="120" w:after="120" w:line="360" w:lineRule="auto"/>
        <w:ind w:firstLine="567"/>
        <w:jc w:val="both"/>
        <w:rPr>
          <w:rFonts w:ascii="Courier New" w:hAnsi="Courier New" w:cs="Courier New"/>
        </w:rPr>
      </w:pPr>
    </w:p>
    <w:p w:rsidR="00B86888" w:rsidP="00B86888" w14:paraId="1992C1AE" w14:textId="77777777">
      <w:pPr>
        <w:spacing w:before="120" w:after="120" w:line="360" w:lineRule="auto"/>
        <w:ind w:firstLine="567"/>
        <w:jc w:val="both"/>
        <w:rPr>
          <w:rFonts w:ascii="Courier New" w:hAnsi="Courier New" w:cs="Courier New"/>
        </w:rPr>
      </w:pPr>
      <w:r w:rsidRPr="00B86888">
        <w:rPr>
          <w:rFonts w:ascii="Courier New" w:hAnsi="Courier New" w:cs="Courier New"/>
        </w:rPr>
        <w:t xml:space="preserve">A </w:t>
      </w:r>
      <w:r>
        <w:rPr>
          <w:rFonts w:ascii="Courier New" w:hAnsi="Courier New" w:cs="Courier New"/>
        </w:rPr>
        <w:t xml:space="preserve">emenda </w:t>
      </w:r>
      <w:r w:rsidRPr="00B86888">
        <w:rPr>
          <w:rFonts w:ascii="Courier New" w:hAnsi="Courier New" w:cs="Courier New"/>
        </w:rPr>
        <w:t>encontra-se alicerçada no postulado da segurança jurídica, visando conferir contornos nítidos à atuação voluntária no âmbito da Administração Pública, de modo a evitar a zona de penumbra que amiúde circunda a linha tênue entre o múnus público e o desvio de finalidade.</w:t>
      </w:r>
    </w:p>
    <w:p w:rsidR="00B86888" w:rsidP="00B86888" w14:paraId="217D820A" w14:textId="611B887F">
      <w:pPr>
        <w:spacing w:before="120" w:after="120" w:line="360" w:lineRule="auto"/>
        <w:ind w:firstLine="567"/>
        <w:jc w:val="both"/>
        <w:rPr>
          <w:rFonts w:ascii="Courier New" w:hAnsi="Courier New" w:cs="Courier New"/>
        </w:rPr>
      </w:pPr>
      <w:r w:rsidRPr="00B86888">
        <w:rPr>
          <w:rFonts w:ascii="Courier New" w:hAnsi="Courier New" w:cs="Courier New"/>
        </w:rPr>
        <w:t xml:space="preserve">Sob a égide do </w:t>
      </w:r>
      <w:r w:rsidRPr="000D78BA" w:rsidR="000D78BA">
        <w:rPr>
          <w:rFonts w:ascii="Courier New" w:hAnsi="Courier New" w:cs="Courier New"/>
          <w:b/>
          <w:bCs/>
        </w:rPr>
        <w:t xml:space="preserve">Princípio </w:t>
      </w:r>
      <w:r w:rsidRPr="000D78BA">
        <w:rPr>
          <w:rFonts w:ascii="Courier New" w:hAnsi="Courier New" w:cs="Courier New"/>
          <w:b/>
          <w:bCs/>
        </w:rPr>
        <w:t xml:space="preserve">da </w:t>
      </w:r>
      <w:r w:rsidRPr="000D78BA" w:rsidR="000D78BA">
        <w:rPr>
          <w:rFonts w:ascii="Courier New" w:hAnsi="Courier New" w:cs="Courier New"/>
          <w:b/>
          <w:bCs/>
        </w:rPr>
        <w:t>Moralidade Administrativa</w:t>
      </w:r>
      <w:r w:rsidRPr="00B86888" w:rsidR="000D78BA">
        <w:rPr>
          <w:rFonts w:ascii="Courier New" w:hAnsi="Courier New" w:cs="Courier New"/>
        </w:rPr>
        <w:t xml:space="preserve"> </w:t>
      </w:r>
      <w:r w:rsidRPr="00B86888">
        <w:rPr>
          <w:rFonts w:ascii="Courier New" w:hAnsi="Courier New" w:cs="Courier New"/>
        </w:rPr>
        <w:t xml:space="preserve">e da </w:t>
      </w:r>
      <w:r w:rsidRPr="000D78BA" w:rsidR="000D78BA">
        <w:rPr>
          <w:rFonts w:ascii="Courier New" w:hAnsi="Courier New" w:cs="Courier New"/>
          <w:b/>
          <w:bCs/>
        </w:rPr>
        <w:t xml:space="preserve">Proteção </w:t>
      </w:r>
      <w:r w:rsidR="000D78BA">
        <w:rPr>
          <w:rFonts w:ascii="Courier New" w:hAnsi="Courier New" w:cs="Courier New"/>
          <w:b/>
          <w:bCs/>
        </w:rPr>
        <w:t>à</w:t>
      </w:r>
      <w:r w:rsidRPr="000D78BA" w:rsidR="000D78BA">
        <w:rPr>
          <w:rFonts w:ascii="Courier New" w:hAnsi="Courier New" w:cs="Courier New"/>
          <w:b/>
          <w:bCs/>
        </w:rPr>
        <w:t xml:space="preserve"> Confiança Legítima</w:t>
      </w:r>
      <w:r w:rsidRPr="00B86888">
        <w:rPr>
          <w:rFonts w:ascii="Courier New" w:hAnsi="Courier New" w:cs="Courier New"/>
        </w:rPr>
        <w:t xml:space="preserve">, a norma estabelece balizas que salvaguardam tanto o erário quanto o patrimônio jurídico do servidor, assegurando que a adesão ao serviço voluntário ocorra </w:t>
      </w:r>
      <w:r w:rsidRPr="00B86888">
        <w:rPr>
          <w:rFonts w:ascii="Courier New" w:hAnsi="Courier New" w:cs="Courier New"/>
          <w:i/>
          <w:iCs/>
        </w:rPr>
        <w:t>ex</w:t>
      </w:r>
      <w:r w:rsidRPr="00B86888">
        <w:rPr>
          <w:rFonts w:ascii="Courier New" w:hAnsi="Courier New" w:cs="Courier New"/>
          <w:i/>
          <w:iCs/>
        </w:rPr>
        <w:t xml:space="preserve"> vi legis</w:t>
      </w:r>
      <w:r w:rsidRPr="00B86888">
        <w:rPr>
          <w:rFonts w:ascii="Courier New" w:hAnsi="Courier New" w:cs="Courier New"/>
        </w:rPr>
        <w:t xml:space="preserve">, imune a interpretações ambíguas que possam ensejar o reconhecimento de passivos trabalhistas indevidos ou a configuração de responsabilidade civil objetiva do Estado por atos </w:t>
      </w:r>
      <w:r w:rsidRPr="00B86888">
        <w:rPr>
          <w:rFonts w:ascii="Courier New" w:hAnsi="Courier New" w:cs="Courier New"/>
          <w:i/>
          <w:iCs/>
        </w:rPr>
        <w:t>ultra vires</w:t>
      </w:r>
      <w:r w:rsidRPr="00B86888">
        <w:rPr>
          <w:rFonts w:ascii="Courier New" w:hAnsi="Courier New" w:cs="Courier New"/>
        </w:rPr>
        <w:t>.</w:t>
      </w:r>
    </w:p>
    <w:p w:rsidR="000D78BA" w:rsidRPr="00B86888" w:rsidP="00B86888" w14:paraId="3B5DEB8E" w14:textId="4CB53886">
      <w:pPr>
        <w:spacing w:before="120" w:after="120" w:line="360" w:lineRule="auto"/>
        <w:ind w:firstLine="567"/>
        <w:jc w:val="both"/>
        <w:rPr>
          <w:rFonts w:ascii="Courier New" w:hAnsi="Courier New" w:cs="Courier New"/>
        </w:rPr>
      </w:pPr>
      <w:r>
        <w:rPr>
          <w:rFonts w:ascii="Courier New" w:hAnsi="Courier New" w:cs="Courier New"/>
        </w:rPr>
        <w:t>Ora, o próprio</w:t>
      </w:r>
      <w:r w:rsidRPr="000D78BA">
        <w:rPr>
          <w:rFonts w:ascii="Courier New" w:hAnsi="Courier New" w:cs="Courier New"/>
        </w:rPr>
        <w:t xml:space="preserve"> Despacho nº 403/2026 da Secretaria de Segurança Pública é explícito ao admitir que haverá impacto financeiro com hora-extra de servidor, o que contradiz a ideia de voluntariado</w:t>
      </w:r>
      <w:r>
        <w:rPr>
          <w:rFonts w:ascii="Courier New" w:hAnsi="Courier New" w:cs="Courier New"/>
        </w:rPr>
        <w:t>.</w:t>
      </w:r>
    </w:p>
    <w:p w:rsidR="00B86888" w:rsidP="00B86888" w14:paraId="428CBC3C" w14:textId="77777777">
      <w:pPr>
        <w:spacing w:before="120" w:after="120" w:line="360" w:lineRule="auto"/>
        <w:ind w:firstLine="567"/>
        <w:jc w:val="both"/>
        <w:rPr>
          <w:rFonts w:ascii="Courier New" w:hAnsi="Courier New" w:cs="Courier New"/>
        </w:rPr>
      </w:pPr>
      <w:r w:rsidRPr="00B86888">
        <w:rPr>
          <w:rFonts w:ascii="Courier New" w:hAnsi="Courier New" w:cs="Courier New"/>
        </w:rPr>
        <w:t xml:space="preserve">Nesse diapasão, a medida atua como barreira intransponível contra o locupletamento ilícito do Estado, em observância ao princípio </w:t>
      </w:r>
      <w:r w:rsidRPr="00B86888">
        <w:rPr>
          <w:rFonts w:ascii="Courier New" w:hAnsi="Courier New" w:cs="Courier New"/>
          <w:i/>
          <w:iCs/>
        </w:rPr>
        <w:t>nemo</w:t>
      </w:r>
      <w:r w:rsidRPr="00B86888">
        <w:rPr>
          <w:rFonts w:ascii="Courier New" w:hAnsi="Courier New" w:cs="Courier New"/>
          <w:i/>
          <w:iCs/>
        </w:rPr>
        <w:t xml:space="preserve"> </w:t>
      </w:r>
      <w:r w:rsidRPr="00B86888">
        <w:rPr>
          <w:rFonts w:ascii="Courier New" w:hAnsi="Courier New" w:cs="Courier New"/>
          <w:i/>
          <w:iCs/>
        </w:rPr>
        <w:t>potest</w:t>
      </w:r>
      <w:r w:rsidRPr="00B86888">
        <w:rPr>
          <w:rFonts w:ascii="Courier New" w:hAnsi="Courier New" w:cs="Courier New"/>
          <w:i/>
          <w:iCs/>
        </w:rPr>
        <w:t xml:space="preserve"> </w:t>
      </w:r>
      <w:r w:rsidRPr="00B86888">
        <w:rPr>
          <w:rFonts w:ascii="Courier New" w:hAnsi="Courier New" w:cs="Courier New"/>
          <w:i/>
          <w:iCs/>
        </w:rPr>
        <w:t>locupletari</w:t>
      </w:r>
      <w:r w:rsidRPr="00B86888">
        <w:rPr>
          <w:rFonts w:ascii="Courier New" w:hAnsi="Courier New" w:cs="Courier New"/>
          <w:i/>
          <w:iCs/>
        </w:rPr>
        <w:t xml:space="preserve"> altera </w:t>
      </w:r>
      <w:r w:rsidRPr="00B86888">
        <w:rPr>
          <w:rFonts w:ascii="Courier New" w:hAnsi="Courier New" w:cs="Courier New"/>
          <w:i/>
          <w:iCs/>
        </w:rPr>
        <w:t>jactura</w:t>
      </w:r>
      <w:r w:rsidRPr="00B86888">
        <w:rPr>
          <w:rFonts w:ascii="Courier New" w:hAnsi="Courier New" w:cs="Courier New"/>
        </w:rPr>
        <w:t>.</w:t>
      </w:r>
    </w:p>
    <w:p w:rsidR="00B86888" w:rsidRPr="00B86888" w:rsidP="00B86888" w14:paraId="6D4DF850" w14:textId="56518C84">
      <w:pPr>
        <w:spacing w:before="120" w:after="120" w:line="360" w:lineRule="auto"/>
        <w:ind w:firstLine="567"/>
        <w:jc w:val="both"/>
        <w:rPr>
          <w:rFonts w:ascii="Courier New" w:hAnsi="Courier New" w:cs="Courier New"/>
        </w:rPr>
      </w:pPr>
      <w:r>
        <w:rPr>
          <w:rFonts w:ascii="Courier New" w:hAnsi="Courier New" w:cs="Courier New"/>
        </w:rPr>
        <w:t xml:space="preserve">Recorda-se que </w:t>
      </w:r>
      <w:r w:rsidRPr="00B86888">
        <w:rPr>
          <w:rFonts w:ascii="Courier New" w:hAnsi="Courier New" w:cs="Courier New"/>
          <w:b/>
          <w:bCs/>
          <w:i/>
          <w:iCs/>
        </w:rPr>
        <w:t>Celso Antônio Bandeira de Mello</w:t>
      </w:r>
      <w:r w:rsidRPr="00B86888">
        <w:rPr>
          <w:rFonts w:ascii="Courier New" w:hAnsi="Courier New" w:cs="Courier New"/>
        </w:rPr>
        <w:t xml:space="preserve"> adverte que o princípio do concurso público (Art. 37, II, CF) é a regra para o ingresso no serviço público, e qualquer exceção, como o trabalho voluntário, deve ser estritamente regulada para não servir de "subterfúgio para a burla" desta exigência constitucional</w:t>
      </w:r>
      <w:r>
        <w:rPr>
          <w:rFonts w:ascii="Courier New" w:hAnsi="Courier New" w:cs="Courier New"/>
        </w:rPr>
        <w:t xml:space="preserve"> (</w:t>
      </w:r>
      <w:r w:rsidRPr="00B86888">
        <w:rPr>
          <w:rFonts w:ascii="Courier New" w:hAnsi="Courier New" w:cs="Courier New"/>
          <w:i/>
          <w:iCs/>
        </w:rPr>
        <w:t>MELLO, Celso Antônio Bandeira de. Curso de Direito Administrativo. 35. ed. São Paulo: Malheiros, 2021</w:t>
      </w:r>
      <w:r>
        <w:rPr>
          <w:rFonts w:ascii="Courier New" w:hAnsi="Courier New" w:cs="Courier New"/>
        </w:rPr>
        <w:t>)</w:t>
      </w:r>
      <w:r w:rsidRPr="00B86888">
        <w:rPr>
          <w:rFonts w:ascii="Courier New" w:hAnsi="Courier New" w:cs="Courier New"/>
        </w:rPr>
        <w:t>.</w:t>
      </w:r>
    </w:p>
    <w:p w:rsidR="00B86888" w:rsidRPr="00B86888" w:rsidP="00B86888" w14:paraId="633BF6EB" w14:textId="22E74E64">
      <w:pPr>
        <w:spacing w:before="120" w:after="120" w:line="360" w:lineRule="auto"/>
        <w:ind w:firstLine="567"/>
        <w:jc w:val="both"/>
        <w:rPr>
          <w:rFonts w:ascii="Courier New" w:hAnsi="Courier New" w:cs="Courier New"/>
        </w:rPr>
      </w:pPr>
      <w:r>
        <w:rPr>
          <w:rFonts w:ascii="Courier New" w:hAnsi="Courier New" w:cs="Courier New"/>
        </w:rPr>
        <w:t xml:space="preserve">Também, </w:t>
      </w:r>
      <w:r w:rsidRPr="00B86888">
        <w:rPr>
          <w:rFonts w:ascii="Courier New" w:hAnsi="Courier New" w:cs="Courier New"/>
          <w:b/>
          <w:bCs/>
          <w:i/>
          <w:iCs/>
        </w:rPr>
        <w:t>Maria Sylvia Zanella Di Pietro</w:t>
      </w:r>
      <w:r w:rsidRPr="00B86888">
        <w:rPr>
          <w:rFonts w:ascii="Courier New" w:hAnsi="Courier New" w:cs="Courier New"/>
        </w:rPr>
        <w:t xml:space="preserve"> leciona sobre o princípio da moralidade administrativa, afirmando que a Administração não pode se valer de mão de obra "voluntária" para suprir suas carências de pessoal, pois tal prática, além de mascarar uma relação de trabalho, atenta contra o planejamento e a eficiência</w:t>
      </w:r>
      <w:r>
        <w:rPr>
          <w:rFonts w:ascii="Courier New" w:hAnsi="Courier New" w:cs="Courier New"/>
        </w:rPr>
        <w:t xml:space="preserve"> (</w:t>
      </w:r>
      <w:r w:rsidRPr="00B86888">
        <w:rPr>
          <w:rFonts w:ascii="Courier New" w:hAnsi="Courier New" w:cs="Courier New"/>
          <w:i/>
          <w:iCs/>
        </w:rPr>
        <w:t>DI PIETRO, Maria Sylvia Zanella. Direito Administrativo. 33. ed. Rio de Janeiro: Forense, 2020</w:t>
      </w:r>
      <w:r>
        <w:rPr>
          <w:rFonts w:ascii="Courier New" w:hAnsi="Courier New" w:cs="Courier New"/>
        </w:rPr>
        <w:t>)</w:t>
      </w:r>
      <w:r w:rsidRPr="00B86888">
        <w:rPr>
          <w:rFonts w:ascii="Courier New" w:hAnsi="Courier New" w:cs="Courier New"/>
        </w:rPr>
        <w:t>.</w:t>
      </w:r>
    </w:p>
    <w:p w:rsidR="00B86888" w:rsidP="00B86888" w14:paraId="068D1AF1" w14:textId="1D0C7F5F">
      <w:pPr>
        <w:spacing w:before="120" w:after="120" w:line="360" w:lineRule="auto"/>
        <w:ind w:firstLine="567"/>
        <w:jc w:val="both"/>
        <w:rPr>
          <w:rFonts w:ascii="Courier New" w:hAnsi="Courier New" w:cs="Courier New"/>
        </w:rPr>
      </w:pPr>
      <w:r>
        <w:rPr>
          <w:rFonts w:ascii="Courier New" w:hAnsi="Courier New" w:cs="Courier New"/>
        </w:rPr>
        <w:t xml:space="preserve">Ainda, </w:t>
      </w:r>
      <w:r w:rsidRPr="00B86888">
        <w:rPr>
          <w:rFonts w:ascii="Courier New" w:hAnsi="Courier New" w:cs="Courier New"/>
          <w:b/>
          <w:bCs/>
          <w:i/>
          <w:iCs/>
        </w:rPr>
        <w:t>Hely Lopes Meirelles</w:t>
      </w:r>
      <w:r w:rsidRPr="00B86888">
        <w:rPr>
          <w:rFonts w:ascii="Courier New" w:hAnsi="Courier New" w:cs="Courier New"/>
        </w:rPr>
        <w:t xml:space="preserve"> conceitua o desvio de função como a atribuição de encargos a um servidor que são incompatíveis com seu cargo. A ausência de regras claras para o trabalho voluntário abre uma perigosa margem para que essa irregularidade ocorra de forma sistemática</w:t>
      </w:r>
      <w:r>
        <w:rPr>
          <w:rFonts w:ascii="Courier New" w:hAnsi="Courier New" w:cs="Courier New"/>
        </w:rPr>
        <w:t xml:space="preserve"> (</w:t>
      </w:r>
      <w:r w:rsidRPr="00B86888">
        <w:rPr>
          <w:rFonts w:ascii="Courier New" w:hAnsi="Courier New" w:cs="Courier New"/>
          <w:i/>
          <w:iCs/>
        </w:rPr>
        <w:t xml:space="preserve">MEIRELLES, Hely Lopes. Direito Administrativo Brasileiro. 44. ed. (atualizada por Eurico de Andrade Azevedo, Délcio </w:t>
      </w:r>
      <w:r w:rsidRPr="00B86888">
        <w:rPr>
          <w:rFonts w:ascii="Courier New" w:hAnsi="Courier New" w:cs="Courier New"/>
          <w:i/>
          <w:iCs/>
        </w:rPr>
        <w:t>Balestero</w:t>
      </w:r>
      <w:r w:rsidRPr="00B86888">
        <w:rPr>
          <w:rFonts w:ascii="Courier New" w:hAnsi="Courier New" w:cs="Courier New"/>
          <w:i/>
          <w:iCs/>
        </w:rPr>
        <w:t xml:space="preserve"> Aleixo e José Emmanuel Burle Filho). São Paulo: Malheiros, 2020</w:t>
      </w:r>
      <w:r>
        <w:rPr>
          <w:rFonts w:ascii="Courier New" w:hAnsi="Courier New" w:cs="Courier New"/>
        </w:rPr>
        <w:t>)</w:t>
      </w:r>
      <w:r w:rsidRPr="00B86888">
        <w:rPr>
          <w:rFonts w:ascii="Courier New" w:hAnsi="Courier New" w:cs="Courier New"/>
        </w:rPr>
        <w:t>.</w:t>
      </w:r>
    </w:p>
    <w:p w:rsidR="00B86888" w:rsidP="00B86888" w14:paraId="0E5C9F1A" w14:textId="77777777">
      <w:pPr>
        <w:spacing w:before="120" w:after="120" w:line="360" w:lineRule="auto"/>
        <w:ind w:firstLine="567"/>
        <w:jc w:val="both"/>
        <w:rPr>
          <w:rFonts w:ascii="Courier New" w:hAnsi="Courier New" w:cs="Courier New"/>
        </w:rPr>
      </w:pPr>
      <w:r>
        <w:rPr>
          <w:rFonts w:ascii="Courier New" w:hAnsi="Courier New" w:cs="Courier New"/>
        </w:rPr>
        <w:t xml:space="preserve">Quanto à jurisprudência, </w:t>
      </w:r>
      <w:r w:rsidRPr="00B86888">
        <w:rPr>
          <w:rFonts w:ascii="Courier New" w:hAnsi="Courier New" w:cs="Courier New"/>
        </w:rPr>
        <w:t xml:space="preserve">O </w:t>
      </w:r>
      <w:r w:rsidRPr="00B86888">
        <w:rPr>
          <w:rFonts w:ascii="Courier New" w:hAnsi="Courier New" w:cs="Courier New"/>
          <w:b/>
          <w:bCs/>
        </w:rPr>
        <w:t>Supremo Tribunal Federal (STF)</w:t>
      </w:r>
      <w:r w:rsidRPr="00B86888">
        <w:rPr>
          <w:rFonts w:ascii="Courier New" w:hAnsi="Courier New" w:cs="Courier New"/>
        </w:rPr>
        <w:t xml:space="preserve">, na </w:t>
      </w:r>
      <w:r w:rsidRPr="00B86888">
        <w:rPr>
          <w:rFonts w:ascii="Courier New" w:hAnsi="Courier New" w:cs="Courier New"/>
          <w:b/>
          <w:bCs/>
        </w:rPr>
        <w:t>ADI 3608</w:t>
      </w:r>
      <w:r w:rsidRPr="00B86888">
        <w:rPr>
          <w:rFonts w:ascii="Courier New" w:hAnsi="Courier New" w:cs="Courier New"/>
        </w:rPr>
        <w:t>, estabeleceu que o serviço voluntário deve ter caráter meramente auxiliar, não se confundindo com as atividades-fim do órgão</w:t>
      </w:r>
      <w:r>
        <w:rPr>
          <w:rFonts w:ascii="Courier New" w:hAnsi="Courier New" w:cs="Courier New"/>
        </w:rPr>
        <w:t>:</w:t>
      </w:r>
    </w:p>
    <w:p w:rsidR="00B86888" w:rsidP="00B86888" w14:paraId="2FE05E89" w14:textId="77777777">
      <w:pPr>
        <w:spacing w:before="120" w:after="120" w:line="360" w:lineRule="auto"/>
        <w:ind w:firstLine="567"/>
        <w:jc w:val="both"/>
        <w:rPr>
          <w:rFonts w:ascii="Courier New" w:hAnsi="Courier New" w:cs="Courier New"/>
        </w:rPr>
      </w:pPr>
    </w:p>
    <w:p w:rsidR="00B86888" w:rsidRPr="003E5E0F" w:rsidP="005C15F8" w14:paraId="71F72B5A" w14:textId="4D45E8D0">
      <w:pPr>
        <w:pBdr>
          <w:left w:val="single" w:sz="4" w:space="4" w:color="auto"/>
          <w:right w:val="single" w:sz="4" w:space="4" w:color="auto"/>
        </w:pBdr>
        <w:ind w:left="2268"/>
        <w:jc w:val="both"/>
        <w:rPr>
          <w:rFonts w:ascii="Courier New" w:hAnsi="Courier New" w:cs="Courier New"/>
          <w:sz w:val="20"/>
          <w:szCs w:val="20"/>
        </w:rPr>
      </w:pPr>
      <w:r w:rsidRPr="005C15F8">
        <w:rPr>
          <w:rFonts w:ascii="Courier New" w:hAnsi="Courier New" w:cs="Courier New"/>
          <w:sz w:val="20"/>
          <w:szCs w:val="20"/>
        </w:rPr>
        <w:t xml:space="preserve">EMENTA CONSTITUCIONAL E ADMINISTRATIVO. LEIS ESTADUAIS. EXAURIMENTO DA EFICÁCIA. PREJUÍZO PARCIAL. SERVIÇO AUXILIAR VOLUNTÁRIO NO ÂMBITO DA POLÍCIA MILITAR E DO CORPO DE BOMBEIROS MILITAR. COMPETÊNCIA RESERVADA DA UNIÃO PARA ESTABELECER NORMAS GERAIS. ATRIBUIÇÃO DOS ESTADOS E DO DISTRITO FEDERAL PARA ORGANIZAR AS CORPORAÇÕES. REGIME JURÍDICO DIVERSO DAQUELE ESTABELECIDO PELA UNIÃO NA LEI N. 10.029/2000. GUARDA DE PRÓPRIOS ESTADUAIS E POLICIAMENTO. INCONSTITUCIONALIDADE. FIXAÇÃO DE IDADE MÁXIMA DE 27 ANOS PARA INGRESSO NO SERVIÇO VOLUNTÁRIO. AUSÊNCIA DE RAZOABILIDADE. PRORROGAÇÃO DO PERÍODO DE SERVIÇO POR DUAS VEZES. EXTRAPOLAÇÃO DA COMPETÊNCIA SUPLEMENTAR. 1. De acordo com a jurisprudência do Supremo, o esgotamento da eficácia da norma implica prejuízo do pedido. 2. Compete privativamente à União legislar sobre normas gerais de organização, efetivos e convocação das polícias militares e dos corpos de bombeiros militares </w:t>
      </w:r>
      <w:r w:rsidRPr="005C15F8">
        <w:rPr>
          <w:rFonts w:ascii="Courier New" w:hAnsi="Courier New" w:cs="Courier New"/>
          <w:sz w:val="20"/>
          <w:szCs w:val="20"/>
        </w:rPr>
        <w:t>( CF</w:t>
      </w:r>
      <w:r w:rsidRPr="005C15F8">
        <w:rPr>
          <w:rFonts w:ascii="Courier New" w:hAnsi="Courier New" w:cs="Courier New"/>
          <w:sz w:val="20"/>
          <w:szCs w:val="20"/>
        </w:rPr>
        <w:t xml:space="preserve">, art. 22, XXI). Essa previsão não exclui aquela do art. 144, § 6º, segundo a qual as polícias militares e os corpos de bombeiros militares são forças auxiliares e reserva do Exército, subordinando-se aos Governadores dos Estados, do Distrito Federal e dos Territórios. 3. Cabe aos Estados e ao Distrito Federal organizar as polícias militares e os corpos de bombeiros militares em consonância com as diretrizes e os princípios estabelecidos pela União na Lei federal n. 10.029/2000, bem como editar normas suplementares, atendendo às peculiaridades regionais. Precedentes. 4. </w:t>
      </w:r>
      <w:r w:rsidRPr="005C15F8">
        <w:rPr>
          <w:rFonts w:ascii="Courier New" w:hAnsi="Courier New" w:cs="Courier New"/>
          <w:sz w:val="20"/>
          <w:szCs w:val="20"/>
        </w:rPr>
        <w:t>A existência de modelos distintos de organização em cada Estado, em contrariedade ou extrapolação às diretrizes e princípios instituídos pela União, ensejam</w:t>
      </w:r>
      <w:r w:rsidRPr="005C15F8">
        <w:rPr>
          <w:rFonts w:ascii="Courier New" w:hAnsi="Courier New" w:cs="Courier New"/>
          <w:sz w:val="20"/>
          <w:szCs w:val="20"/>
        </w:rPr>
        <w:t xml:space="preserve"> insegurança jurídica em tema sensível – segurança pública –, prejudicando a efetividade da prestação do serviço público. 5. As atividades desempenhadas pelo serviço voluntário no âmbito da polícia militar e do corpo de bombeiros militar, embora de interesse público, têm caráter auxiliar e administrativo, revelando-se inconstitucionais as atribuições de guarda de próprios estaduais e de policiamento ostensivo e preventivo a pé e de eventos, inseridas nas competências </w:t>
      </w:r>
      <w:r w:rsidRPr="005C15F8">
        <w:rPr>
          <w:rFonts w:ascii="Courier New" w:hAnsi="Courier New" w:cs="Courier New"/>
          <w:sz w:val="20"/>
          <w:szCs w:val="20"/>
        </w:rPr>
        <w:t xml:space="preserve">constitucionais dos órgãos integrantes do sistema de segurança pública </w:t>
      </w:r>
      <w:r w:rsidRPr="005C15F8">
        <w:rPr>
          <w:rFonts w:ascii="Courier New" w:hAnsi="Courier New" w:cs="Courier New"/>
          <w:sz w:val="20"/>
          <w:szCs w:val="20"/>
        </w:rPr>
        <w:t>( CF</w:t>
      </w:r>
      <w:r w:rsidRPr="005C15F8">
        <w:rPr>
          <w:rFonts w:ascii="Courier New" w:hAnsi="Courier New" w:cs="Courier New"/>
          <w:sz w:val="20"/>
          <w:szCs w:val="20"/>
        </w:rPr>
        <w:t xml:space="preserve">, art. 144). 6. À luz dos arts. 7º, </w:t>
      </w:r>
      <w:r w:rsidRPr="005C15F8">
        <w:rPr>
          <w:rFonts w:ascii="Courier New" w:hAnsi="Courier New" w:cs="Courier New"/>
          <w:sz w:val="20"/>
          <w:szCs w:val="20"/>
        </w:rPr>
        <w:t>XXX</w:t>
      </w:r>
      <w:r w:rsidRPr="005C15F8">
        <w:rPr>
          <w:rFonts w:ascii="Courier New" w:hAnsi="Courier New" w:cs="Courier New"/>
          <w:sz w:val="20"/>
          <w:szCs w:val="20"/>
        </w:rPr>
        <w:t>, e 39, § 3º, da Constituição Federal, a idade não pode ser utilizada como critério seletivo para admissão ou diferenciação funcional entre servidores, exceto se em virtude das exigências da natureza do cargo. 7. Ausência de razoabilidade na fixação de 27 anos como idade máxima para o serviço auxiliar voluntário da Polícia Militar e no Corpo de Bombeiros Militar. Precedentes. 8. O prazo de duração consiste em elemento essencial do serviço voluntário, a ser disciplinado pelos Estados-membros nos termos estabelecidos pela norma geral da União. É inconstitucional a ampliação do número máximo de prorrogações do tempo de exercício do serviço voluntário em relação ao fixado na Lei federal n. 10.029/2000. 9. Pedido parcialmente prejudicado, quanto à Lei n. 15.261/2005 do Estado de Goiás, e, no mais, julgado procedente.</w:t>
      </w:r>
      <w:r>
        <w:rPr>
          <w:rFonts w:ascii="Courier New" w:hAnsi="Courier New" w:cs="Courier New"/>
          <w:sz w:val="20"/>
          <w:szCs w:val="20"/>
        </w:rPr>
        <w:t xml:space="preserve"> </w:t>
      </w:r>
      <w:r w:rsidRPr="005C15F8">
        <w:rPr>
          <w:rFonts w:ascii="Courier New" w:hAnsi="Courier New" w:cs="Courier New"/>
          <w:sz w:val="20"/>
          <w:szCs w:val="20"/>
        </w:rPr>
        <w:t>(</w:t>
      </w:r>
      <w:r w:rsidRPr="005C15F8">
        <w:rPr>
          <w:rFonts w:ascii="Courier New" w:hAnsi="Courier New" w:cs="Courier New"/>
          <w:b/>
          <w:bCs/>
          <w:sz w:val="20"/>
          <w:szCs w:val="20"/>
        </w:rPr>
        <w:t>STF</w:t>
      </w:r>
      <w:r w:rsidRPr="005C15F8">
        <w:rPr>
          <w:rFonts w:ascii="Courier New" w:hAnsi="Courier New" w:cs="Courier New"/>
          <w:sz w:val="20"/>
          <w:szCs w:val="20"/>
        </w:rPr>
        <w:t xml:space="preserve"> - ADI: 3608 GO, Relator: Min. NUNES MARQUES, Data de Julgamento: 12/08/2024, Tribunal Pleno, Data de Publicação: PROCESSO ELETRÔNICO </w:t>
      </w:r>
      <w:r w:rsidRPr="005C15F8">
        <w:rPr>
          <w:rFonts w:ascii="Courier New" w:hAnsi="Courier New" w:cs="Courier New"/>
          <w:sz w:val="20"/>
          <w:szCs w:val="20"/>
        </w:rPr>
        <w:t>DJe</w:t>
      </w:r>
      <w:r w:rsidRPr="005C15F8">
        <w:rPr>
          <w:rFonts w:ascii="Courier New" w:hAnsi="Courier New" w:cs="Courier New"/>
          <w:sz w:val="20"/>
          <w:szCs w:val="20"/>
        </w:rPr>
        <w:t xml:space="preserve">-s/n </w:t>
      </w:r>
      <w:r w:rsidRPr="005C15F8">
        <w:rPr>
          <w:rFonts w:ascii="Courier New" w:hAnsi="Courier New" w:cs="Courier New"/>
          <w:sz w:val="20"/>
          <w:szCs w:val="20"/>
        </w:rPr>
        <w:t>DIVULG</w:t>
      </w:r>
      <w:r w:rsidRPr="005C15F8">
        <w:rPr>
          <w:rFonts w:ascii="Courier New" w:hAnsi="Courier New" w:cs="Courier New"/>
          <w:sz w:val="20"/>
          <w:szCs w:val="20"/>
        </w:rPr>
        <w:t xml:space="preserve"> 23-08-2024 </w:t>
      </w:r>
      <w:r w:rsidRPr="005C15F8">
        <w:rPr>
          <w:rFonts w:ascii="Courier New" w:hAnsi="Courier New" w:cs="Courier New"/>
          <w:sz w:val="20"/>
          <w:szCs w:val="20"/>
        </w:rPr>
        <w:t>PUBLIC</w:t>
      </w:r>
      <w:r w:rsidRPr="005C15F8">
        <w:rPr>
          <w:rFonts w:ascii="Courier New" w:hAnsi="Courier New" w:cs="Courier New"/>
          <w:sz w:val="20"/>
          <w:szCs w:val="20"/>
        </w:rPr>
        <w:t xml:space="preserve"> 26-08-2024)</w:t>
      </w:r>
    </w:p>
    <w:p w:rsidR="00B86888" w:rsidP="00B86888" w14:paraId="49C71702" w14:textId="77777777">
      <w:pPr>
        <w:spacing w:before="120" w:after="120" w:line="360" w:lineRule="auto"/>
        <w:ind w:firstLine="567"/>
        <w:jc w:val="both"/>
        <w:rPr>
          <w:rFonts w:ascii="Courier New" w:hAnsi="Courier New" w:cs="Courier New"/>
        </w:rPr>
      </w:pPr>
    </w:p>
    <w:p w:rsidR="00B86888" w:rsidP="00B86888" w14:paraId="5FAC4EE9" w14:textId="545055B6">
      <w:pPr>
        <w:spacing w:before="120" w:after="120" w:line="360" w:lineRule="auto"/>
        <w:ind w:firstLine="567"/>
        <w:jc w:val="both"/>
        <w:rPr>
          <w:rFonts w:ascii="Courier New" w:hAnsi="Courier New" w:cs="Courier New"/>
        </w:rPr>
      </w:pPr>
      <w:r w:rsidRPr="00B86888">
        <w:rPr>
          <w:rFonts w:ascii="Courier New" w:hAnsi="Courier New" w:cs="Courier New"/>
        </w:rPr>
        <w:t xml:space="preserve">O </w:t>
      </w:r>
      <w:r w:rsidRPr="00B86888">
        <w:rPr>
          <w:rFonts w:ascii="Courier New" w:hAnsi="Courier New" w:cs="Courier New"/>
          <w:b/>
          <w:bCs/>
        </w:rPr>
        <w:t>Superior Tribunal de Justiça (STJ)</w:t>
      </w:r>
      <w:r w:rsidRPr="00B86888">
        <w:rPr>
          <w:rFonts w:ascii="Courier New" w:hAnsi="Courier New" w:cs="Courier New"/>
        </w:rPr>
        <w:t>, por sua vez, já reconheceu a existência de vínculo de emprego em serviços tidos como "voluntários" quando presentes os requisitos da relação de trabalho, gerando graves passivos para a Administração (</w:t>
      </w:r>
      <w:r w:rsidRPr="005C15F8" w:rsidR="005C15F8">
        <w:rPr>
          <w:rFonts w:ascii="Courier New" w:hAnsi="Courier New" w:cs="Courier New"/>
          <w:b/>
          <w:bCs/>
        </w:rPr>
        <w:t>STJ</w:t>
      </w:r>
      <w:r w:rsidRPr="005C15F8" w:rsidR="005C15F8">
        <w:rPr>
          <w:rFonts w:ascii="Courier New" w:hAnsi="Courier New" w:cs="Courier New"/>
        </w:rPr>
        <w:t xml:space="preserve"> - </w:t>
      </w:r>
      <w:r w:rsidRPr="005C15F8" w:rsidR="005C15F8">
        <w:rPr>
          <w:rFonts w:ascii="Courier New" w:hAnsi="Courier New" w:cs="Courier New"/>
        </w:rPr>
        <w:t>AREsp</w:t>
      </w:r>
      <w:r w:rsidRPr="005C15F8" w:rsidR="005C15F8">
        <w:rPr>
          <w:rFonts w:ascii="Courier New" w:hAnsi="Courier New" w:cs="Courier New"/>
        </w:rPr>
        <w:t>: 1568919 PR 2019/0255152-3, Relator: Ministra NANCY ANDRIGHI, Data de Publicação: DJ 11/10/2019)</w:t>
      </w:r>
      <w:r w:rsidR="005C15F8">
        <w:rPr>
          <w:rFonts w:ascii="Courier New" w:hAnsi="Courier New" w:cs="Courier New"/>
        </w:rPr>
        <w:t>.</w:t>
      </w:r>
    </w:p>
    <w:p w:rsidR="00B86888" w:rsidP="00B86888" w14:paraId="7FCBA783" w14:textId="4F3401C9">
      <w:pPr>
        <w:spacing w:before="120" w:after="120" w:line="360" w:lineRule="auto"/>
        <w:ind w:firstLine="567"/>
        <w:jc w:val="both"/>
        <w:rPr>
          <w:rFonts w:ascii="Courier New" w:hAnsi="Courier New" w:cs="Courier New"/>
        </w:rPr>
      </w:pPr>
      <w:r>
        <w:rPr>
          <w:rFonts w:ascii="Courier New" w:hAnsi="Courier New" w:cs="Courier New"/>
        </w:rPr>
        <w:t>Fato é que a</w:t>
      </w:r>
      <w:r w:rsidRPr="00B86888">
        <w:rPr>
          <w:rFonts w:ascii="Courier New" w:hAnsi="Courier New" w:cs="Courier New"/>
        </w:rPr>
        <w:t xml:space="preserve">o regulamentar as condicionantes da participação voluntária, impede-se que o entusiasmo cívico do agente seja distorcido para suprir carências estruturais mediante a imposição de jornadas extraordinárias não remuneradas ou o exercício de atribuições estranhas ao cargo efetivo, o que afrontaria o </w:t>
      </w:r>
      <w:r w:rsidRPr="00B86888">
        <w:rPr>
          <w:rFonts w:ascii="Courier New" w:hAnsi="Courier New" w:cs="Courier New"/>
          <w:b/>
          <w:bCs/>
        </w:rPr>
        <w:t>Princípio da Dignidade da Pessoa Humana</w:t>
      </w:r>
      <w:r w:rsidRPr="00B86888">
        <w:rPr>
          <w:rFonts w:ascii="Courier New" w:hAnsi="Courier New" w:cs="Courier New"/>
        </w:rPr>
        <w:t xml:space="preserve"> e a </w:t>
      </w:r>
      <w:r w:rsidRPr="00B86888">
        <w:rPr>
          <w:rFonts w:ascii="Courier New" w:hAnsi="Courier New" w:cs="Courier New"/>
          <w:b/>
          <w:bCs/>
        </w:rPr>
        <w:t>Vedação ao Retrocesso Social</w:t>
      </w:r>
      <w:r w:rsidRPr="00B86888">
        <w:rPr>
          <w:rFonts w:ascii="Courier New" w:hAnsi="Courier New" w:cs="Courier New"/>
        </w:rPr>
        <w:t>.</w:t>
      </w:r>
    </w:p>
    <w:p w:rsidR="00B86888" w:rsidRPr="00B86888" w:rsidP="00B86888" w14:paraId="66F281A3" w14:textId="34E63D55">
      <w:pPr>
        <w:spacing w:before="120" w:after="120" w:line="360" w:lineRule="auto"/>
        <w:ind w:firstLine="567"/>
        <w:jc w:val="both"/>
        <w:rPr>
          <w:rFonts w:ascii="Courier New" w:hAnsi="Courier New" w:cs="Courier New"/>
        </w:rPr>
      </w:pPr>
      <w:r w:rsidRPr="00B86888">
        <w:rPr>
          <w:rFonts w:ascii="Courier New" w:hAnsi="Courier New" w:cs="Courier New"/>
        </w:rPr>
        <w:t xml:space="preserve">A clareza normativa aqui pretendida visa afastar o risco de precarização do serviço público, mantendo a higidez do sistema meritocrático e o respeito ao princípio do concurso público, evitando-se o </w:t>
      </w:r>
      <w:r w:rsidRPr="00B86888">
        <w:rPr>
          <w:rFonts w:ascii="Courier New" w:hAnsi="Courier New" w:cs="Courier New"/>
          <w:i/>
          <w:iCs/>
        </w:rPr>
        <w:t>venire</w:t>
      </w:r>
      <w:r w:rsidRPr="00B86888">
        <w:rPr>
          <w:rFonts w:ascii="Courier New" w:hAnsi="Courier New" w:cs="Courier New"/>
          <w:i/>
          <w:iCs/>
        </w:rPr>
        <w:t xml:space="preserve"> contra </w:t>
      </w:r>
      <w:r w:rsidRPr="00B86888">
        <w:rPr>
          <w:rFonts w:ascii="Courier New" w:hAnsi="Courier New" w:cs="Courier New"/>
          <w:i/>
          <w:iCs/>
        </w:rPr>
        <w:t>factum</w:t>
      </w:r>
      <w:r w:rsidRPr="00B86888">
        <w:rPr>
          <w:rFonts w:ascii="Courier New" w:hAnsi="Courier New" w:cs="Courier New"/>
          <w:i/>
          <w:iCs/>
        </w:rPr>
        <w:t xml:space="preserve"> </w:t>
      </w:r>
      <w:r w:rsidRPr="00B86888">
        <w:rPr>
          <w:rFonts w:ascii="Courier New" w:hAnsi="Courier New" w:cs="Courier New"/>
          <w:i/>
          <w:iCs/>
        </w:rPr>
        <w:t>proprium</w:t>
      </w:r>
      <w:r w:rsidRPr="00B86888">
        <w:rPr>
          <w:rFonts w:ascii="Courier New" w:hAnsi="Courier New" w:cs="Courier New"/>
        </w:rPr>
        <w:t xml:space="preserve"> por parte do Poder Público na gestão de seus recursos humanos.</w:t>
      </w:r>
    </w:p>
    <w:p w:rsidR="00B86888" w:rsidP="00B86888" w14:paraId="5F357D11" w14:textId="77777777">
      <w:pPr>
        <w:spacing w:before="120" w:after="120" w:line="360" w:lineRule="auto"/>
        <w:ind w:firstLine="567"/>
        <w:jc w:val="both"/>
        <w:rPr>
          <w:rFonts w:ascii="Courier New" w:hAnsi="Courier New" w:cs="Courier New"/>
        </w:rPr>
      </w:pPr>
      <w:r w:rsidRPr="00B86888">
        <w:rPr>
          <w:rFonts w:ascii="Courier New" w:hAnsi="Courier New" w:cs="Courier New"/>
        </w:rPr>
        <w:t xml:space="preserve">Por fim, a iniciativa guarda estreita consonância com a Lei Federal nº 9.608/1998, operando em harmonia com o </w:t>
      </w:r>
      <w:r w:rsidRPr="00B86888">
        <w:rPr>
          <w:rFonts w:ascii="Courier New" w:hAnsi="Courier New" w:cs="Courier New"/>
          <w:b/>
          <w:bCs/>
        </w:rPr>
        <w:t>Princípio da Simetria</w:t>
      </w:r>
      <w:r w:rsidRPr="00B86888">
        <w:rPr>
          <w:rFonts w:ascii="Courier New" w:hAnsi="Courier New" w:cs="Courier New"/>
        </w:rPr>
        <w:t xml:space="preserve"> </w:t>
      </w:r>
      <w:r w:rsidRPr="00B86888">
        <w:rPr>
          <w:rFonts w:ascii="Courier New" w:hAnsi="Courier New" w:cs="Courier New"/>
          <w:b/>
          <w:bCs/>
        </w:rPr>
        <w:t>Legislativa</w:t>
      </w:r>
      <w:r w:rsidRPr="00B86888">
        <w:rPr>
          <w:rFonts w:ascii="Courier New" w:hAnsi="Courier New" w:cs="Courier New"/>
        </w:rPr>
        <w:t xml:space="preserve"> e da </w:t>
      </w:r>
      <w:r w:rsidRPr="00B86888">
        <w:rPr>
          <w:rFonts w:ascii="Courier New" w:hAnsi="Courier New" w:cs="Courier New"/>
          <w:b/>
          <w:bCs/>
        </w:rPr>
        <w:t>Autonomia</w:t>
      </w:r>
      <w:r w:rsidRPr="00B86888">
        <w:rPr>
          <w:rFonts w:ascii="Courier New" w:hAnsi="Courier New" w:cs="Courier New"/>
        </w:rPr>
        <w:t xml:space="preserve"> </w:t>
      </w:r>
      <w:r w:rsidRPr="00B86888">
        <w:rPr>
          <w:rFonts w:ascii="Courier New" w:hAnsi="Courier New" w:cs="Courier New"/>
          <w:b/>
          <w:bCs/>
        </w:rPr>
        <w:t>Federativa</w:t>
      </w:r>
      <w:r w:rsidRPr="00B86888">
        <w:rPr>
          <w:rFonts w:ascii="Courier New" w:hAnsi="Courier New" w:cs="Courier New"/>
        </w:rPr>
        <w:t>.</w:t>
      </w:r>
    </w:p>
    <w:p w:rsidR="00B86888" w:rsidP="00B86888" w14:paraId="30AB1564" w14:textId="77777777">
      <w:pPr>
        <w:spacing w:before="120" w:after="120" w:line="360" w:lineRule="auto"/>
        <w:ind w:firstLine="567"/>
        <w:jc w:val="both"/>
        <w:rPr>
          <w:rFonts w:ascii="Courier New" w:hAnsi="Courier New" w:cs="Courier New"/>
        </w:rPr>
      </w:pPr>
      <w:r w:rsidRPr="00B86888">
        <w:rPr>
          <w:rFonts w:ascii="Courier New" w:hAnsi="Courier New" w:cs="Courier New"/>
        </w:rPr>
        <w:t>Trata-se de norma de natureza eminentemente organizativa e protetiva, que não implica na criação de despesa nem na alteração do regime jurídico estatutário, o que atrai a plena competência legislativa desta Casa.</w:t>
      </w:r>
    </w:p>
    <w:p w:rsidR="00B86888" w:rsidP="00DC5E39" w14:paraId="404CE1E7" w14:textId="5AEE3D8A">
      <w:pPr>
        <w:spacing w:before="120" w:after="120" w:line="360" w:lineRule="auto"/>
        <w:ind w:firstLine="567"/>
        <w:jc w:val="both"/>
        <w:rPr>
          <w:rFonts w:ascii="Courier New" w:hAnsi="Courier New" w:cs="Courier New"/>
        </w:rPr>
      </w:pPr>
      <w:r w:rsidRPr="00B86888">
        <w:rPr>
          <w:rFonts w:ascii="Courier New" w:hAnsi="Courier New" w:cs="Courier New"/>
        </w:rPr>
        <w:t xml:space="preserve">Pelo exposto, a emenda aperfeiçoa o ordenamento ao conferir eficácia aos </w:t>
      </w:r>
      <w:r w:rsidRPr="00B86888">
        <w:rPr>
          <w:rFonts w:ascii="Courier New" w:hAnsi="Courier New" w:cs="Courier New"/>
          <w:b/>
          <w:bCs/>
        </w:rPr>
        <w:t>Princípios da Eficiência</w:t>
      </w:r>
      <w:r w:rsidRPr="00B86888">
        <w:rPr>
          <w:rFonts w:ascii="Courier New" w:hAnsi="Courier New" w:cs="Courier New"/>
        </w:rPr>
        <w:t xml:space="preserve"> e da </w:t>
      </w:r>
      <w:r w:rsidRPr="00B86888">
        <w:rPr>
          <w:rFonts w:ascii="Courier New" w:hAnsi="Courier New" w:cs="Courier New"/>
          <w:b/>
          <w:bCs/>
        </w:rPr>
        <w:t>Transparência</w:t>
      </w:r>
      <w:r w:rsidRPr="00B86888">
        <w:rPr>
          <w:rFonts w:ascii="Courier New" w:hAnsi="Courier New" w:cs="Courier New"/>
        </w:rPr>
        <w:t xml:space="preserve">, garantindo que a atuação colaborativa do servidor ocorra dentro de um ambiente de absoluta legalidade e </w:t>
      </w:r>
      <w:r w:rsidRPr="00B86888">
        <w:rPr>
          <w:rFonts w:ascii="Courier New" w:hAnsi="Courier New" w:cs="Courier New"/>
          <w:i/>
          <w:iCs/>
        </w:rPr>
        <w:t>pax</w:t>
      </w:r>
      <w:r w:rsidRPr="00B86888">
        <w:rPr>
          <w:rFonts w:ascii="Courier New" w:hAnsi="Courier New" w:cs="Courier New"/>
          <w:i/>
          <w:iCs/>
        </w:rPr>
        <w:t xml:space="preserve"> jurídica</w:t>
      </w:r>
      <w:r w:rsidRPr="00B86888">
        <w:rPr>
          <w:rFonts w:ascii="Courier New" w:hAnsi="Courier New" w:cs="Courier New"/>
        </w:rPr>
        <w:t>.</w:t>
      </w:r>
    </w:p>
    <w:sectPr w:rsidSect="006F4BC5">
      <w:headerReference w:type="default" r:id="rId6"/>
      <w:footerReference w:type="default" r:id="rId7"/>
      <w:pgSz w:w="11906" w:h="16838"/>
      <w:pgMar w:top="1985"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0942106"/>
      <w:docPartObj>
        <w:docPartGallery w:val="Page Numbers (Bottom of Page)"/>
        <w:docPartUnique/>
      </w:docPartObj>
    </w:sdtPr>
    <w:sdtEndPr>
      <w:rPr>
        <w:rFonts w:ascii="Courier New" w:hAnsi="Courier New" w:cs="Courier New"/>
        <w:sz w:val="20"/>
        <w:szCs w:val="20"/>
      </w:rPr>
    </w:sdtEndPr>
    <w:sdtContent>
      <w:sdt>
        <w:sdtPr>
          <w:id w:val="-1769616900"/>
          <w:docPartObj>
            <w:docPartGallery w:val="Page Numbers (Top of Page)"/>
            <w:docPartUnique/>
          </w:docPartObj>
        </w:sdtPr>
        <w:sdtEndPr>
          <w:rPr>
            <w:rFonts w:ascii="Courier New" w:hAnsi="Courier New" w:cs="Courier New"/>
            <w:sz w:val="20"/>
            <w:szCs w:val="20"/>
          </w:rPr>
        </w:sdtEndPr>
        <w:sdtContent>
          <w:p w:rsidR="000E3FEE" w:rsidRPr="000E3FEE" w14:paraId="1FE158F6" w14:textId="209C1FAB">
            <w:pPr>
              <w:pStyle w:val="Footer"/>
              <w:jc w:val="right"/>
              <w:rPr>
                <w:rFonts w:ascii="Courier New" w:hAnsi="Courier New" w:cs="Courier New"/>
                <w:sz w:val="20"/>
                <w:szCs w:val="20"/>
              </w:rPr>
            </w:pPr>
            <w:r w:rsidRPr="000E3FEE">
              <w:rPr>
                <w:rFonts w:ascii="Courier New" w:hAnsi="Courier New" w:cs="Courier New"/>
                <w:sz w:val="20"/>
                <w:szCs w:val="20"/>
              </w:rPr>
              <w:t xml:space="preserve">Página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PAGE</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5</w:t>
            </w:r>
            <w:r w:rsidRPr="000E3FEE">
              <w:rPr>
                <w:rFonts w:ascii="Courier New" w:hAnsi="Courier New" w:cs="Courier New"/>
                <w:b/>
                <w:bCs/>
                <w:sz w:val="20"/>
                <w:szCs w:val="20"/>
              </w:rPr>
              <w:fldChar w:fldCharType="end"/>
            </w:r>
            <w:r w:rsidRPr="000E3FEE">
              <w:rPr>
                <w:rFonts w:ascii="Courier New" w:hAnsi="Courier New" w:cs="Courier New"/>
                <w:sz w:val="20"/>
                <w:szCs w:val="20"/>
              </w:rPr>
              <w:t xml:space="preserve"> de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NUMPAGES</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5</w:t>
            </w:r>
            <w:r w:rsidRPr="000E3FEE">
              <w:rPr>
                <w:rFonts w:ascii="Courier New" w:hAnsi="Courier New" w:cs="Courier New"/>
                <w:b/>
                <w:bCs/>
                <w:sz w:val="20"/>
                <w:szCs w:val="20"/>
              </w:rPr>
              <w:fldChar w:fldCharType="end"/>
            </w:r>
          </w:p>
        </w:sdtContent>
      </w:sdt>
    </w:sdtContent>
  </w:sdt>
  <w:p w:rsidR="000E3FEE" w:rsidP="000E3FEE" w14:paraId="7680C515" w14:textId="77777777">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Rua Dr. Jose Alves, nº 129, centro, Mogi Mirim/SP</w:t>
    </w:r>
  </w:p>
  <w:p w:rsidR="000E3FEE" w:rsidRPr="007256BA" w:rsidP="000E3FEE" w14:paraId="04315374" w14:textId="0110A46E">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RPr="007256BA" w:rsidP="006F4BC5" w14:paraId="6ABFBAB7" w14:textId="5F87F895">
    <w:pPr>
      <w:pStyle w:val="Header"/>
      <w:tabs>
        <w:tab w:val="clear" w:pos="4252"/>
        <w:tab w:val="clear" w:pos="8504"/>
      </w:tabs>
      <w:ind w:left="1276"/>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109855</wp:posOffset>
          </wp:positionH>
          <wp:positionV relativeFrom="paragraph">
            <wp:posOffset>-171450</wp:posOffset>
          </wp:positionV>
          <wp:extent cx="1036320" cy="754380"/>
          <wp:effectExtent l="0" t="0" r="0" b="762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r w:rsidRPr="007256BA">
      <w:rPr>
        <w:rFonts w:ascii="Courier New" w:hAnsi="Courier New" w:cs="Courier New"/>
        <w:b/>
        <w:sz w:val="34"/>
      </w:rPr>
      <w:t>CÂMARA MUNICIPAL DE MOGI MIRIM</w:t>
    </w:r>
  </w:p>
  <w:p w:rsidR="0057381F" w:rsidRPr="0057381F" w:rsidP="006F4BC5" w14:paraId="474ADD54" w14:textId="6F192889">
    <w:pPr>
      <w:pStyle w:val="Header"/>
      <w:tabs>
        <w:tab w:val="clear" w:pos="4252"/>
        <w:tab w:val="clear" w:pos="8504"/>
      </w:tabs>
      <w:ind w:left="1276"/>
      <w:jc w:val="center"/>
      <w:rPr>
        <w:rFonts w:ascii="Courier New" w:hAnsi="Courier New" w:cs="Courier New"/>
        <w:sz w:val="32"/>
        <w:szCs w:val="32"/>
      </w:rPr>
    </w:pPr>
    <w:r w:rsidRPr="0057381F">
      <w:rPr>
        <w:rFonts w:ascii="Courier New" w:hAnsi="Courier New" w:cs="Courier New"/>
        <w:b/>
        <w:bCs/>
        <w:sz w:val="28"/>
        <w:szCs w:val="28"/>
      </w:rPr>
      <w:t xml:space="preserve">GABINETE DO VEREADOR ERNANI </w:t>
    </w:r>
    <w:r w:rsidRPr="0057381F">
      <w:rPr>
        <w:rFonts w:ascii="Courier New" w:hAnsi="Courier New" w:cs="Courier New"/>
        <w:b/>
        <w:bCs/>
        <w:sz w:val="28"/>
        <w:szCs w:val="28"/>
      </w:rPr>
      <w:t>GRAGNANELLO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23238"/>
    <w:multiLevelType w:val="multilevel"/>
    <w:tmpl w:val="8AB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A605F"/>
    <w:multiLevelType w:val="multilevel"/>
    <w:tmpl w:val="F4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22B0BF6"/>
    <w:multiLevelType w:val="multilevel"/>
    <w:tmpl w:val="25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D743B"/>
    <w:multiLevelType w:val="multilevel"/>
    <w:tmpl w:val="8D6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FFF"/>
    <w:rsid w:val="00004C95"/>
    <w:rsid w:val="00023049"/>
    <w:rsid w:val="00031283"/>
    <w:rsid w:val="000421FA"/>
    <w:rsid w:val="000703D1"/>
    <w:rsid w:val="00090835"/>
    <w:rsid w:val="000A07E1"/>
    <w:rsid w:val="000A70D0"/>
    <w:rsid w:val="000C21DC"/>
    <w:rsid w:val="000C4F9D"/>
    <w:rsid w:val="000D3816"/>
    <w:rsid w:val="000D78BA"/>
    <w:rsid w:val="000E19EC"/>
    <w:rsid w:val="000E2239"/>
    <w:rsid w:val="000E3FEE"/>
    <w:rsid w:val="00100381"/>
    <w:rsid w:val="00105967"/>
    <w:rsid w:val="0011792B"/>
    <w:rsid w:val="00120BB5"/>
    <w:rsid w:val="001536DE"/>
    <w:rsid w:val="00157C20"/>
    <w:rsid w:val="001915A3"/>
    <w:rsid w:val="001A2496"/>
    <w:rsid w:val="001A2AB0"/>
    <w:rsid w:val="001A73C9"/>
    <w:rsid w:val="001A73F6"/>
    <w:rsid w:val="001B334F"/>
    <w:rsid w:val="001B5DF1"/>
    <w:rsid w:val="001C2EDB"/>
    <w:rsid w:val="001D5D07"/>
    <w:rsid w:val="001E7598"/>
    <w:rsid w:val="001F178F"/>
    <w:rsid w:val="001F73D7"/>
    <w:rsid w:val="00200886"/>
    <w:rsid w:val="00214126"/>
    <w:rsid w:val="002167D0"/>
    <w:rsid w:val="00217F62"/>
    <w:rsid w:val="00220FF3"/>
    <w:rsid w:val="00221A63"/>
    <w:rsid w:val="00244940"/>
    <w:rsid w:val="0025004F"/>
    <w:rsid w:val="00251F14"/>
    <w:rsid w:val="0025595B"/>
    <w:rsid w:val="002575B7"/>
    <w:rsid w:val="00265037"/>
    <w:rsid w:val="00266484"/>
    <w:rsid w:val="002741FE"/>
    <w:rsid w:val="002800AF"/>
    <w:rsid w:val="002B4B31"/>
    <w:rsid w:val="002D2685"/>
    <w:rsid w:val="002D3B35"/>
    <w:rsid w:val="002F23A7"/>
    <w:rsid w:val="002F2E8D"/>
    <w:rsid w:val="002F3DFE"/>
    <w:rsid w:val="002F4F02"/>
    <w:rsid w:val="00301359"/>
    <w:rsid w:val="0030701D"/>
    <w:rsid w:val="003074DC"/>
    <w:rsid w:val="00323CA8"/>
    <w:rsid w:val="003370C3"/>
    <w:rsid w:val="00352BBA"/>
    <w:rsid w:val="0037287D"/>
    <w:rsid w:val="00382C5B"/>
    <w:rsid w:val="003A0FD7"/>
    <w:rsid w:val="003A19CC"/>
    <w:rsid w:val="003A484B"/>
    <w:rsid w:val="003D3A40"/>
    <w:rsid w:val="003D47DC"/>
    <w:rsid w:val="003D4A8E"/>
    <w:rsid w:val="003D51AC"/>
    <w:rsid w:val="003E04B5"/>
    <w:rsid w:val="003E5E0F"/>
    <w:rsid w:val="003F6F42"/>
    <w:rsid w:val="003F7CC3"/>
    <w:rsid w:val="00405859"/>
    <w:rsid w:val="004146F8"/>
    <w:rsid w:val="00415159"/>
    <w:rsid w:val="00424CF2"/>
    <w:rsid w:val="0042728E"/>
    <w:rsid w:val="00430D0C"/>
    <w:rsid w:val="00441401"/>
    <w:rsid w:val="00446FED"/>
    <w:rsid w:val="004513CB"/>
    <w:rsid w:val="004610B1"/>
    <w:rsid w:val="00465D8F"/>
    <w:rsid w:val="00473091"/>
    <w:rsid w:val="00482EA4"/>
    <w:rsid w:val="00487E4F"/>
    <w:rsid w:val="00496629"/>
    <w:rsid w:val="004A3FBC"/>
    <w:rsid w:val="004A5220"/>
    <w:rsid w:val="004B027A"/>
    <w:rsid w:val="004C3D72"/>
    <w:rsid w:val="004C716F"/>
    <w:rsid w:val="004D1B0C"/>
    <w:rsid w:val="004F1F2F"/>
    <w:rsid w:val="00504C91"/>
    <w:rsid w:val="00516E4A"/>
    <w:rsid w:val="005276DC"/>
    <w:rsid w:val="00567B59"/>
    <w:rsid w:val="0057381F"/>
    <w:rsid w:val="00594AEB"/>
    <w:rsid w:val="00595899"/>
    <w:rsid w:val="00596358"/>
    <w:rsid w:val="005A29C0"/>
    <w:rsid w:val="005A66EE"/>
    <w:rsid w:val="005A7A11"/>
    <w:rsid w:val="005C15F8"/>
    <w:rsid w:val="005C4E40"/>
    <w:rsid w:val="005C7EA4"/>
    <w:rsid w:val="005D3F61"/>
    <w:rsid w:val="005E6E2D"/>
    <w:rsid w:val="005F47CF"/>
    <w:rsid w:val="00604E8B"/>
    <w:rsid w:val="006057BE"/>
    <w:rsid w:val="00617D7D"/>
    <w:rsid w:val="00621133"/>
    <w:rsid w:val="00632DF6"/>
    <w:rsid w:val="00640213"/>
    <w:rsid w:val="00650210"/>
    <w:rsid w:val="006527A9"/>
    <w:rsid w:val="00654C95"/>
    <w:rsid w:val="006622E5"/>
    <w:rsid w:val="00663F95"/>
    <w:rsid w:val="006717AD"/>
    <w:rsid w:val="00672640"/>
    <w:rsid w:val="00681FD9"/>
    <w:rsid w:val="006907CC"/>
    <w:rsid w:val="006A4085"/>
    <w:rsid w:val="006A7F69"/>
    <w:rsid w:val="006B67D9"/>
    <w:rsid w:val="006B79C1"/>
    <w:rsid w:val="006D1C8B"/>
    <w:rsid w:val="006E0D88"/>
    <w:rsid w:val="006E30EE"/>
    <w:rsid w:val="006F4BC5"/>
    <w:rsid w:val="006F6186"/>
    <w:rsid w:val="007055A6"/>
    <w:rsid w:val="007120E5"/>
    <w:rsid w:val="00721F76"/>
    <w:rsid w:val="007256BA"/>
    <w:rsid w:val="007809AF"/>
    <w:rsid w:val="00793383"/>
    <w:rsid w:val="007A4112"/>
    <w:rsid w:val="007B6A5F"/>
    <w:rsid w:val="007C10C3"/>
    <w:rsid w:val="007C1937"/>
    <w:rsid w:val="007D4A00"/>
    <w:rsid w:val="007F452D"/>
    <w:rsid w:val="007F58FD"/>
    <w:rsid w:val="007F67D4"/>
    <w:rsid w:val="008079A0"/>
    <w:rsid w:val="00822C2F"/>
    <w:rsid w:val="00825C83"/>
    <w:rsid w:val="00833EAC"/>
    <w:rsid w:val="008403EA"/>
    <w:rsid w:val="00857231"/>
    <w:rsid w:val="00865FD2"/>
    <w:rsid w:val="008714B3"/>
    <w:rsid w:val="00875D97"/>
    <w:rsid w:val="008867EC"/>
    <w:rsid w:val="00890664"/>
    <w:rsid w:val="00894201"/>
    <w:rsid w:val="0089485B"/>
    <w:rsid w:val="00896562"/>
    <w:rsid w:val="008A216E"/>
    <w:rsid w:val="008A6999"/>
    <w:rsid w:val="008B362B"/>
    <w:rsid w:val="008B3AC0"/>
    <w:rsid w:val="008B6F44"/>
    <w:rsid w:val="008C0131"/>
    <w:rsid w:val="008D44CE"/>
    <w:rsid w:val="008E0D7F"/>
    <w:rsid w:val="008E144E"/>
    <w:rsid w:val="008E64D0"/>
    <w:rsid w:val="008F20CC"/>
    <w:rsid w:val="009003F2"/>
    <w:rsid w:val="00905C46"/>
    <w:rsid w:val="00920C58"/>
    <w:rsid w:val="00926AE9"/>
    <w:rsid w:val="00930895"/>
    <w:rsid w:val="0096605B"/>
    <w:rsid w:val="00975B6A"/>
    <w:rsid w:val="00975EAD"/>
    <w:rsid w:val="009825E2"/>
    <w:rsid w:val="00982996"/>
    <w:rsid w:val="00996BD3"/>
    <w:rsid w:val="009A0EF9"/>
    <w:rsid w:val="009A3DEB"/>
    <w:rsid w:val="009A65E0"/>
    <w:rsid w:val="009B255B"/>
    <w:rsid w:val="009B2D4F"/>
    <w:rsid w:val="009D30B3"/>
    <w:rsid w:val="009D469E"/>
    <w:rsid w:val="009D5B0A"/>
    <w:rsid w:val="009E32BE"/>
    <w:rsid w:val="009E395E"/>
    <w:rsid w:val="009E6EAE"/>
    <w:rsid w:val="009F102D"/>
    <w:rsid w:val="009F1131"/>
    <w:rsid w:val="009F1253"/>
    <w:rsid w:val="009F2951"/>
    <w:rsid w:val="00A106A0"/>
    <w:rsid w:val="00A10812"/>
    <w:rsid w:val="00A25264"/>
    <w:rsid w:val="00A259AA"/>
    <w:rsid w:val="00A33B5B"/>
    <w:rsid w:val="00A35653"/>
    <w:rsid w:val="00A56A8E"/>
    <w:rsid w:val="00A60081"/>
    <w:rsid w:val="00A67537"/>
    <w:rsid w:val="00A70CD9"/>
    <w:rsid w:val="00A906D8"/>
    <w:rsid w:val="00A92995"/>
    <w:rsid w:val="00A943C5"/>
    <w:rsid w:val="00A96F90"/>
    <w:rsid w:val="00AA448D"/>
    <w:rsid w:val="00AB5A74"/>
    <w:rsid w:val="00AB7855"/>
    <w:rsid w:val="00AC4924"/>
    <w:rsid w:val="00AD7B6B"/>
    <w:rsid w:val="00AE7CA6"/>
    <w:rsid w:val="00B04D1C"/>
    <w:rsid w:val="00B11892"/>
    <w:rsid w:val="00B318DF"/>
    <w:rsid w:val="00B360BC"/>
    <w:rsid w:val="00B416D2"/>
    <w:rsid w:val="00B4504C"/>
    <w:rsid w:val="00B54594"/>
    <w:rsid w:val="00B74677"/>
    <w:rsid w:val="00B80608"/>
    <w:rsid w:val="00B86888"/>
    <w:rsid w:val="00B878A6"/>
    <w:rsid w:val="00B939E9"/>
    <w:rsid w:val="00B93F19"/>
    <w:rsid w:val="00BA4DF6"/>
    <w:rsid w:val="00BA52AC"/>
    <w:rsid w:val="00BB46F9"/>
    <w:rsid w:val="00BC06BF"/>
    <w:rsid w:val="00BC65F7"/>
    <w:rsid w:val="00BF43D6"/>
    <w:rsid w:val="00BF53DF"/>
    <w:rsid w:val="00BF574A"/>
    <w:rsid w:val="00C04B4D"/>
    <w:rsid w:val="00C061CE"/>
    <w:rsid w:val="00C14B17"/>
    <w:rsid w:val="00C315C8"/>
    <w:rsid w:val="00C335F4"/>
    <w:rsid w:val="00C36C4A"/>
    <w:rsid w:val="00C40DE6"/>
    <w:rsid w:val="00C41719"/>
    <w:rsid w:val="00C4695C"/>
    <w:rsid w:val="00C51134"/>
    <w:rsid w:val="00C5142B"/>
    <w:rsid w:val="00C67FDB"/>
    <w:rsid w:val="00C86865"/>
    <w:rsid w:val="00C871FD"/>
    <w:rsid w:val="00C9070D"/>
    <w:rsid w:val="00C969C4"/>
    <w:rsid w:val="00CB657A"/>
    <w:rsid w:val="00CC22BD"/>
    <w:rsid w:val="00CF4808"/>
    <w:rsid w:val="00D076A2"/>
    <w:rsid w:val="00D20622"/>
    <w:rsid w:val="00D239D1"/>
    <w:rsid w:val="00D23D6A"/>
    <w:rsid w:val="00D311C9"/>
    <w:rsid w:val="00D37305"/>
    <w:rsid w:val="00D640B7"/>
    <w:rsid w:val="00D71CA5"/>
    <w:rsid w:val="00D734BC"/>
    <w:rsid w:val="00D76178"/>
    <w:rsid w:val="00D95E97"/>
    <w:rsid w:val="00DA0F30"/>
    <w:rsid w:val="00DB1B02"/>
    <w:rsid w:val="00DC43EB"/>
    <w:rsid w:val="00DC5E39"/>
    <w:rsid w:val="00DD0D61"/>
    <w:rsid w:val="00DE1A1C"/>
    <w:rsid w:val="00DE727D"/>
    <w:rsid w:val="00E17FF1"/>
    <w:rsid w:val="00E2690C"/>
    <w:rsid w:val="00E304D4"/>
    <w:rsid w:val="00E34A76"/>
    <w:rsid w:val="00E37842"/>
    <w:rsid w:val="00E442BE"/>
    <w:rsid w:val="00E506B1"/>
    <w:rsid w:val="00E54057"/>
    <w:rsid w:val="00E656DC"/>
    <w:rsid w:val="00E65E22"/>
    <w:rsid w:val="00E836C7"/>
    <w:rsid w:val="00E90EE1"/>
    <w:rsid w:val="00EA3985"/>
    <w:rsid w:val="00EA3A02"/>
    <w:rsid w:val="00EA578E"/>
    <w:rsid w:val="00EB78EB"/>
    <w:rsid w:val="00EC23F4"/>
    <w:rsid w:val="00ED0A64"/>
    <w:rsid w:val="00ED10CA"/>
    <w:rsid w:val="00ED2039"/>
    <w:rsid w:val="00ED700C"/>
    <w:rsid w:val="00EE533B"/>
    <w:rsid w:val="00EF1478"/>
    <w:rsid w:val="00F071AE"/>
    <w:rsid w:val="00F13CBC"/>
    <w:rsid w:val="00F621DE"/>
    <w:rsid w:val="00F62626"/>
    <w:rsid w:val="00F73A3D"/>
    <w:rsid w:val="00F80818"/>
    <w:rsid w:val="00F81241"/>
    <w:rsid w:val="00F86552"/>
    <w:rsid w:val="00F87122"/>
    <w:rsid w:val="00F95540"/>
    <w:rsid w:val="00FA140D"/>
    <w:rsid w:val="00FA680C"/>
    <w:rsid w:val="00FA6F3A"/>
    <w:rsid w:val="00FB0DF0"/>
    <w:rsid w:val="00FB2122"/>
    <w:rsid w:val="00FB445C"/>
    <w:rsid w:val="00FD1905"/>
    <w:rsid w:val="00FD1CF7"/>
    <w:rsid w:val="00FD3DDE"/>
    <w:rsid w:val="00FD6348"/>
    <w:rsid w:val="00FD7C70"/>
    <w:rsid w:val="00FE7462"/>
    <w:rsid w:val="00FF1068"/>
    <w:rsid w:val="00FF1AC5"/>
    <w:rsid w:val="00FF2210"/>
    <w:rsid w:val="00FF2D88"/>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F8"/>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4A6-1A11-4959-BA46-11305C5D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1298</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125</cp:revision>
  <cp:lastPrinted>2026-04-13T12:23:13Z</cp:lastPrinted>
  <dcterms:created xsi:type="dcterms:W3CDTF">2025-03-11T18:20:00Z</dcterms:created>
  <dcterms:modified xsi:type="dcterms:W3CDTF">2026-04-13T12:13:00Z</dcterms:modified>
</cp:coreProperties>
</file>