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06BF" w:rsidRPr="00F621DE" w:rsidP="00BC06BF" w14:paraId="131AA038" w14:textId="77777777">
      <w:pPr>
        <w:overflowPunct w:val="0"/>
        <w:autoSpaceDN w:val="0"/>
        <w:spacing w:before="120" w:after="120" w:line="276" w:lineRule="auto"/>
        <w:jc w:val="center"/>
        <w:rPr>
          <w:rFonts w:ascii="Courier New" w:hAnsi="Courier New" w:cs="Courier New"/>
          <w:b/>
          <w:bCs/>
          <w:kern w:val="3"/>
          <w:sz w:val="24"/>
          <w:szCs w:val="24"/>
          <w:u w:val="single"/>
        </w:rPr>
      </w:pPr>
      <w:r w:rsidRPr="00F621DE">
        <w:rPr>
          <w:rFonts w:ascii="Courier New" w:hAnsi="Courier New" w:cs="Courier New"/>
          <w:b/>
          <w:bCs/>
          <w:kern w:val="3"/>
          <w:sz w:val="24"/>
          <w:szCs w:val="24"/>
          <w:u w:val="single"/>
        </w:rPr>
        <w:t>Emenda Nº 1 ao Projeto de Lei Nº 23/2026</w:t>
      </w:r>
      <w:r w:rsidRPr="00F621DE">
        <w:rPr>
          <w:rFonts w:ascii="Courier New" w:hAnsi="Courier New" w:cs="Courier New"/>
          <w:b/>
          <w:bCs/>
          <w:kern w:val="3"/>
          <w:sz w:val="24"/>
          <w:szCs w:val="24"/>
          <w:u w:val="single"/>
        </w:rPr>
        <w:t>Emenda Nº 1 ao Projeto de Lei Nº 23/2026</w:t>
      </w:r>
    </w:p>
    <w:p w:rsidR="00BC06BF" w:rsidP="00BC06BF" w14:paraId="7F812FF3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</w:rPr>
      </w:pPr>
    </w:p>
    <w:p w:rsidR="00C315C8" w:rsidRPr="006A4085" w:rsidP="00BC06BF" w14:paraId="3EB0865C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</w:rPr>
      </w:pPr>
    </w:p>
    <w:p w:rsidR="00C315C8" w:rsidRPr="00C315C8" w:rsidP="00C315C8" w14:paraId="66BA40BA" w14:textId="162BB7A2">
      <w:pPr>
        <w:overflowPunct w:val="0"/>
        <w:autoSpaceDN w:val="0"/>
        <w:spacing w:before="120" w:after="120" w:line="276" w:lineRule="auto"/>
        <w:jc w:val="right"/>
        <w:rPr>
          <w:rFonts w:ascii="Courier New" w:hAnsi="Courier New" w:cs="Courier New"/>
          <w:i/>
          <w:iCs/>
          <w:kern w:val="3"/>
        </w:rPr>
      </w:pPr>
      <w:r>
        <w:rPr>
          <w:rFonts w:ascii="Courier New" w:hAnsi="Courier New" w:cs="Courier New"/>
          <w:i/>
          <w:iCs/>
          <w:kern w:val="3"/>
        </w:rPr>
        <w:t>(</w:t>
      </w:r>
      <w:r w:rsidRPr="00C315C8">
        <w:rPr>
          <w:rFonts w:ascii="Courier New" w:hAnsi="Courier New" w:cs="Courier New"/>
          <w:i/>
          <w:iCs/>
          <w:kern w:val="3"/>
        </w:rPr>
        <w:t xml:space="preserve">EMENDA </w:t>
      </w:r>
      <w:r w:rsidR="00D9355C">
        <w:rPr>
          <w:rFonts w:ascii="Courier New" w:hAnsi="Courier New" w:cs="Courier New"/>
          <w:i/>
          <w:iCs/>
          <w:kern w:val="3"/>
        </w:rPr>
        <w:t>ADITIVA</w:t>
      </w:r>
      <w:r w:rsidRPr="00C315C8">
        <w:rPr>
          <w:rFonts w:ascii="Courier New" w:hAnsi="Courier New" w:cs="Courier New"/>
          <w:i/>
          <w:iCs/>
          <w:kern w:val="3"/>
        </w:rPr>
        <w:t xml:space="preserve"> AO PROJETO DE LEI Nº </w:t>
      </w:r>
      <w:r w:rsidR="00D9355C">
        <w:rPr>
          <w:rFonts w:ascii="Courier New" w:hAnsi="Courier New" w:cs="Courier New"/>
          <w:i/>
          <w:iCs/>
          <w:kern w:val="3"/>
        </w:rPr>
        <w:t>23</w:t>
      </w:r>
      <w:r w:rsidRPr="00C315C8">
        <w:rPr>
          <w:rFonts w:ascii="Courier New" w:hAnsi="Courier New" w:cs="Courier New"/>
          <w:i/>
          <w:iCs/>
          <w:kern w:val="3"/>
        </w:rPr>
        <w:t>/2026</w:t>
      </w:r>
      <w:r>
        <w:rPr>
          <w:rFonts w:ascii="Courier New" w:hAnsi="Courier New" w:cs="Courier New"/>
          <w:i/>
          <w:iCs/>
          <w:kern w:val="3"/>
        </w:rPr>
        <w:t>)</w:t>
      </w:r>
    </w:p>
    <w:p w:rsidR="00BC06BF" w:rsidRPr="006A4085" w:rsidP="00BC06BF" w14:paraId="1A19728B" w14:textId="125211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</w:rPr>
      </w:pPr>
    </w:p>
    <w:p w:rsidR="00BC06BF" w:rsidRPr="006A4085" w:rsidP="00BC06BF" w14:paraId="38896678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Cs/>
          <w:kern w:val="3"/>
        </w:rPr>
      </w:pPr>
    </w:p>
    <w:p w:rsidR="00C315C8" w:rsidRPr="00C315C8" w:rsidP="00C315C8" w14:paraId="2F85064C" w14:textId="3E15D8BC">
      <w:pPr>
        <w:spacing w:before="120" w:after="120" w:line="360" w:lineRule="auto"/>
        <w:ind w:firstLine="708"/>
        <w:jc w:val="both"/>
        <w:rPr>
          <w:rFonts w:ascii="Courier New" w:hAnsi="Courier New" w:cs="Courier New"/>
        </w:rPr>
      </w:pPr>
      <w:r w:rsidRPr="001C733B">
        <w:rPr>
          <w:rFonts w:ascii="Courier New" w:hAnsi="Courier New" w:cs="Courier New"/>
        </w:rPr>
        <w:t>Acrescenta-se o §1º ao Art. 12 da Lei nº 6.823, de 1º de outubro de 2024, conforme redação proposta pelo Art. 1º do Projeto de Lei nº 23/2026, que passa a vigorar com o seguinte texto:</w:t>
      </w:r>
    </w:p>
    <w:p w:rsidR="008F20CC" w:rsidP="006A4085" w14:paraId="3262CBEB" w14:textId="4C1A7EF3">
      <w:pPr>
        <w:spacing w:before="120" w:after="120" w:line="360" w:lineRule="auto"/>
        <w:ind w:firstLine="708"/>
        <w:jc w:val="both"/>
        <w:rPr>
          <w:rFonts w:ascii="Courier New" w:hAnsi="Courier New" w:cs="Courier New"/>
        </w:rPr>
      </w:pPr>
    </w:p>
    <w:p w:rsidR="008F20CC" w:rsidRPr="00C315C8" w:rsidP="00C315C8" w14:paraId="0F767C57" w14:textId="0B77F182">
      <w:pPr>
        <w:spacing w:before="120" w:after="120" w:line="360" w:lineRule="auto"/>
        <w:jc w:val="both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>“</w:t>
      </w:r>
      <w:r w:rsidRPr="00C315C8">
        <w:rPr>
          <w:rFonts w:ascii="Courier New" w:hAnsi="Courier New" w:cs="Courier New"/>
          <w:b/>
          <w:bCs/>
        </w:rPr>
        <w:t xml:space="preserve">Art. </w:t>
      </w:r>
      <w:r w:rsidR="001C733B">
        <w:rPr>
          <w:rFonts w:ascii="Courier New" w:hAnsi="Courier New" w:cs="Courier New"/>
          <w:b/>
          <w:bCs/>
        </w:rPr>
        <w:t>12</w:t>
      </w:r>
      <w:r w:rsidRPr="00C315C8">
        <w:rPr>
          <w:rFonts w:ascii="Courier New" w:hAnsi="Courier New" w:cs="Courier New"/>
          <w:b/>
          <w:bCs/>
        </w:rPr>
        <w:t>º</w:t>
      </w:r>
      <w:r w:rsidRPr="00C315C8">
        <w:rPr>
          <w:rFonts w:ascii="Courier New" w:hAnsi="Courier New" w:cs="Courier New"/>
        </w:rPr>
        <w:t xml:space="preserve"> </w:t>
      </w:r>
      <w:r w:rsidRPr="00C315C8">
        <w:rPr>
          <w:rFonts w:ascii="Courier New" w:hAnsi="Courier New" w:cs="Courier New"/>
          <w:i/>
          <w:iCs/>
        </w:rPr>
        <w:t xml:space="preserve">(mantém-se o texto original do Art. </w:t>
      </w:r>
      <w:r w:rsidR="001C733B">
        <w:rPr>
          <w:rFonts w:ascii="Courier New" w:hAnsi="Courier New" w:cs="Courier New"/>
          <w:i/>
          <w:iCs/>
        </w:rPr>
        <w:t>12</w:t>
      </w:r>
      <w:r w:rsidRPr="00C315C8">
        <w:rPr>
          <w:rFonts w:ascii="Courier New" w:hAnsi="Courier New" w:cs="Courier New"/>
          <w:i/>
          <w:iCs/>
        </w:rPr>
        <w:t>º, caput)</w:t>
      </w:r>
      <w:r w:rsidR="001C733B">
        <w:rPr>
          <w:rFonts w:ascii="Courier New" w:hAnsi="Courier New" w:cs="Courier New"/>
          <w:i/>
          <w:iCs/>
        </w:rPr>
        <w:t>.</w:t>
      </w:r>
    </w:p>
    <w:p w:rsidR="00C315C8" w:rsidRPr="00C315C8" w:rsidP="00C315C8" w14:paraId="2D489E64" w14:textId="00C7312A">
      <w:pPr>
        <w:spacing w:before="120" w:after="120" w:line="360" w:lineRule="auto"/>
        <w:jc w:val="both"/>
        <w:rPr>
          <w:rFonts w:ascii="Courier New" w:hAnsi="Courier New" w:cs="Courier New"/>
        </w:rPr>
      </w:pPr>
      <w:r w:rsidRPr="00FB5EDF">
        <w:rPr>
          <w:rFonts w:ascii="Courier New" w:hAnsi="Courier New" w:cs="Courier New"/>
          <w:b/>
          <w:bCs/>
        </w:rPr>
        <w:t>§1º</w:t>
      </w:r>
      <w:r w:rsidRPr="00FB5EDF">
        <w:rPr>
          <w:rFonts w:ascii="Courier New" w:hAnsi="Courier New" w:cs="Courier New"/>
        </w:rPr>
        <w:t xml:space="preserve"> Na aplicação e dosimetria da sanção administrativa a que se refere o </w:t>
      </w:r>
      <w:r w:rsidRPr="00FB5EDF">
        <w:rPr>
          <w:rFonts w:ascii="Courier New" w:hAnsi="Courier New" w:cs="Courier New"/>
          <w:i/>
          <w:iCs/>
        </w:rPr>
        <w:t>caput</w:t>
      </w:r>
      <w:r w:rsidRPr="00FB5EDF">
        <w:rPr>
          <w:rFonts w:ascii="Courier New" w:hAnsi="Courier New" w:cs="Courier New"/>
        </w:rPr>
        <w:t>, a autoridade competente deverá, em observância aos princípios já estabelecidos no Art. 6º, III, e Art. 11, § 3º, desta Lei, analisar de forma pormenorizada as condições socioeconômicas do núcleo familiar, a fim de diferenciar a omissão deliberada da impossibilidade material de supervisão contínua, garantindo o caráter pedagógico da medida em detrimento do meramente arrecadatório.</w:t>
      </w:r>
      <w:r>
        <w:rPr>
          <w:rFonts w:ascii="Courier New" w:hAnsi="Courier New" w:cs="Courier New"/>
        </w:rPr>
        <w:t>”</w:t>
      </w:r>
    </w:p>
    <w:p w:rsidR="008F20CC" w:rsidP="006A4085" w14:paraId="679D95B4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</w:rPr>
      </w:pPr>
    </w:p>
    <w:p w:rsidR="00424CF2" w:rsidRPr="00424CF2" w:rsidP="00424CF2" w14:paraId="28F0740A" w14:textId="4D502B3D">
      <w:pPr>
        <w:spacing w:before="120" w:after="120" w:line="360" w:lineRule="auto"/>
        <w:jc w:val="right"/>
        <w:rPr>
          <w:rFonts w:ascii="Courier New" w:hAnsi="Courier New" w:cs="Courier New"/>
          <w:i/>
          <w:iCs/>
        </w:rPr>
      </w:pPr>
      <w:r w:rsidRPr="00424CF2">
        <w:rPr>
          <w:rFonts w:ascii="Courier New" w:hAnsi="Courier New" w:cs="Courier New"/>
          <w:i/>
          <w:iCs/>
        </w:rPr>
        <w:t xml:space="preserve">Sala das Sessões “Vereador Santo Róttoli”, </w:t>
      </w:r>
      <w:r w:rsidRPr="00424CF2">
        <w:rPr>
          <w:rFonts w:ascii="Courier New" w:hAnsi="Courier New" w:cs="Courier New"/>
          <w:i/>
          <w:iCs/>
        </w:rPr>
        <w:fldChar w:fldCharType="begin"/>
      </w:r>
      <w:r w:rsidRPr="00424CF2">
        <w:rPr>
          <w:rFonts w:ascii="Courier New" w:hAnsi="Courier New" w:cs="Courier New"/>
          <w:i/>
          <w:iCs/>
        </w:rPr>
        <w:instrText xml:space="preserve"> TIME \@ "d' de 'MMMM' de 'yyyy" </w:instrText>
      </w:r>
      <w:r w:rsidRPr="00424CF2">
        <w:rPr>
          <w:rFonts w:ascii="Courier New" w:hAnsi="Courier New" w:cs="Courier New"/>
          <w:i/>
          <w:iCs/>
        </w:rPr>
        <w:fldChar w:fldCharType="separate"/>
      </w:r>
      <w:r w:rsidRPr="00424CF2">
        <w:rPr>
          <w:rFonts w:ascii="Courier New" w:hAnsi="Courier New" w:cs="Courier New"/>
          <w:i/>
          <w:iCs/>
        </w:rPr>
        <w:t>13 de abril de 2026</w:t>
      </w:r>
      <w:r w:rsidRPr="00424CF2">
        <w:rPr>
          <w:rFonts w:ascii="Courier New" w:hAnsi="Courier New" w:cs="Courier New"/>
          <w:i/>
          <w:iCs/>
        </w:rPr>
        <w:fldChar w:fldCharType="end"/>
      </w:r>
      <w:r w:rsidRPr="00424CF2">
        <w:rPr>
          <w:rFonts w:ascii="Courier New" w:hAnsi="Courier New" w:cs="Courier New"/>
          <w:i/>
          <w:iCs/>
        </w:rPr>
        <w:t>.</w:t>
      </w:r>
    </w:p>
    <w:p w:rsidR="00424CF2" w:rsidP="006A4085" w14:paraId="343E03A1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</w:p>
    <w:p w:rsidR="00C315C8" w:rsidRPr="006A4085" w:rsidP="006A4085" w14:paraId="0ABF981A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</w:p>
    <w:p w:rsidR="00424CF2" w:rsidRPr="00424CF2" w:rsidP="00424CF2" w14:paraId="4AF5269B" w14:textId="77777777">
      <w:pPr>
        <w:spacing w:line="480" w:lineRule="auto"/>
        <w:jc w:val="center"/>
        <w:rPr>
          <w:rFonts w:ascii="Courier New" w:hAnsi="Courier New" w:cs="Courier New"/>
        </w:rPr>
      </w:pPr>
      <w:r w:rsidRPr="00424CF2">
        <w:rPr>
          <w:rFonts w:ascii="Courier New" w:hAnsi="Courier New" w:cs="Courier New"/>
          <w:i/>
          <w:iCs/>
        </w:rPr>
        <w:t>(assinado digitalmente)</w:t>
      </w:r>
    </w:p>
    <w:p w:rsidR="00424CF2" w:rsidRPr="00424CF2" w:rsidP="00424CF2" w14:paraId="39D6F33B" w14:textId="77777777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424CF2">
        <w:rPr>
          <w:rFonts w:ascii="Courier New" w:hAnsi="Courier New" w:cs="Courier New"/>
          <w:b/>
          <w:bCs/>
        </w:rPr>
        <w:t>VEREADOR ERNANI LUIZ DONATTI GRAGNANELLO</w:t>
      </w:r>
      <w:r w:rsidRPr="00424CF2">
        <w:rPr>
          <w:rFonts w:ascii="Courier New" w:hAnsi="Courier New" w:cs="Courier New"/>
          <w:b/>
          <w:bCs/>
        </w:rPr>
        <w:br/>
        <w:t>PARTIDO DOS TRABALHADORES (PT)</w:t>
      </w:r>
    </w:p>
    <w:p w:rsidR="00424CF2" w:rsidRPr="00424CF2" w:rsidP="00424CF2" w14:paraId="063DFFFE" w14:textId="77777777">
      <w:pPr>
        <w:spacing w:line="360" w:lineRule="auto"/>
        <w:jc w:val="center"/>
        <w:rPr>
          <w:rFonts w:ascii="Courier New" w:hAnsi="Courier New" w:cs="Courier New"/>
          <w:b/>
          <w:bCs/>
        </w:rPr>
      </w:pPr>
    </w:p>
    <w:p w:rsidR="002575B7" w:rsidP="002575B7" w14:paraId="6A10237E" w14:textId="358EECD8">
      <w:pPr>
        <w:spacing w:before="120" w:after="120" w:line="360" w:lineRule="auto"/>
        <w:jc w:val="center"/>
        <w:rPr>
          <w:rFonts w:ascii="Courier New" w:hAnsi="Courier New" w:cs="Courier New"/>
        </w:rPr>
      </w:pPr>
      <w:r w:rsidRPr="000E658D"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2914786" cy="1352550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16490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779" cy="136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4085">
        <w:rPr>
          <w:rFonts w:ascii="Courier New" w:hAnsi="Courier New" w:cs="Courier New"/>
        </w:rPr>
        <w:br w:type="page"/>
      </w:r>
    </w:p>
    <w:p w:rsidR="00424CF2" w:rsidRPr="00C315C8" w:rsidP="00424CF2" w14:paraId="02B6DD8E" w14:textId="35CF1E7F">
      <w:pPr>
        <w:spacing w:before="120" w:after="120"/>
        <w:jc w:val="center"/>
        <w:rPr>
          <w:rFonts w:ascii="Courier New" w:hAnsi="Courier New" w:cs="Courier New"/>
          <w:b/>
          <w:bCs/>
          <w:u w:val="single"/>
        </w:rPr>
      </w:pPr>
      <w:r w:rsidRPr="00C315C8">
        <w:rPr>
          <w:rFonts w:ascii="Courier New" w:hAnsi="Courier New" w:cs="Courier New"/>
          <w:b/>
          <w:bCs/>
          <w:u w:val="single"/>
        </w:rPr>
        <w:t>JUSTIFICAÇÃO</w:t>
      </w:r>
    </w:p>
    <w:p w:rsidR="00C315C8" w:rsidP="00FB0DF0" w14:paraId="32748FEA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1402C4" w:rsidP="001402C4" w14:paraId="73C2D256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1402C4">
        <w:rPr>
          <w:rFonts w:ascii="Courier New" w:hAnsi="Courier New" w:cs="Courier New"/>
        </w:rPr>
        <w:t xml:space="preserve">A presente </w:t>
      </w:r>
      <w:r>
        <w:rPr>
          <w:rFonts w:ascii="Courier New" w:hAnsi="Courier New" w:cs="Courier New"/>
        </w:rPr>
        <w:t xml:space="preserve">emenda </w:t>
      </w:r>
      <w:r w:rsidRPr="001402C4">
        <w:rPr>
          <w:rFonts w:ascii="Courier New" w:hAnsi="Courier New" w:cs="Courier New"/>
        </w:rPr>
        <w:t xml:space="preserve">visa conferir densidade axiológica ao </w:t>
      </w:r>
      <w:r w:rsidRPr="001402C4">
        <w:rPr>
          <w:rFonts w:ascii="Courier New" w:hAnsi="Courier New" w:cs="Courier New"/>
          <w:b/>
          <w:bCs/>
        </w:rPr>
        <w:t>Princípio da Individualização da Pena</w:t>
      </w:r>
      <w:r w:rsidRPr="001402C4">
        <w:rPr>
          <w:rFonts w:ascii="Courier New" w:hAnsi="Courier New" w:cs="Courier New"/>
        </w:rPr>
        <w:t xml:space="preserve"> e ao </w:t>
      </w:r>
      <w:r w:rsidRPr="001402C4">
        <w:rPr>
          <w:rFonts w:ascii="Courier New" w:hAnsi="Courier New" w:cs="Courier New"/>
          <w:b/>
          <w:bCs/>
        </w:rPr>
        <w:t>Princípio da Isonomia</w:t>
      </w:r>
      <w:r w:rsidRPr="001402C4">
        <w:rPr>
          <w:rFonts w:ascii="Courier New" w:hAnsi="Courier New" w:cs="Courier New"/>
        </w:rPr>
        <w:t>, especializando os critérios de aplicação da Lei nº 6.823/2024 à luz da complexidade inerente à responsabilidade parental por ato de menor.</w:t>
      </w:r>
    </w:p>
    <w:p w:rsidR="001402C4" w:rsidP="001402C4" w14:paraId="449CBE41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1402C4">
        <w:rPr>
          <w:rFonts w:ascii="Courier New" w:hAnsi="Courier New" w:cs="Courier New"/>
        </w:rPr>
        <w:t>Embora o Art. 6º, inciso III, e o Art. 11, § 3º, da referida norma já prevejam a observância da capacidade econômica e da hipossuficiência, a aplicação mecânica de tais dispositivos genéricos poderia ensejar injustiças flagrantes se desprovida de uma análise qualitativa da conduta e do contexto social.</w:t>
      </w:r>
    </w:p>
    <w:p w:rsidR="001402C4" w:rsidRPr="001402C4" w:rsidP="001402C4" w14:paraId="29B8A749" w14:textId="32F037E3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1402C4">
        <w:rPr>
          <w:rFonts w:ascii="Courier New" w:hAnsi="Courier New" w:cs="Courier New"/>
        </w:rPr>
        <w:t xml:space="preserve">Sob a égide do </w:t>
      </w:r>
      <w:r w:rsidRPr="001402C4">
        <w:rPr>
          <w:rFonts w:ascii="Courier New" w:hAnsi="Courier New" w:cs="Courier New"/>
          <w:b/>
          <w:bCs/>
        </w:rPr>
        <w:t>Princípio da Dignidade da Pessoa Humana</w:t>
      </w:r>
      <w:r w:rsidRPr="001402C4">
        <w:rPr>
          <w:rFonts w:ascii="Courier New" w:hAnsi="Courier New" w:cs="Courier New"/>
        </w:rPr>
        <w:t xml:space="preserve">, a norma pretende diferenciar a negligência voluntária daquela decorrente da vulnerabilidade social extrema, honrando o brocardo </w:t>
      </w:r>
      <w:r w:rsidRPr="001402C4">
        <w:rPr>
          <w:rFonts w:ascii="Courier New" w:hAnsi="Courier New" w:cs="Courier New"/>
          <w:i/>
          <w:iCs/>
        </w:rPr>
        <w:t>ad impossibilia nemo tenetur</w:t>
      </w:r>
      <w:r w:rsidRPr="001402C4">
        <w:rPr>
          <w:rFonts w:ascii="Courier New" w:hAnsi="Courier New" w:cs="Courier New"/>
        </w:rPr>
        <w:t xml:space="preserve">. Busca-se, com isso, evitar que a sanção recaia de forma punitivista sobre responsáveis que, em virtude de jornadas laborais exaustivas essenciais à subsistência, enfrentam uma impossibilidade material de supervisão contínua, o que afasta o dolo e atrai a incidência do </w:t>
      </w:r>
      <w:r w:rsidRPr="001402C4">
        <w:rPr>
          <w:rFonts w:ascii="Courier New" w:hAnsi="Courier New" w:cs="Courier New"/>
          <w:b/>
          <w:bCs/>
        </w:rPr>
        <w:t>Princípio da Razoabilidade</w:t>
      </w:r>
      <w:r w:rsidRPr="001402C4">
        <w:rPr>
          <w:rFonts w:ascii="Courier New" w:hAnsi="Courier New" w:cs="Courier New"/>
        </w:rPr>
        <w:t>.</w:t>
      </w:r>
    </w:p>
    <w:p w:rsidR="001402C4" w:rsidP="001402C4" w14:paraId="53AF50ED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1402C4">
        <w:rPr>
          <w:rFonts w:ascii="Courier New" w:hAnsi="Courier New" w:cs="Courier New"/>
        </w:rPr>
        <w:t xml:space="preserve">Nesse diapasão, a medida não se revela redundante, mas sim um desdobramento necessário do </w:t>
      </w:r>
      <w:r w:rsidRPr="001402C4">
        <w:rPr>
          <w:rFonts w:ascii="Courier New" w:hAnsi="Courier New" w:cs="Courier New"/>
          <w:b/>
          <w:bCs/>
        </w:rPr>
        <w:t>Princípio da Justiça Social</w:t>
      </w:r>
      <w:r w:rsidRPr="001402C4">
        <w:rPr>
          <w:rFonts w:ascii="Courier New" w:hAnsi="Courier New" w:cs="Courier New"/>
        </w:rPr>
        <w:t xml:space="preserve">, assegurando que a análise da "capacidade econômica" seja realizada em simbiose com o contexto sociodemográfico do núcleo familiar. Ao obrigar a autoridade administrativa a ponderar a causa da falha na supervisão, a emenda prestigia o </w:t>
      </w:r>
      <w:r w:rsidRPr="001402C4">
        <w:rPr>
          <w:rFonts w:ascii="Courier New" w:hAnsi="Courier New" w:cs="Courier New"/>
          <w:b/>
          <w:bCs/>
        </w:rPr>
        <w:t>Princípio da Moralidade</w:t>
      </w:r>
      <w:r w:rsidRPr="001402C4">
        <w:rPr>
          <w:rFonts w:ascii="Courier New" w:hAnsi="Courier New" w:cs="Courier New"/>
        </w:rPr>
        <w:t xml:space="preserve"> e impede que o Estado ignore as desigualdades estruturais que permeiam a sociedade.</w:t>
      </w:r>
    </w:p>
    <w:p w:rsidR="001402C4" w:rsidRPr="001402C4" w:rsidP="001402C4" w14:paraId="49A04D2F" w14:textId="5FECEDC9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1402C4">
        <w:rPr>
          <w:rFonts w:ascii="Courier New" w:hAnsi="Courier New" w:cs="Courier New"/>
          <w:b/>
          <w:bCs/>
          <w:i/>
          <w:iCs/>
        </w:rPr>
        <w:t>Celso Antônio Bandeira de Mello</w:t>
      </w:r>
      <w:r w:rsidRPr="001402C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e</w:t>
      </w:r>
      <w:r w:rsidRPr="001402C4">
        <w:rPr>
          <w:rFonts w:ascii="Courier New" w:hAnsi="Courier New" w:cs="Courier New"/>
        </w:rPr>
        <w:t>nsina que o princípio da proporcionalidade, que a Lei nº 6.823/2024 corretamente invoca de forma geral, exige na prática uma análise aprofundada do caso concreto para que a sanção seja o meio adequado e necessário para atingir o fim legal, o que, no presente caso, significa adaptar a sanção à realidade social do núcleo familiar</w:t>
      </w:r>
      <w:r>
        <w:rPr>
          <w:rFonts w:ascii="Courier New" w:hAnsi="Courier New" w:cs="Courier New"/>
        </w:rPr>
        <w:t xml:space="preserve"> (</w:t>
      </w:r>
      <w:r w:rsidRPr="001402C4">
        <w:rPr>
          <w:rFonts w:ascii="Courier New" w:hAnsi="Courier New" w:cs="Courier New"/>
          <w:i/>
          <w:iCs/>
        </w:rPr>
        <w:t>MELLO, Celso Antônio Bandeira de. Curso de Direito Administrativo. 35ª ed. São Paulo: Malheiros Editores, 2021</w:t>
      </w:r>
      <w:r>
        <w:rPr>
          <w:rFonts w:ascii="Courier New" w:hAnsi="Courier New" w:cs="Courier New"/>
        </w:rPr>
        <w:t>)</w:t>
      </w:r>
      <w:r w:rsidRPr="001402C4">
        <w:rPr>
          <w:rFonts w:ascii="Courier New" w:hAnsi="Courier New" w:cs="Courier New"/>
        </w:rPr>
        <w:t>.</w:t>
      </w:r>
    </w:p>
    <w:p w:rsidR="001402C4" w:rsidRPr="001402C4" w:rsidP="001402C4" w14:paraId="25BDD945" w14:textId="1E17C05F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Também, </w:t>
      </w:r>
      <w:r w:rsidRPr="001402C4">
        <w:rPr>
          <w:rFonts w:ascii="Courier New" w:hAnsi="Courier New" w:cs="Courier New"/>
          <w:b/>
          <w:bCs/>
          <w:i/>
          <w:iCs/>
        </w:rPr>
        <w:t>Maria Sylvia Zanella Di Pietro</w:t>
      </w:r>
      <w:r w:rsidRPr="001402C4">
        <w:rPr>
          <w:rFonts w:ascii="Courier New" w:hAnsi="Courier New" w:cs="Courier New"/>
        </w:rPr>
        <w:t xml:space="preserve"> a</w:t>
      </w:r>
      <w:r w:rsidRPr="001402C4">
        <w:rPr>
          <w:rFonts w:ascii="Courier New" w:hAnsi="Courier New" w:cs="Courier New"/>
        </w:rPr>
        <w:t>dverte que o poder de polícia não pode ser exercido com excesso. A aplicação de uma sanção que ignora a impossibilidade material de supervisão constante, decorrente da condição socioeconômica, torna-se uma medida desproporcional e, portanto, viciada, pois falha em observar a razoabilidade que deve pautar todo ato administrativo</w:t>
      </w:r>
      <w:r>
        <w:rPr>
          <w:rFonts w:ascii="Courier New" w:hAnsi="Courier New" w:cs="Courier New"/>
        </w:rPr>
        <w:t xml:space="preserve"> (</w:t>
      </w:r>
      <w:r w:rsidRPr="001402C4">
        <w:rPr>
          <w:rFonts w:ascii="Courier New" w:hAnsi="Courier New" w:cs="Courier New"/>
          <w:i/>
          <w:iCs/>
        </w:rPr>
        <w:t>DI PIETRO, Maria Sylvia Zanella. Direito Administrativo. 34ª ed. Rio de Janeiro: Forense, 2021</w:t>
      </w:r>
      <w:r>
        <w:rPr>
          <w:rFonts w:ascii="Courier New" w:hAnsi="Courier New" w:cs="Courier New"/>
        </w:rPr>
        <w:t>)</w:t>
      </w:r>
      <w:r w:rsidRPr="001402C4">
        <w:rPr>
          <w:rFonts w:ascii="Courier New" w:hAnsi="Courier New" w:cs="Courier New"/>
        </w:rPr>
        <w:t>.</w:t>
      </w:r>
    </w:p>
    <w:p w:rsidR="001402C4" w:rsidP="001402C4" w14:paraId="4A0FD132" w14:textId="3A08FA19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Ainda, </w:t>
      </w:r>
      <w:r w:rsidRPr="001402C4">
        <w:rPr>
          <w:rFonts w:ascii="Courier New" w:hAnsi="Courier New" w:cs="Courier New"/>
          <w:b/>
          <w:bCs/>
          <w:i/>
          <w:iCs/>
        </w:rPr>
        <w:t>Paulo Bonavides</w:t>
      </w:r>
      <w:r>
        <w:rPr>
          <w:rFonts w:ascii="Courier New" w:hAnsi="Courier New" w:cs="Courier New"/>
        </w:rPr>
        <w:t xml:space="preserve"> a</w:t>
      </w:r>
      <w:r w:rsidRPr="001402C4">
        <w:rPr>
          <w:rFonts w:ascii="Courier New" w:hAnsi="Courier New" w:cs="Courier New"/>
        </w:rPr>
        <w:t>o tratar do princípio da isonomia material, esclarece que a igualdade consiste em "tratar desigualmente os desiguais na medida de sua desigualdade". Esta emenda materializa tal princípio, impedindo que a lei, ao ser aplicada de forma cega, penalize mais severamente as famílias que já se encontram em situação de vulnerabilidade</w:t>
      </w:r>
      <w:r>
        <w:rPr>
          <w:rFonts w:ascii="Courier New" w:hAnsi="Courier New" w:cs="Courier New"/>
        </w:rPr>
        <w:t xml:space="preserve"> (</w:t>
      </w:r>
      <w:r w:rsidRPr="001402C4">
        <w:rPr>
          <w:rFonts w:ascii="Courier New" w:hAnsi="Courier New" w:cs="Courier New"/>
          <w:i/>
          <w:iCs/>
        </w:rPr>
        <w:t>BONAVIDES, Paulo. Curso de Direito Constitucional. 36ª ed. São Paulo: Malheiros Editores, 2021</w:t>
      </w:r>
      <w:r>
        <w:rPr>
          <w:rFonts w:ascii="Courier New" w:hAnsi="Courier New" w:cs="Courier New"/>
        </w:rPr>
        <w:t>)</w:t>
      </w:r>
      <w:r w:rsidRPr="001402C4">
        <w:rPr>
          <w:rFonts w:ascii="Courier New" w:hAnsi="Courier New" w:cs="Courier New"/>
        </w:rPr>
        <w:t>.</w:t>
      </w:r>
    </w:p>
    <w:p w:rsidR="001402C4" w:rsidP="001402C4" w14:paraId="5CD9F0AB" w14:textId="00DC55F2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Enquanto isso, na jurisprudência, n</w:t>
      </w:r>
      <w:r w:rsidRPr="001402C4">
        <w:rPr>
          <w:rFonts w:ascii="Courier New" w:hAnsi="Courier New" w:cs="Courier New"/>
        </w:rPr>
        <w:t>o RE 636.886 (Tema 999), o STF reafirma que as sanções administrativas devem observar os "princípios da razoabilidade e da proporcionalidade", o que sustenta a necessidade de uma análise individualizada que vá além da simples aplicação de uma multa, considerando as circunstâncias fáticas que envolvem a família</w:t>
      </w:r>
      <w:r>
        <w:rPr>
          <w:rFonts w:ascii="Courier New" w:hAnsi="Courier New" w:cs="Courier New"/>
        </w:rPr>
        <w:t>:</w:t>
      </w:r>
    </w:p>
    <w:p w:rsidR="001402C4" w:rsidP="001402C4" w14:paraId="5E2B0023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1402C4" w:rsidRPr="003E5E0F" w:rsidP="001402C4" w14:paraId="32B13913" w14:textId="7E4F16C1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  <w:sz w:val="20"/>
          <w:szCs w:val="20"/>
        </w:rPr>
      </w:pPr>
      <w:r w:rsidRPr="001402C4">
        <w:rPr>
          <w:rFonts w:ascii="Courier New" w:hAnsi="Courier New" w:cs="Courier New"/>
          <w:sz w:val="20"/>
          <w:szCs w:val="20"/>
        </w:rPr>
        <w:t xml:space="preserve">TEMA 899 DE REPERCUSSÃO GERAL. PRESCRIÇÃO DA PRETENSÃO DE RESSARCIMENTO AO ERÁRIO FUNDADA EM DECISÃO DE TRIBUNAL DE CONTAS ( CF, ART. 71, § 3º). PRAZO DE 5 (CINCO) ANOS. INEXISTÊNCIA DE OMISSÃO, CONTRADIÇÃO OU OBSCURIDADE. EMBARGOS DE DECLARAÇÃO REJEITADOS. 1. O acórdão embargado não apresenta omissões, contradições, ou obscuridades. O ofício judicante realizou-se de forma completa e satisfatória, não se mostrando necessários quaisquer reparos. 2. A questão controvertida decidida no Tema 899 da repercussão geral definiu a prescritibilidade da pretensão de ressarcimento ao erário fundada em decisão de Tribunal de Contas, nos termos do art. 71, § 3º, da CF, que estabelece: “as decisões do Tribunal de que resulte imputação de débito ou multa terão eficácia de título executivo”. 3. Após a conclusão da tomada de contas, com a apuração do débito imputado ao jurisdicionado, conforme definido pelo STF, a decisão do TCU formalizada em acórdão terá eficácia de título executivo e será executada conforme o rito previsto na Lei de Execução Fiscal (Lei 6.830/1980). 4. Inexistência de hipótese de imprescritibilidade, aplicando-se, integralmente, o disposto no art. 174 do Código Tributário Nacional, c/c </w:t>
      </w:r>
      <w:r w:rsidRPr="001402C4">
        <w:rPr>
          <w:rFonts w:ascii="Courier New" w:hAnsi="Courier New" w:cs="Courier New"/>
          <w:sz w:val="20"/>
          <w:szCs w:val="20"/>
        </w:rPr>
        <w:t>art. 40 da Lei 6.830/1980, que rege a Execução Fiscal e fixa em 5 (cinco) anos, respectivamente, o prazo para a cobrança do crédito fiscal e para a declaração da prescrição intercorrente, conforme consta no acórdão embargado. 5. Ausência dos pressupostos necessários à modulação dos efeitos do julgado. 6. Embargos de Declaração rejeitados.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402C4">
        <w:rPr>
          <w:rFonts w:ascii="Courier New" w:hAnsi="Courier New" w:cs="Courier New"/>
          <w:sz w:val="20"/>
          <w:szCs w:val="20"/>
        </w:rPr>
        <w:t>(</w:t>
      </w:r>
      <w:r w:rsidRPr="001402C4">
        <w:rPr>
          <w:rFonts w:ascii="Courier New" w:hAnsi="Courier New" w:cs="Courier New"/>
          <w:b/>
          <w:bCs/>
          <w:sz w:val="20"/>
          <w:szCs w:val="20"/>
        </w:rPr>
        <w:t>STF</w:t>
      </w:r>
      <w:r w:rsidRPr="001402C4">
        <w:rPr>
          <w:rFonts w:ascii="Courier New" w:hAnsi="Courier New" w:cs="Courier New"/>
          <w:sz w:val="20"/>
          <w:szCs w:val="20"/>
        </w:rPr>
        <w:t xml:space="preserve"> - RE: 636886 AL, Relator: ALEXANDRE DE MORAES, Data de Julgamento: 23/08/2021, Tribunal Pleno, Data de Publicação: 08/09/2021)</w:t>
      </w:r>
    </w:p>
    <w:p w:rsidR="001402C4" w:rsidP="001402C4" w14:paraId="53E75921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1402C4" w:rsidP="001402C4" w14:paraId="3055F0DD" w14:textId="344E6C76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mesmo sentido, o </w:t>
      </w:r>
      <w:r w:rsidRPr="001402C4">
        <w:rPr>
          <w:rFonts w:ascii="Courier New" w:hAnsi="Courier New" w:cs="Courier New"/>
        </w:rPr>
        <w:t>Superior Tribunal de Justiça (STJ)</w:t>
      </w:r>
      <w:r>
        <w:rPr>
          <w:rFonts w:ascii="Courier New" w:hAnsi="Courier New" w:cs="Courier New"/>
        </w:rPr>
        <w:t>, n</w:t>
      </w:r>
      <w:r w:rsidRPr="001402C4">
        <w:rPr>
          <w:rFonts w:ascii="Courier New" w:hAnsi="Courier New" w:cs="Courier New"/>
        </w:rPr>
        <w:t>o REsp 1.777.636/RS, a Corte reforça que o Judiciário pode e deve controlar o valor de multas administrativas para que não se tornem confiscatórias ou desproporcionais. A presente emenda age de forma preventiva, inserindo na própria lei um critério que promove essa proporcionalidade e evita a judicialização</w:t>
      </w:r>
      <w:r>
        <w:rPr>
          <w:rFonts w:ascii="Courier New" w:hAnsi="Courier New" w:cs="Courier New"/>
        </w:rPr>
        <w:t xml:space="preserve"> (</w:t>
      </w:r>
      <w:r w:rsidRPr="001402C4">
        <w:rPr>
          <w:rFonts w:ascii="Courier New" w:hAnsi="Courier New" w:cs="Courier New"/>
          <w:b/>
          <w:bCs/>
        </w:rPr>
        <w:t>STJ</w:t>
      </w:r>
      <w:r w:rsidRPr="001402C4">
        <w:rPr>
          <w:rFonts w:ascii="Courier New" w:hAnsi="Courier New" w:cs="Courier New"/>
        </w:rPr>
        <w:t xml:space="preserve"> - REsp: 1777636 SP 2018/0291639-8, Relator: Ministro MOURA RIBEIRO, Data de Publicação: DJ 03/12/2018)</w:t>
      </w:r>
      <w:r>
        <w:rPr>
          <w:rFonts w:ascii="Courier New" w:hAnsi="Courier New" w:cs="Courier New"/>
        </w:rPr>
        <w:t>.</w:t>
      </w:r>
    </w:p>
    <w:p w:rsidR="001402C4" w:rsidP="001402C4" w14:paraId="20CD9B7C" w14:textId="5F9E07C5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Logo, t</w:t>
      </w:r>
      <w:r w:rsidRPr="001402C4">
        <w:rPr>
          <w:rFonts w:ascii="Courier New" w:hAnsi="Courier New" w:cs="Courier New"/>
        </w:rPr>
        <w:t xml:space="preserve">rata-se de garantir que o espírito da lei seja aplicado com fulcro no </w:t>
      </w:r>
      <w:r w:rsidRPr="001402C4">
        <w:rPr>
          <w:rFonts w:ascii="Courier New" w:hAnsi="Courier New" w:cs="Courier New"/>
          <w:b/>
          <w:bCs/>
        </w:rPr>
        <w:t>Princípio da Proporcionalidade</w:t>
      </w:r>
      <w:r w:rsidRPr="001402C4">
        <w:rPr>
          <w:rFonts w:ascii="Courier New" w:hAnsi="Courier New" w:cs="Courier New"/>
        </w:rPr>
        <w:t xml:space="preserve"> e na equidade, dando a cada um o que é seu conforme o preceito fundamental </w:t>
      </w:r>
      <w:r w:rsidRPr="001402C4">
        <w:rPr>
          <w:rFonts w:ascii="Courier New" w:hAnsi="Courier New" w:cs="Courier New"/>
          <w:i/>
          <w:iCs/>
        </w:rPr>
        <w:t>suum cuique tribuere</w:t>
      </w:r>
      <w:r w:rsidRPr="001402C4">
        <w:rPr>
          <w:rFonts w:ascii="Courier New" w:hAnsi="Courier New" w:cs="Courier New"/>
        </w:rPr>
        <w:t>.</w:t>
      </w:r>
    </w:p>
    <w:p w:rsidR="001402C4" w:rsidP="00DC5E39" w14:paraId="7A1344C4" w14:textId="02F8D3D4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1402C4">
        <w:rPr>
          <w:rFonts w:ascii="Courier New" w:hAnsi="Courier New" w:cs="Courier New"/>
        </w:rPr>
        <w:t xml:space="preserve">Assim, a norma transita de uma generalidade abstrata para uma justiça concreta, conferindo ao fiscalizador uma diretriz objetiva que impede o arbítrio e protege as famílias em situação de risco, em total harmonia com o </w:t>
      </w:r>
      <w:r w:rsidRPr="001402C4">
        <w:rPr>
          <w:rFonts w:ascii="Courier New" w:hAnsi="Courier New" w:cs="Courier New"/>
          <w:b/>
          <w:bCs/>
        </w:rPr>
        <w:t>Princípio da Segurança Jurídica</w:t>
      </w:r>
      <w:r w:rsidRPr="001402C4">
        <w:rPr>
          <w:rFonts w:ascii="Courier New" w:hAnsi="Courier New" w:cs="Courier New"/>
        </w:rPr>
        <w:t>.</w:t>
      </w:r>
    </w:p>
    <w:sectPr w:rsidSect="006F4BC5">
      <w:headerReference w:type="default" r:id="rId6"/>
      <w:footerReference w:type="default" r:id="rId7"/>
      <w:pgSz w:w="11906" w:h="16838"/>
      <w:pgMar w:top="1985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90942106"/>
      <w:docPartObj>
        <w:docPartGallery w:val="Page Numbers (Bottom of Page)"/>
        <w:docPartUnique/>
      </w:docPartObj>
    </w:sdtPr>
    <w:sdtEndPr>
      <w:rPr>
        <w:rFonts w:ascii="Courier New" w:hAnsi="Courier New" w:cs="Courier New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Courier New" w:hAnsi="Courier New" w:cs="Courier New"/>
            <w:sz w:val="20"/>
            <w:szCs w:val="20"/>
          </w:rPr>
        </w:sdtEndPr>
        <w:sdtContent>
          <w:p w:rsidR="000E3FEE" w:rsidRPr="000E3FEE" w14:paraId="1FE158F6" w14:textId="209C1FAB">
            <w:pPr>
              <w:pStyle w:val="Footer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0E3FEE">
              <w:rPr>
                <w:rFonts w:ascii="Courier New" w:hAnsi="Courier New" w:cs="Courier New"/>
                <w:sz w:val="20"/>
                <w:szCs w:val="20"/>
              </w:rPr>
              <w:t xml:space="preserve">Página 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begin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instrText>PAGE</w:instrTex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separate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t>4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end"/>
            </w:r>
            <w:r w:rsidRPr="000E3FEE">
              <w:rPr>
                <w:rFonts w:ascii="Courier New" w:hAnsi="Courier New" w:cs="Courier New"/>
                <w:sz w:val="20"/>
                <w:szCs w:val="20"/>
              </w:rPr>
              <w:t xml:space="preserve"> de 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begin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instrText>NUMPAGES</w:instrTex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separate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t>4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E3FEE" w:rsidP="000E3FEE" w14:paraId="7680C515" w14:textId="77777777">
    <w:pPr>
      <w:pStyle w:val="Footer"/>
      <w:tabs>
        <w:tab w:val="clear" w:pos="4252"/>
        <w:tab w:val="clear" w:pos="8504"/>
      </w:tabs>
      <w:rPr>
        <w:rFonts w:ascii="Courier New" w:hAnsi="Courier New" w:cs="Courier New"/>
        <w:sz w:val="18"/>
        <w:szCs w:val="18"/>
      </w:rPr>
    </w:pPr>
    <w:r w:rsidRPr="007256BA">
      <w:rPr>
        <w:rFonts w:ascii="Courier New" w:hAnsi="Courier New" w:cs="Courier New"/>
        <w:sz w:val="18"/>
        <w:szCs w:val="18"/>
      </w:rPr>
      <w:t>Rua Dr. Jose Alves, nº 129, centro, Mogi Mirim/SP</w:t>
    </w:r>
  </w:p>
  <w:p w:rsidR="000E3FEE" w:rsidRPr="007256BA" w:rsidP="000E3FEE" w14:paraId="04315374" w14:textId="0110A46E">
    <w:pPr>
      <w:pStyle w:val="Footer"/>
      <w:tabs>
        <w:tab w:val="clear" w:pos="4252"/>
        <w:tab w:val="clear" w:pos="8504"/>
      </w:tabs>
      <w:rPr>
        <w:rFonts w:ascii="Courier New" w:hAnsi="Courier New" w:cs="Courier New"/>
        <w:sz w:val="18"/>
        <w:szCs w:val="18"/>
      </w:rPr>
    </w:pPr>
    <w:r w:rsidRPr="007256BA">
      <w:rPr>
        <w:rFonts w:ascii="Courier New" w:hAnsi="Courier New" w:cs="Courier New"/>
        <w:sz w:val="18"/>
        <w:szCs w:val="18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RPr="007256BA" w:rsidP="006F4BC5" w14:paraId="6ABFBAB7" w14:textId="5F87F895">
    <w:pPr>
      <w:pStyle w:val="Header"/>
      <w:tabs>
        <w:tab w:val="clear" w:pos="4252"/>
        <w:tab w:val="clear" w:pos="8504"/>
      </w:tabs>
      <w:ind w:left="1276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109855</wp:posOffset>
          </wp:positionH>
          <wp:positionV relativeFrom="paragraph">
            <wp:posOffset>-171450</wp:posOffset>
          </wp:positionV>
          <wp:extent cx="1036320" cy="754380"/>
          <wp:effectExtent l="0" t="0" r="0" b="762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57381F" w:rsidRPr="0057381F" w:rsidP="006F4BC5" w14:paraId="474ADD54" w14:textId="6F192889">
    <w:pPr>
      <w:pStyle w:val="Header"/>
      <w:tabs>
        <w:tab w:val="clear" w:pos="4252"/>
        <w:tab w:val="clear" w:pos="8504"/>
      </w:tabs>
      <w:ind w:left="1276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E74B68"/>
    <w:multiLevelType w:val="hybridMultilevel"/>
    <w:tmpl w:val="FF90CCCA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A4E26"/>
    <w:multiLevelType w:val="hybridMultilevel"/>
    <w:tmpl w:val="BF2E00F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CF91B4B"/>
    <w:multiLevelType w:val="multilevel"/>
    <w:tmpl w:val="73BA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23238"/>
    <w:multiLevelType w:val="multilevel"/>
    <w:tmpl w:val="8AB4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7B4A34"/>
    <w:multiLevelType w:val="hybridMultilevel"/>
    <w:tmpl w:val="FC0E5C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A605F"/>
    <w:multiLevelType w:val="multilevel"/>
    <w:tmpl w:val="F41E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055EA1"/>
    <w:multiLevelType w:val="hybridMultilevel"/>
    <w:tmpl w:val="0406AD9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22B0BF6"/>
    <w:multiLevelType w:val="multilevel"/>
    <w:tmpl w:val="2548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2D743B"/>
    <w:multiLevelType w:val="multilevel"/>
    <w:tmpl w:val="8D6E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2FFF"/>
    <w:rsid w:val="00004C95"/>
    <w:rsid w:val="00023049"/>
    <w:rsid w:val="00031283"/>
    <w:rsid w:val="000421FA"/>
    <w:rsid w:val="000666F3"/>
    <w:rsid w:val="000703D1"/>
    <w:rsid w:val="00090835"/>
    <w:rsid w:val="000A07E1"/>
    <w:rsid w:val="000A70D0"/>
    <w:rsid w:val="000C21DC"/>
    <w:rsid w:val="000C4F9D"/>
    <w:rsid w:val="000D3816"/>
    <w:rsid w:val="000E19EC"/>
    <w:rsid w:val="000E2239"/>
    <w:rsid w:val="000E3FEE"/>
    <w:rsid w:val="00100381"/>
    <w:rsid w:val="00105967"/>
    <w:rsid w:val="0011792B"/>
    <w:rsid w:val="00120BB5"/>
    <w:rsid w:val="001402C4"/>
    <w:rsid w:val="001536DE"/>
    <w:rsid w:val="00157C20"/>
    <w:rsid w:val="001915A3"/>
    <w:rsid w:val="001A2496"/>
    <w:rsid w:val="001A2AB0"/>
    <w:rsid w:val="001A73C9"/>
    <w:rsid w:val="001A73F6"/>
    <w:rsid w:val="001B334F"/>
    <w:rsid w:val="001B5DF1"/>
    <w:rsid w:val="001C2EDB"/>
    <w:rsid w:val="001C733B"/>
    <w:rsid w:val="001D5D07"/>
    <w:rsid w:val="001E7598"/>
    <w:rsid w:val="001F178F"/>
    <w:rsid w:val="001F73D7"/>
    <w:rsid w:val="00200886"/>
    <w:rsid w:val="00214126"/>
    <w:rsid w:val="002167D0"/>
    <w:rsid w:val="00217F62"/>
    <w:rsid w:val="00220FF3"/>
    <w:rsid w:val="00221A63"/>
    <w:rsid w:val="00244940"/>
    <w:rsid w:val="002473E0"/>
    <w:rsid w:val="0025004F"/>
    <w:rsid w:val="00251F14"/>
    <w:rsid w:val="00253980"/>
    <w:rsid w:val="0025595B"/>
    <w:rsid w:val="002575B7"/>
    <w:rsid w:val="00265037"/>
    <w:rsid w:val="00266484"/>
    <w:rsid w:val="002800AF"/>
    <w:rsid w:val="002A057C"/>
    <w:rsid w:val="002B4B31"/>
    <w:rsid w:val="002D2685"/>
    <w:rsid w:val="002F23A7"/>
    <w:rsid w:val="002F2E8D"/>
    <w:rsid w:val="002F3DFE"/>
    <w:rsid w:val="002F4F02"/>
    <w:rsid w:val="00301359"/>
    <w:rsid w:val="0030701D"/>
    <w:rsid w:val="003074DC"/>
    <w:rsid w:val="00323CA8"/>
    <w:rsid w:val="003370C3"/>
    <w:rsid w:val="00352BBA"/>
    <w:rsid w:val="0037287D"/>
    <w:rsid w:val="00382C5B"/>
    <w:rsid w:val="003A0FD7"/>
    <w:rsid w:val="003A19CC"/>
    <w:rsid w:val="003A484B"/>
    <w:rsid w:val="003D47DC"/>
    <w:rsid w:val="003D4A8E"/>
    <w:rsid w:val="003D51AC"/>
    <w:rsid w:val="003E04B5"/>
    <w:rsid w:val="003E5E0F"/>
    <w:rsid w:val="003F0B0E"/>
    <w:rsid w:val="003F6F42"/>
    <w:rsid w:val="003F7CC3"/>
    <w:rsid w:val="00405859"/>
    <w:rsid w:val="004146F8"/>
    <w:rsid w:val="00415159"/>
    <w:rsid w:val="00424CF2"/>
    <w:rsid w:val="0042728E"/>
    <w:rsid w:val="00430D0C"/>
    <w:rsid w:val="00441401"/>
    <w:rsid w:val="00446FED"/>
    <w:rsid w:val="004513CB"/>
    <w:rsid w:val="004610B1"/>
    <w:rsid w:val="00465D8F"/>
    <w:rsid w:val="00473091"/>
    <w:rsid w:val="00482EA4"/>
    <w:rsid w:val="00487E4F"/>
    <w:rsid w:val="00496629"/>
    <w:rsid w:val="004A3FBC"/>
    <w:rsid w:val="004A5220"/>
    <w:rsid w:val="004B027A"/>
    <w:rsid w:val="004C3D72"/>
    <w:rsid w:val="004C716F"/>
    <w:rsid w:val="004D1B0C"/>
    <w:rsid w:val="004F1F2F"/>
    <w:rsid w:val="00504C91"/>
    <w:rsid w:val="00516E4A"/>
    <w:rsid w:val="005276DC"/>
    <w:rsid w:val="00567B59"/>
    <w:rsid w:val="0057381F"/>
    <w:rsid w:val="00583430"/>
    <w:rsid w:val="00594AEB"/>
    <w:rsid w:val="00595899"/>
    <w:rsid w:val="00596358"/>
    <w:rsid w:val="005A29C0"/>
    <w:rsid w:val="005A66EE"/>
    <w:rsid w:val="005A7A11"/>
    <w:rsid w:val="005C4E40"/>
    <w:rsid w:val="005C7EA4"/>
    <w:rsid w:val="005D3F61"/>
    <w:rsid w:val="005E6E2D"/>
    <w:rsid w:val="005F47CF"/>
    <w:rsid w:val="00604E8B"/>
    <w:rsid w:val="006057BE"/>
    <w:rsid w:val="00617D7D"/>
    <w:rsid w:val="00621133"/>
    <w:rsid w:val="00632DF6"/>
    <w:rsid w:val="00640213"/>
    <w:rsid w:val="00650210"/>
    <w:rsid w:val="006527A9"/>
    <w:rsid w:val="00654C95"/>
    <w:rsid w:val="006622E5"/>
    <w:rsid w:val="00663F95"/>
    <w:rsid w:val="006717AD"/>
    <w:rsid w:val="00672640"/>
    <w:rsid w:val="00681FD9"/>
    <w:rsid w:val="006907CC"/>
    <w:rsid w:val="006A4085"/>
    <w:rsid w:val="006A7F69"/>
    <w:rsid w:val="006B67D9"/>
    <w:rsid w:val="006B79C1"/>
    <w:rsid w:val="006D1C8B"/>
    <w:rsid w:val="006E0D88"/>
    <w:rsid w:val="006E30EE"/>
    <w:rsid w:val="006F4BC5"/>
    <w:rsid w:val="006F6186"/>
    <w:rsid w:val="007055A6"/>
    <w:rsid w:val="007120E5"/>
    <w:rsid w:val="00721F76"/>
    <w:rsid w:val="007256BA"/>
    <w:rsid w:val="007809AF"/>
    <w:rsid w:val="00793383"/>
    <w:rsid w:val="007A4112"/>
    <w:rsid w:val="007B6A5F"/>
    <w:rsid w:val="007C10C3"/>
    <w:rsid w:val="007C1937"/>
    <w:rsid w:val="007D4A00"/>
    <w:rsid w:val="007F452D"/>
    <w:rsid w:val="007F58FD"/>
    <w:rsid w:val="007F67D4"/>
    <w:rsid w:val="008079A0"/>
    <w:rsid w:val="00817477"/>
    <w:rsid w:val="00822C2F"/>
    <w:rsid w:val="00825C83"/>
    <w:rsid w:val="00833EAC"/>
    <w:rsid w:val="008403EA"/>
    <w:rsid w:val="00857231"/>
    <w:rsid w:val="00865FD2"/>
    <w:rsid w:val="00867138"/>
    <w:rsid w:val="008714B3"/>
    <w:rsid w:val="00875D97"/>
    <w:rsid w:val="008867EC"/>
    <w:rsid w:val="00890664"/>
    <w:rsid w:val="00894201"/>
    <w:rsid w:val="0089485B"/>
    <w:rsid w:val="00896562"/>
    <w:rsid w:val="008A216E"/>
    <w:rsid w:val="008A6999"/>
    <w:rsid w:val="008B362B"/>
    <w:rsid w:val="008B3AC0"/>
    <w:rsid w:val="008B6F44"/>
    <w:rsid w:val="008C0131"/>
    <w:rsid w:val="008D44CE"/>
    <w:rsid w:val="008D5E73"/>
    <w:rsid w:val="008E0D7F"/>
    <w:rsid w:val="008E144E"/>
    <w:rsid w:val="008E64D0"/>
    <w:rsid w:val="008F20CC"/>
    <w:rsid w:val="009003F2"/>
    <w:rsid w:val="00905C46"/>
    <w:rsid w:val="00920C58"/>
    <w:rsid w:val="00926AE9"/>
    <w:rsid w:val="00930895"/>
    <w:rsid w:val="0096605B"/>
    <w:rsid w:val="00975B6A"/>
    <w:rsid w:val="00975EAD"/>
    <w:rsid w:val="009825E2"/>
    <w:rsid w:val="00982996"/>
    <w:rsid w:val="00996BD3"/>
    <w:rsid w:val="009A0EF9"/>
    <w:rsid w:val="009A3DEB"/>
    <w:rsid w:val="009A65E0"/>
    <w:rsid w:val="009B255B"/>
    <w:rsid w:val="009B2D4F"/>
    <w:rsid w:val="009D30B3"/>
    <w:rsid w:val="009D469E"/>
    <w:rsid w:val="009D5B0A"/>
    <w:rsid w:val="009E32BE"/>
    <w:rsid w:val="009E395E"/>
    <w:rsid w:val="009F102D"/>
    <w:rsid w:val="009F1131"/>
    <w:rsid w:val="009F1253"/>
    <w:rsid w:val="009F2951"/>
    <w:rsid w:val="00A01A7C"/>
    <w:rsid w:val="00A106A0"/>
    <w:rsid w:val="00A10812"/>
    <w:rsid w:val="00A25264"/>
    <w:rsid w:val="00A259AA"/>
    <w:rsid w:val="00A33B5B"/>
    <w:rsid w:val="00A35653"/>
    <w:rsid w:val="00A56A8E"/>
    <w:rsid w:val="00A60081"/>
    <w:rsid w:val="00A67537"/>
    <w:rsid w:val="00A70CD9"/>
    <w:rsid w:val="00A906D8"/>
    <w:rsid w:val="00A92995"/>
    <w:rsid w:val="00A943C5"/>
    <w:rsid w:val="00A96F90"/>
    <w:rsid w:val="00AA448D"/>
    <w:rsid w:val="00AB5A74"/>
    <w:rsid w:val="00AB7855"/>
    <w:rsid w:val="00AC4924"/>
    <w:rsid w:val="00AD7B6B"/>
    <w:rsid w:val="00B04D1C"/>
    <w:rsid w:val="00B11892"/>
    <w:rsid w:val="00B318DF"/>
    <w:rsid w:val="00B360BC"/>
    <w:rsid w:val="00B416D2"/>
    <w:rsid w:val="00B4504C"/>
    <w:rsid w:val="00B54594"/>
    <w:rsid w:val="00B74677"/>
    <w:rsid w:val="00B80608"/>
    <w:rsid w:val="00B878A6"/>
    <w:rsid w:val="00B939E9"/>
    <w:rsid w:val="00B93F19"/>
    <w:rsid w:val="00BA4DF6"/>
    <w:rsid w:val="00BA52AC"/>
    <w:rsid w:val="00BB46F9"/>
    <w:rsid w:val="00BC06BF"/>
    <w:rsid w:val="00BC65F7"/>
    <w:rsid w:val="00BF43D6"/>
    <w:rsid w:val="00BF53DF"/>
    <w:rsid w:val="00BF574A"/>
    <w:rsid w:val="00C04B4D"/>
    <w:rsid w:val="00C061CE"/>
    <w:rsid w:val="00C14B17"/>
    <w:rsid w:val="00C315C8"/>
    <w:rsid w:val="00C335F4"/>
    <w:rsid w:val="00C36C4A"/>
    <w:rsid w:val="00C40DE6"/>
    <w:rsid w:val="00C41719"/>
    <w:rsid w:val="00C4695C"/>
    <w:rsid w:val="00C51134"/>
    <w:rsid w:val="00C5142B"/>
    <w:rsid w:val="00C67FDB"/>
    <w:rsid w:val="00C86865"/>
    <w:rsid w:val="00C871FD"/>
    <w:rsid w:val="00C9070D"/>
    <w:rsid w:val="00C969C4"/>
    <w:rsid w:val="00CB657A"/>
    <w:rsid w:val="00CC22BD"/>
    <w:rsid w:val="00CF4808"/>
    <w:rsid w:val="00D076A2"/>
    <w:rsid w:val="00D20622"/>
    <w:rsid w:val="00D239D1"/>
    <w:rsid w:val="00D23D6A"/>
    <w:rsid w:val="00D311C9"/>
    <w:rsid w:val="00D37305"/>
    <w:rsid w:val="00D640B7"/>
    <w:rsid w:val="00D71CA5"/>
    <w:rsid w:val="00D734BC"/>
    <w:rsid w:val="00D76178"/>
    <w:rsid w:val="00D9355C"/>
    <w:rsid w:val="00D95E97"/>
    <w:rsid w:val="00DA0F30"/>
    <w:rsid w:val="00DA4CEE"/>
    <w:rsid w:val="00DB1B02"/>
    <w:rsid w:val="00DC43EB"/>
    <w:rsid w:val="00DC5E39"/>
    <w:rsid w:val="00DD0D61"/>
    <w:rsid w:val="00DE1A1C"/>
    <w:rsid w:val="00DE727D"/>
    <w:rsid w:val="00E17FF1"/>
    <w:rsid w:val="00E2690C"/>
    <w:rsid w:val="00E304D4"/>
    <w:rsid w:val="00E34A76"/>
    <w:rsid w:val="00E37842"/>
    <w:rsid w:val="00E442BE"/>
    <w:rsid w:val="00E506B1"/>
    <w:rsid w:val="00E54057"/>
    <w:rsid w:val="00E656DC"/>
    <w:rsid w:val="00E65E22"/>
    <w:rsid w:val="00E836C7"/>
    <w:rsid w:val="00E90EE1"/>
    <w:rsid w:val="00EA3985"/>
    <w:rsid w:val="00EA3A02"/>
    <w:rsid w:val="00EA578E"/>
    <w:rsid w:val="00EB78EB"/>
    <w:rsid w:val="00EC23F4"/>
    <w:rsid w:val="00ED0A64"/>
    <w:rsid w:val="00ED10CA"/>
    <w:rsid w:val="00ED2039"/>
    <w:rsid w:val="00ED700C"/>
    <w:rsid w:val="00EE533B"/>
    <w:rsid w:val="00EF1478"/>
    <w:rsid w:val="00F071AE"/>
    <w:rsid w:val="00F13CBC"/>
    <w:rsid w:val="00F621DE"/>
    <w:rsid w:val="00F62626"/>
    <w:rsid w:val="00F73A3D"/>
    <w:rsid w:val="00F80818"/>
    <w:rsid w:val="00F81241"/>
    <w:rsid w:val="00F86552"/>
    <w:rsid w:val="00F87122"/>
    <w:rsid w:val="00FA140D"/>
    <w:rsid w:val="00FA680C"/>
    <w:rsid w:val="00FA6F3A"/>
    <w:rsid w:val="00FB0DF0"/>
    <w:rsid w:val="00FB2122"/>
    <w:rsid w:val="00FB445C"/>
    <w:rsid w:val="00FB5EDF"/>
    <w:rsid w:val="00FD1905"/>
    <w:rsid w:val="00FD1CF7"/>
    <w:rsid w:val="00FD3DDE"/>
    <w:rsid w:val="00FD6348"/>
    <w:rsid w:val="00FD7C70"/>
    <w:rsid w:val="00FE7462"/>
    <w:rsid w:val="00FF1068"/>
    <w:rsid w:val="00FF1AC5"/>
    <w:rsid w:val="00FF2210"/>
    <w:rsid w:val="00FF2D88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2C4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orpodetextoChar"/>
    <w:rsid w:val="00F87122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F871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C67F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2D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itation-250">
    <w:name w:val="citation-250"/>
    <w:basedOn w:val="DefaultParagraphFont"/>
    <w:rsid w:val="009B2D4F"/>
  </w:style>
  <w:style w:type="character" w:customStyle="1" w:styleId="citation-249">
    <w:name w:val="citation-249"/>
    <w:basedOn w:val="DefaultParagraphFont"/>
    <w:rsid w:val="009B2D4F"/>
  </w:style>
  <w:style w:type="character" w:customStyle="1" w:styleId="citation-248">
    <w:name w:val="citation-248"/>
    <w:basedOn w:val="DefaultParagraphFont"/>
    <w:rsid w:val="009B2D4F"/>
  </w:style>
  <w:style w:type="character" w:customStyle="1" w:styleId="citation-247">
    <w:name w:val="citation-247"/>
    <w:basedOn w:val="DefaultParagraphFont"/>
    <w:rsid w:val="009B2D4F"/>
  </w:style>
  <w:style w:type="character" w:styleId="Hyperlink">
    <w:name w:val="Hyperlink"/>
    <w:basedOn w:val="DefaultParagraphFont"/>
    <w:uiPriority w:val="99"/>
    <w:unhideWhenUsed/>
    <w:rsid w:val="00905C4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5C46"/>
    <w:rPr>
      <w:color w:val="605E5C"/>
      <w:shd w:val="clear" w:color="auto" w:fill="E1DFDD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074DC"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074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4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2A4A6-1A11-4959-BA46-11305C5D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4</Pages>
  <Words>1073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Eric Cavaca</cp:lastModifiedBy>
  <cp:revision>131</cp:revision>
  <cp:lastPrinted>2026-04-13T12:25:31Z</cp:lastPrinted>
  <dcterms:created xsi:type="dcterms:W3CDTF">2025-03-11T18:20:00Z</dcterms:created>
  <dcterms:modified xsi:type="dcterms:W3CDTF">2026-04-13T00:31:00Z</dcterms:modified>
</cp:coreProperties>
</file>