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6BF" w:rsidRPr="00F621DE" w:rsidP="00BC06BF" w14:paraId="131AA038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</w:pP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2 ao Projeto de Lei Nº 23/2026</w:t>
      </w: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2 ao Projeto de Lei Nº 23/2026</w:t>
      </w:r>
    </w:p>
    <w:p w:rsidR="00BC06BF" w:rsidP="00BC06BF" w14:paraId="7F812FF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6A4085" w:rsidP="00BC06BF" w14:paraId="3EB0865C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C315C8" w:rsidP="00C315C8" w14:paraId="66BA40BA" w14:textId="162BB7A2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</w:rPr>
      </w:pPr>
      <w:r>
        <w:rPr>
          <w:rFonts w:ascii="Courier New" w:hAnsi="Courier New" w:cs="Courier New"/>
          <w:i/>
          <w:iCs/>
          <w:kern w:val="3"/>
        </w:rPr>
        <w:t>(</w:t>
      </w:r>
      <w:r w:rsidRPr="00C315C8">
        <w:rPr>
          <w:rFonts w:ascii="Courier New" w:hAnsi="Courier New" w:cs="Courier New"/>
          <w:i/>
          <w:iCs/>
          <w:kern w:val="3"/>
        </w:rPr>
        <w:t xml:space="preserve">EMENDA </w:t>
      </w:r>
      <w:r w:rsidR="00D9355C">
        <w:rPr>
          <w:rFonts w:ascii="Courier New" w:hAnsi="Courier New" w:cs="Courier New"/>
          <w:i/>
          <w:iCs/>
          <w:kern w:val="3"/>
        </w:rPr>
        <w:t>ADITIVA</w:t>
      </w:r>
      <w:r w:rsidRPr="00C315C8">
        <w:rPr>
          <w:rFonts w:ascii="Courier New" w:hAnsi="Courier New" w:cs="Courier New"/>
          <w:i/>
          <w:iCs/>
          <w:kern w:val="3"/>
        </w:rPr>
        <w:t xml:space="preserve"> AO PROJETO DE LEI Nº </w:t>
      </w:r>
      <w:r w:rsidR="00D9355C">
        <w:rPr>
          <w:rFonts w:ascii="Courier New" w:hAnsi="Courier New" w:cs="Courier New"/>
          <w:i/>
          <w:iCs/>
          <w:kern w:val="3"/>
        </w:rPr>
        <w:t>23</w:t>
      </w:r>
      <w:r w:rsidRPr="00C315C8">
        <w:rPr>
          <w:rFonts w:ascii="Courier New" w:hAnsi="Courier New" w:cs="Courier New"/>
          <w:i/>
          <w:iCs/>
          <w:kern w:val="3"/>
        </w:rPr>
        <w:t>/2026</w:t>
      </w:r>
      <w:r>
        <w:rPr>
          <w:rFonts w:ascii="Courier New" w:hAnsi="Courier New" w:cs="Courier New"/>
          <w:i/>
          <w:iCs/>
          <w:kern w:val="3"/>
        </w:rPr>
        <w:t>)</w:t>
      </w:r>
    </w:p>
    <w:p w:rsidR="00BC06BF" w:rsidP="00BC06BF" w14:paraId="3889667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31770C" w:rsidRPr="006A4085" w:rsidP="00BC06BF" w14:paraId="6994F1A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C315C8" w:rsidRPr="00C315C8" w:rsidP="00C315C8" w14:paraId="2F85064C" w14:textId="711EC6BC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  <w:r w:rsidRPr="0031770C">
        <w:rPr>
          <w:rFonts w:ascii="Courier New" w:hAnsi="Courier New" w:cs="Courier New"/>
        </w:rPr>
        <w:t>Acrescenta-se o §2º ao Art. 12 da Lei nº 6.823, de 1º de outubro de 2024, conforme redação proposta pelo Art. 1º do Projeto de Lei nº 23/2026, que passa a vigorar com o seguinte texto:</w:t>
      </w:r>
    </w:p>
    <w:p w:rsidR="008F20CC" w:rsidP="006A4085" w14:paraId="3262CBEB" w14:textId="4C1A7EF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8F20CC" w:rsidRPr="00C315C8" w:rsidP="00C315C8" w14:paraId="0F767C57" w14:textId="0B77F182">
      <w:pPr>
        <w:spacing w:before="120" w:after="120" w:line="360" w:lineRule="auto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>“</w:t>
      </w:r>
      <w:r w:rsidRPr="00C315C8">
        <w:rPr>
          <w:rFonts w:ascii="Courier New" w:hAnsi="Courier New" w:cs="Courier New"/>
          <w:b/>
          <w:bCs/>
        </w:rPr>
        <w:t xml:space="preserve">Art. </w:t>
      </w:r>
      <w:r w:rsidR="001C733B">
        <w:rPr>
          <w:rFonts w:ascii="Courier New" w:hAnsi="Courier New" w:cs="Courier New"/>
          <w:b/>
          <w:bCs/>
        </w:rPr>
        <w:t>12</w:t>
      </w:r>
      <w:r w:rsidRPr="00C315C8">
        <w:rPr>
          <w:rFonts w:ascii="Courier New" w:hAnsi="Courier New" w:cs="Courier New"/>
          <w:b/>
          <w:bCs/>
        </w:rPr>
        <w:t>º</w:t>
      </w:r>
      <w:r w:rsidRPr="00C315C8">
        <w:rPr>
          <w:rFonts w:ascii="Courier New" w:hAnsi="Courier New" w:cs="Courier New"/>
        </w:rPr>
        <w:t xml:space="preserve"> </w:t>
      </w:r>
      <w:r w:rsidRPr="00C315C8">
        <w:rPr>
          <w:rFonts w:ascii="Courier New" w:hAnsi="Courier New" w:cs="Courier New"/>
          <w:i/>
          <w:iCs/>
        </w:rPr>
        <w:t xml:space="preserve">(mantém-se o texto original do Art. </w:t>
      </w:r>
      <w:r w:rsidR="001C733B">
        <w:rPr>
          <w:rFonts w:ascii="Courier New" w:hAnsi="Courier New" w:cs="Courier New"/>
          <w:i/>
          <w:iCs/>
        </w:rPr>
        <w:t>12</w:t>
      </w:r>
      <w:r w:rsidRPr="00C315C8">
        <w:rPr>
          <w:rFonts w:ascii="Courier New" w:hAnsi="Courier New" w:cs="Courier New"/>
          <w:i/>
          <w:iCs/>
        </w:rPr>
        <w:t>º, caput)</w:t>
      </w:r>
      <w:r w:rsidR="001C733B">
        <w:rPr>
          <w:rFonts w:ascii="Courier New" w:hAnsi="Courier New" w:cs="Courier New"/>
          <w:i/>
          <w:iCs/>
        </w:rPr>
        <w:t>.</w:t>
      </w:r>
    </w:p>
    <w:p w:rsidR="00C315C8" w:rsidRPr="00C315C8" w:rsidP="00C315C8" w14:paraId="2D489E64" w14:textId="3AD8609C">
      <w:pPr>
        <w:spacing w:before="120" w:after="120" w:line="360" w:lineRule="auto"/>
        <w:jc w:val="both"/>
        <w:rPr>
          <w:rFonts w:ascii="Courier New" w:hAnsi="Courier New" w:cs="Courier New"/>
        </w:rPr>
      </w:pPr>
      <w:r w:rsidRPr="00FB5EDF">
        <w:rPr>
          <w:rFonts w:ascii="Courier New" w:hAnsi="Courier New" w:cs="Courier New"/>
          <w:b/>
          <w:bCs/>
        </w:rPr>
        <w:t>§</w:t>
      </w:r>
      <w:r w:rsidR="0031770C">
        <w:rPr>
          <w:rFonts w:ascii="Courier New" w:hAnsi="Courier New" w:cs="Courier New"/>
          <w:b/>
          <w:bCs/>
        </w:rPr>
        <w:t>2</w:t>
      </w:r>
      <w:r w:rsidRPr="00FB5EDF">
        <w:rPr>
          <w:rFonts w:ascii="Courier New" w:hAnsi="Courier New" w:cs="Courier New"/>
          <w:b/>
          <w:bCs/>
        </w:rPr>
        <w:t>º</w:t>
      </w:r>
      <w:r w:rsidRPr="00FB5EDF">
        <w:rPr>
          <w:rFonts w:ascii="Courier New" w:hAnsi="Courier New" w:cs="Courier New"/>
        </w:rPr>
        <w:t xml:space="preserve"> </w:t>
      </w:r>
      <w:r w:rsidRPr="0031770C" w:rsidR="0031770C">
        <w:rPr>
          <w:rFonts w:ascii="Courier New" w:hAnsi="Courier New" w:cs="Courier New"/>
        </w:rPr>
        <w:t>Em caso de reincidência, a aplicação de nova sanção administrativa, conforme previsto no Art. 4º, § 2º, desta Lei, será precedida, obrigatoriamente, da elaboração de um relatório psicossocial do núcleo familiar, a ser requisitado ao órgão competente da rede de proteção à criança e ao adolescente, a fim de averiguar se a conduta infracional do menor é um sintoma de violência intrafamiliar ou de outras violações de direitos, garantindo a aplicação do princípio da proteção integral.</w:t>
      </w:r>
      <w:r>
        <w:rPr>
          <w:rFonts w:ascii="Courier New" w:hAnsi="Courier New" w:cs="Courier New"/>
        </w:rPr>
        <w:t>”</w:t>
      </w:r>
    </w:p>
    <w:p w:rsidR="008F20CC" w:rsidP="006A4085" w14:paraId="679D95B4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424CF2" w:rsidRPr="00424CF2" w:rsidP="00424CF2" w14:paraId="28F0740A" w14:textId="66FF0581">
      <w:pPr>
        <w:spacing w:before="120" w:after="120" w:line="360" w:lineRule="auto"/>
        <w:jc w:val="right"/>
        <w:rPr>
          <w:rFonts w:ascii="Courier New" w:hAnsi="Courier New" w:cs="Courier New"/>
          <w:i/>
          <w:iCs/>
        </w:rPr>
      </w:pPr>
      <w:r w:rsidRPr="00424CF2">
        <w:rPr>
          <w:rFonts w:ascii="Courier New" w:hAnsi="Courier New" w:cs="Courier New"/>
          <w:i/>
          <w:iCs/>
        </w:rPr>
        <w:t xml:space="preserve">Sala das Sessões “Vereador Santo </w:t>
      </w:r>
      <w:r w:rsidRPr="00424CF2">
        <w:rPr>
          <w:rFonts w:ascii="Courier New" w:hAnsi="Courier New" w:cs="Courier New"/>
          <w:i/>
          <w:iCs/>
        </w:rPr>
        <w:t>Róttoli</w:t>
      </w:r>
      <w:r w:rsidRPr="00424CF2">
        <w:rPr>
          <w:rFonts w:ascii="Courier New" w:hAnsi="Courier New" w:cs="Courier New"/>
          <w:i/>
          <w:iCs/>
        </w:rPr>
        <w:t xml:space="preserve">”, </w:t>
      </w:r>
      <w:r w:rsidRPr="00424CF2">
        <w:rPr>
          <w:rFonts w:ascii="Courier New" w:hAnsi="Courier New" w:cs="Courier New"/>
          <w:i/>
          <w:iCs/>
        </w:rPr>
        <w:fldChar w:fldCharType="begin"/>
      </w:r>
      <w:r w:rsidRPr="00424CF2">
        <w:rPr>
          <w:rFonts w:ascii="Courier New" w:hAnsi="Courier New" w:cs="Courier New"/>
          <w:i/>
          <w:iCs/>
        </w:rPr>
        <w:instrText xml:space="preserve"> TIME \@ "d' de 'MMMM' de 'yyyy" </w:instrText>
      </w:r>
      <w:r w:rsidRPr="00424CF2">
        <w:rPr>
          <w:rFonts w:ascii="Courier New" w:hAnsi="Courier New" w:cs="Courier New"/>
          <w:i/>
          <w:iCs/>
        </w:rPr>
        <w:fldChar w:fldCharType="separate"/>
      </w:r>
      <w:r w:rsidRPr="00424CF2">
        <w:rPr>
          <w:rFonts w:ascii="Courier New" w:hAnsi="Courier New" w:cs="Courier New"/>
          <w:i/>
          <w:iCs/>
        </w:rPr>
        <w:t>13 de abril de 2026</w:t>
      </w:r>
      <w:r w:rsidRPr="00424CF2">
        <w:rPr>
          <w:rFonts w:ascii="Courier New" w:hAnsi="Courier New" w:cs="Courier New"/>
          <w:i/>
          <w:iCs/>
        </w:rPr>
        <w:fldChar w:fldCharType="end"/>
      </w:r>
      <w:r w:rsidRPr="00424CF2">
        <w:rPr>
          <w:rFonts w:ascii="Courier New" w:hAnsi="Courier New" w:cs="Courier New"/>
          <w:i/>
          <w:iCs/>
        </w:rPr>
        <w:t>.</w:t>
      </w:r>
    </w:p>
    <w:p w:rsidR="00424CF2" w:rsidP="006A4085" w14:paraId="343E03A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424CF2" w:rsidRPr="00424CF2" w:rsidP="00424CF2" w14:paraId="4AF5269B" w14:textId="77777777">
      <w:pPr>
        <w:spacing w:line="480" w:lineRule="auto"/>
        <w:jc w:val="center"/>
        <w:rPr>
          <w:rFonts w:ascii="Courier New" w:hAnsi="Courier New" w:cs="Courier New"/>
        </w:rPr>
      </w:pPr>
      <w:r w:rsidRPr="00424CF2">
        <w:rPr>
          <w:rFonts w:ascii="Courier New" w:hAnsi="Courier New" w:cs="Courier New"/>
          <w:i/>
          <w:iCs/>
        </w:rPr>
        <w:t>(assinado digitalmente)</w:t>
      </w:r>
    </w:p>
    <w:p w:rsidR="00424CF2" w:rsidRPr="00424CF2" w:rsidP="00424CF2" w14:paraId="39D6F33B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24CF2">
        <w:rPr>
          <w:rFonts w:ascii="Courier New" w:hAnsi="Courier New" w:cs="Courier New"/>
          <w:b/>
          <w:bCs/>
        </w:rPr>
        <w:t>VEREADOR ERNANI LUIZ DONATTI GRAGNANELLO</w:t>
      </w:r>
      <w:r w:rsidRPr="00424CF2">
        <w:rPr>
          <w:rFonts w:ascii="Courier New" w:hAnsi="Courier New" w:cs="Courier New"/>
          <w:b/>
          <w:bCs/>
        </w:rPr>
        <w:br/>
        <w:t>PARTIDO DOS TRABALHADORES (PT)</w:t>
      </w:r>
    </w:p>
    <w:p w:rsidR="00424CF2" w:rsidRPr="00424CF2" w:rsidP="00424CF2" w14:paraId="063DFFFE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2575B7" w:rsidP="002575B7" w14:paraId="6A10237E" w14:textId="358EECD8">
      <w:pPr>
        <w:spacing w:before="120" w:after="120" w:line="360" w:lineRule="auto"/>
        <w:jc w:val="center"/>
        <w:rPr>
          <w:rFonts w:ascii="Courier New" w:hAnsi="Courier New" w:cs="Courier New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08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085">
        <w:rPr>
          <w:rFonts w:ascii="Courier New" w:hAnsi="Courier New" w:cs="Courier New"/>
        </w:rPr>
        <w:br w:type="page"/>
      </w:r>
    </w:p>
    <w:p w:rsidR="00424CF2" w:rsidRPr="00C315C8" w:rsidP="00424CF2" w14:paraId="02B6DD8E" w14:textId="35CF1E7F">
      <w:pPr>
        <w:spacing w:before="120" w:after="120"/>
        <w:jc w:val="center"/>
        <w:rPr>
          <w:rFonts w:ascii="Courier New" w:hAnsi="Courier New" w:cs="Courier New"/>
          <w:b/>
          <w:bCs/>
          <w:u w:val="single"/>
        </w:rPr>
      </w:pPr>
      <w:r w:rsidRPr="00C315C8">
        <w:rPr>
          <w:rFonts w:ascii="Courier New" w:hAnsi="Courier New" w:cs="Courier New"/>
          <w:b/>
          <w:bCs/>
          <w:u w:val="single"/>
        </w:rPr>
        <w:t>JUSTIFICAÇÃO</w:t>
      </w:r>
    </w:p>
    <w:p w:rsidR="00C315C8" w:rsidP="00FB0DF0" w14:paraId="32748F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31770C" w:rsidP="0031770C" w14:paraId="4E6D7F0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31770C">
        <w:rPr>
          <w:rFonts w:ascii="Courier New" w:hAnsi="Courier New" w:cs="Courier New"/>
        </w:rPr>
        <w:t xml:space="preserve">A presente alteração legislativa qualifica o ordenamento jurídico municipal ao integrar o </w:t>
      </w:r>
      <w:r w:rsidRPr="0031770C">
        <w:rPr>
          <w:rFonts w:ascii="Courier New" w:hAnsi="Courier New" w:cs="Courier New"/>
          <w:b/>
          <w:bCs/>
        </w:rPr>
        <w:t>Princípio da Proteção Integral</w:t>
      </w:r>
      <w:r w:rsidRPr="0031770C">
        <w:rPr>
          <w:rFonts w:ascii="Courier New" w:hAnsi="Courier New" w:cs="Courier New"/>
        </w:rPr>
        <w:t xml:space="preserve"> e o </w:t>
      </w:r>
      <w:r w:rsidRPr="0031770C">
        <w:rPr>
          <w:rFonts w:ascii="Courier New" w:hAnsi="Courier New" w:cs="Courier New"/>
          <w:b/>
          <w:bCs/>
        </w:rPr>
        <w:t>Princípio da Prioridade Absoluta</w:t>
      </w:r>
      <w:r w:rsidRPr="0031770C">
        <w:rPr>
          <w:rFonts w:ascii="Courier New" w:hAnsi="Courier New" w:cs="Courier New"/>
        </w:rPr>
        <w:t>, previstos no Art. 227 da Carta Magna, à sistemática repressiva da Lei nº 6.823/2024.</w:t>
      </w:r>
    </w:p>
    <w:p w:rsidR="0031770C" w:rsidP="0031770C" w14:paraId="7DDFF99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31770C">
        <w:rPr>
          <w:rFonts w:ascii="Courier New" w:hAnsi="Courier New" w:cs="Courier New"/>
        </w:rPr>
        <w:t xml:space="preserve">Atualmente, o tratamento dispensado à reincidência pelo Art. 4º, § 2º, limita-se a uma vertente estritamente sancionatória que, embora legítima sob o prisma do </w:t>
      </w:r>
      <w:r w:rsidRPr="0031770C">
        <w:rPr>
          <w:rFonts w:ascii="Courier New" w:hAnsi="Courier New" w:cs="Courier New"/>
          <w:b/>
          <w:bCs/>
        </w:rPr>
        <w:t>Princípio da Legalidade</w:t>
      </w:r>
      <w:r w:rsidRPr="0031770C">
        <w:rPr>
          <w:rFonts w:ascii="Courier New" w:hAnsi="Courier New" w:cs="Courier New"/>
        </w:rPr>
        <w:t>, mostra-se insuficiente e míope quando o ato infracional é perpetrado por criança ou adolescente.</w:t>
      </w:r>
    </w:p>
    <w:p w:rsidR="0031770C" w:rsidP="0031770C" w14:paraId="6695AB9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31770C">
        <w:rPr>
          <w:rFonts w:ascii="Courier New" w:hAnsi="Courier New" w:cs="Courier New"/>
        </w:rPr>
        <w:t xml:space="preserve">Sob o influxo do </w:t>
      </w:r>
      <w:r w:rsidRPr="0031770C">
        <w:rPr>
          <w:rFonts w:ascii="Courier New" w:hAnsi="Courier New" w:cs="Courier New"/>
          <w:b/>
          <w:bCs/>
        </w:rPr>
        <w:t>Princípio da Prevenção Especial</w:t>
      </w:r>
      <w:r w:rsidRPr="0031770C">
        <w:rPr>
          <w:rFonts w:ascii="Courier New" w:hAnsi="Courier New" w:cs="Courier New"/>
        </w:rPr>
        <w:t>, a reincidência deve ser interpretada não apenas como um agravante de multa, mas como um sinalizador de vulnerabilidade ou negligência ambiental, exigindo uma atuação estatal que transcenda o mero caráter arrecadatório.</w:t>
      </w:r>
    </w:p>
    <w:p w:rsidR="0031770C" w:rsidRPr="0031770C" w:rsidP="0031770C" w14:paraId="236E74F7" w14:textId="0DB151A4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31770C">
        <w:rPr>
          <w:rFonts w:ascii="Courier New" w:hAnsi="Courier New" w:cs="Courier New"/>
        </w:rPr>
        <w:t xml:space="preserve">Ao introduzir uma dimensão diagnóstica e protetiva, a emenda estabelece uma ponte obrigatória entre a fiscalização administrativa e a rede de proteção social, em estrita observância ao </w:t>
      </w:r>
      <w:r w:rsidRPr="0031770C">
        <w:rPr>
          <w:rFonts w:ascii="Courier New" w:hAnsi="Courier New" w:cs="Courier New"/>
          <w:b/>
          <w:bCs/>
        </w:rPr>
        <w:t>Princípio da Solidariedade</w:t>
      </w:r>
      <w:r w:rsidRPr="0031770C">
        <w:rPr>
          <w:rFonts w:ascii="Courier New" w:hAnsi="Courier New" w:cs="Courier New"/>
        </w:rPr>
        <w:t>.</w:t>
      </w:r>
    </w:p>
    <w:p w:rsidR="0031770C" w:rsidRPr="0031770C" w:rsidP="0031770C" w14:paraId="50444773" w14:textId="17CBD1F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31770C">
        <w:rPr>
          <w:rFonts w:ascii="Courier New" w:hAnsi="Courier New" w:cs="Courier New"/>
          <w:b/>
          <w:bCs/>
          <w:i/>
          <w:iCs/>
        </w:rPr>
        <w:t>Guilherme de Souza Nucci</w:t>
      </w:r>
      <w:r w:rsidRPr="0031770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31770C">
        <w:rPr>
          <w:rFonts w:ascii="Courier New" w:hAnsi="Courier New" w:cs="Courier New"/>
        </w:rPr>
        <w:t>estaca que o princípio do melhor interesse da criança é uma diretriz impositiva para toda a administração pública. A omissão do Estado em investigar as causas da conduta violenta de um menor, limitando-se a punir seus pais, representa uma clara violação deste princípio</w:t>
      </w:r>
      <w:r>
        <w:rPr>
          <w:rFonts w:ascii="Courier New" w:hAnsi="Courier New" w:cs="Courier New"/>
        </w:rPr>
        <w:t xml:space="preserve"> (</w:t>
      </w:r>
      <w:r w:rsidRPr="0031770C">
        <w:rPr>
          <w:rFonts w:ascii="Courier New" w:hAnsi="Courier New" w:cs="Courier New"/>
          <w:i/>
          <w:iCs/>
        </w:rPr>
        <w:t>NUCCI, Guilherme de Souza. Estatuto da Criança e do Adolescente Comentado: Em Busca da Constituição Federal das Crianças e dos Adolescentes. 5ª ed. Rio de Janeiro: Forense, 2021</w:t>
      </w:r>
      <w:r>
        <w:rPr>
          <w:rFonts w:ascii="Courier New" w:hAnsi="Courier New" w:cs="Courier New"/>
        </w:rPr>
        <w:t>)</w:t>
      </w:r>
      <w:r w:rsidRPr="0031770C">
        <w:rPr>
          <w:rFonts w:ascii="Courier New" w:hAnsi="Courier New" w:cs="Courier New"/>
        </w:rPr>
        <w:t>.</w:t>
      </w:r>
    </w:p>
    <w:p w:rsidR="0031770C" w:rsidRPr="0031770C" w:rsidP="0031770C" w14:paraId="6675F9A4" w14:textId="00DBE59C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Ademais, </w:t>
      </w:r>
      <w:r w:rsidRPr="0031770C">
        <w:rPr>
          <w:rFonts w:ascii="Courier New" w:hAnsi="Courier New" w:cs="Courier New"/>
          <w:b/>
          <w:bCs/>
          <w:i/>
          <w:iCs/>
        </w:rPr>
        <w:t>Tânia da Silva Pereira</w:t>
      </w:r>
      <w:r w:rsidRPr="0031770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31770C">
        <w:rPr>
          <w:rFonts w:ascii="Courier New" w:hAnsi="Courier New" w:cs="Courier New"/>
        </w:rPr>
        <w:t xml:space="preserve">efende a aplicação transversal do princípio da proteção integral, argumentando que as políticas públicas não podem ser fragmentadas. Esta emenda promove exatamente essa integração, fazendo com que uma infração administrativa ambiental acione a rede de assistência social para proteger </w:t>
      </w:r>
      <w:r w:rsidRPr="0031770C">
        <w:rPr>
          <w:rFonts w:ascii="Courier New" w:hAnsi="Courier New" w:cs="Courier New"/>
        </w:rPr>
        <w:t>uma potencial vítima</w:t>
      </w:r>
      <w:r w:rsidRPr="0031770C">
        <w:rPr>
          <w:rFonts w:ascii="Courier New" w:hAnsi="Courier New" w:cs="Courier New"/>
        </w:rPr>
        <w:t xml:space="preserve"> de violência doméstica</w:t>
      </w:r>
      <w:r>
        <w:rPr>
          <w:rFonts w:ascii="Courier New" w:hAnsi="Courier New" w:cs="Courier New"/>
        </w:rPr>
        <w:t xml:space="preserve"> (</w:t>
      </w:r>
      <w:r w:rsidRPr="0031770C">
        <w:rPr>
          <w:rFonts w:ascii="Courier New" w:hAnsi="Courier New" w:cs="Courier New"/>
          <w:i/>
          <w:iCs/>
        </w:rPr>
        <w:t xml:space="preserve">PEREIRA, Tânia da Silva (Coord.). Direito da </w:t>
      </w:r>
      <w:r w:rsidRPr="0031770C">
        <w:rPr>
          <w:rFonts w:ascii="Courier New" w:hAnsi="Courier New" w:cs="Courier New"/>
          <w:i/>
          <w:iCs/>
        </w:rPr>
        <w:t>Criança e do Adolescente: Uma Proposta Interdisciplinar. 2ª ed. Rio de Janeiro: Renovar, 2008</w:t>
      </w:r>
      <w:r>
        <w:rPr>
          <w:rFonts w:ascii="Courier New" w:hAnsi="Courier New" w:cs="Courier New"/>
        </w:rPr>
        <w:t>)</w:t>
      </w:r>
      <w:r w:rsidRPr="0031770C">
        <w:rPr>
          <w:rFonts w:ascii="Courier New" w:hAnsi="Courier New" w:cs="Courier New"/>
        </w:rPr>
        <w:t>.</w:t>
      </w:r>
    </w:p>
    <w:p w:rsidR="0031770C" w:rsidP="0031770C" w14:paraId="56AA8438" w14:textId="3F9E2304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Adiciona-se ao tema que e</w:t>
      </w:r>
      <w:r w:rsidRPr="0031770C">
        <w:rPr>
          <w:rFonts w:ascii="Courier New" w:hAnsi="Courier New" w:cs="Courier New"/>
        </w:rPr>
        <w:t xml:space="preserve">studos consolidados da psicologia e criminologia </w:t>
      </w:r>
      <w:r>
        <w:rPr>
          <w:rFonts w:ascii="Courier New" w:hAnsi="Courier New" w:cs="Courier New"/>
        </w:rPr>
        <w:t>(</w:t>
      </w:r>
      <w:r w:rsidRPr="0031770C">
        <w:rPr>
          <w:rFonts w:ascii="Courier New" w:hAnsi="Courier New" w:cs="Courier New"/>
          <w:b/>
          <w:bCs/>
          <w:i/>
          <w:iCs/>
        </w:rPr>
        <w:t>Teoria do Elo de</w:t>
      </w:r>
      <w:r w:rsidRPr="0031770C">
        <w:rPr>
          <w:rFonts w:ascii="Courier New" w:hAnsi="Courier New" w:cs="Courier New"/>
          <w:b/>
          <w:bCs/>
          <w:i/>
          <w:iCs/>
        </w:rPr>
        <w:t xml:space="preserve"> Frank R</w:t>
      </w:r>
      <w:r w:rsidRPr="0031770C">
        <w:rPr>
          <w:rFonts w:ascii="Courier New" w:hAnsi="Courier New" w:cs="Courier New"/>
          <w:b/>
          <w:bCs/>
          <w:i/>
          <w:iCs/>
        </w:rPr>
        <w:t xml:space="preserve">. </w:t>
      </w:r>
      <w:r w:rsidRPr="0031770C">
        <w:rPr>
          <w:rFonts w:ascii="Courier New" w:hAnsi="Courier New" w:cs="Courier New"/>
          <w:b/>
          <w:bCs/>
          <w:i/>
          <w:iCs/>
        </w:rPr>
        <w:t>Ascione</w:t>
      </w:r>
      <w:r>
        <w:rPr>
          <w:rFonts w:ascii="Courier New" w:hAnsi="Courier New" w:cs="Courier New"/>
        </w:rPr>
        <w:t xml:space="preserve">) </w:t>
      </w:r>
      <w:r w:rsidRPr="0031770C">
        <w:rPr>
          <w:rFonts w:ascii="Courier New" w:hAnsi="Courier New" w:cs="Courier New"/>
        </w:rPr>
        <w:t>demonstram a forte correlação entre crueldade contra animais e violência interpessoal. Ignorar este sinal na reincidência, como faz a redação atual da Lei nº 6.823/2024, é uma falha grave do Poder Público em seu dever de prevenção</w:t>
      </w:r>
      <w:r>
        <w:rPr>
          <w:rFonts w:ascii="Courier New" w:hAnsi="Courier New" w:cs="Courier New"/>
        </w:rPr>
        <w:t xml:space="preserve"> (</w:t>
      </w:r>
      <w:r w:rsidRPr="0031770C">
        <w:rPr>
          <w:rFonts w:ascii="Courier New" w:hAnsi="Courier New" w:cs="Courier New"/>
          <w:i/>
          <w:iCs/>
        </w:rPr>
        <w:t>ASCIONE</w:t>
      </w:r>
      <w:r w:rsidRPr="0031770C">
        <w:rPr>
          <w:rFonts w:ascii="Courier New" w:hAnsi="Courier New" w:cs="Courier New"/>
          <w:i/>
          <w:iCs/>
        </w:rPr>
        <w:t xml:space="preserve">, Frank R. (Ed.). </w:t>
      </w:r>
      <w:r w:rsidRPr="0031770C">
        <w:rPr>
          <w:rFonts w:ascii="Courier New" w:hAnsi="Courier New" w:cs="Courier New"/>
          <w:i/>
          <w:iCs/>
          <w:lang w:val="en-US"/>
        </w:rPr>
        <w:t xml:space="preserve">The International Handbook of Animal Abuse and Cruelty: Theory, Research, and Application. </w:t>
      </w:r>
      <w:r w:rsidRPr="0031770C">
        <w:rPr>
          <w:rFonts w:ascii="Courier New" w:hAnsi="Courier New" w:cs="Courier New"/>
          <w:i/>
          <w:iCs/>
        </w:rPr>
        <w:t xml:space="preserve">West Lafayette: </w:t>
      </w:r>
      <w:r w:rsidRPr="0031770C">
        <w:rPr>
          <w:rFonts w:ascii="Courier New" w:hAnsi="Courier New" w:cs="Courier New"/>
          <w:i/>
          <w:iCs/>
        </w:rPr>
        <w:t>Purdue</w:t>
      </w:r>
      <w:r w:rsidRPr="0031770C">
        <w:rPr>
          <w:rFonts w:ascii="Courier New" w:hAnsi="Courier New" w:cs="Courier New"/>
          <w:i/>
          <w:iCs/>
        </w:rPr>
        <w:t xml:space="preserve"> University Press, 2010</w:t>
      </w:r>
      <w:r>
        <w:rPr>
          <w:rFonts w:ascii="Courier New" w:hAnsi="Courier New" w:cs="Courier New"/>
        </w:rPr>
        <w:t>)</w:t>
      </w:r>
      <w:r w:rsidRPr="0031770C">
        <w:rPr>
          <w:rFonts w:ascii="Courier New" w:hAnsi="Courier New" w:cs="Courier New"/>
        </w:rPr>
        <w:t>.</w:t>
      </w:r>
    </w:p>
    <w:p w:rsidR="0031770C" w:rsidP="0031770C" w14:paraId="58D7CBC7" w14:textId="166482FD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Tanto assim o é, que o</w:t>
      </w:r>
      <w:r w:rsidRPr="0031770C">
        <w:rPr>
          <w:rFonts w:ascii="Courier New" w:hAnsi="Courier New" w:cs="Courier New"/>
        </w:rPr>
        <w:t xml:space="preserve"> </w:t>
      </w:r>
      <w:r w:rsidRPr="0031770C">
        <w:rPr>
          <w:rFonts w:ascii="Courier New" w:hAnsi="Courier New" w:cs="Courier New"/>
          <w:b/>
          <w:bCs/>
        </w:rPr>
        <w:t>Supremo Tribunal Federal (STF)</w:t>
      </w:r>
      <w:r w:rsidRPr="0031770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31770C">
        <w:rPr>
          <w:rFonts w:ascii="Courier New" w:hAnsi="Courier New" w:cs="Courier New"/>
        </w:rPr>
        <w:t xml:space="preserve">o afirmar o dever do Estado de proteger a criança e </w:t>
      </w:r>
      <w:r w:rsidRPr="0031770C">
        <w:rPr>
          <w:rFonts w:ascii="Courier New" w:hAnsi="Courier New" w:cs="Courier New"/>
        </w:rPr>
        <w:t>o</w:t>
      </w:r>
      <w:r w:rsidRPr="0031770C">
        <w:rPr>
          <w:rFonts w:ascii="Courier New" w:hAnsi="Courier New" w:cs="Courier New"/>
        </w:rPr>
        <w:t xml:space="preserve"> adolescente com </w:t>
      </w:r>
      <w:r w:rsidRPr="0031770C">
        <w:rPr>
          <w:rFonts w:ascii="Courier New" w:hAnsi="Courier New" w:cs="Courier New"/>
          <w:b/>
          <w:bCs/>
        </w:rPr>
        <w:t>prioridade absoluta</w:t>
      </w:r>
      <w:r w:rsidRPr="0031770C">
        <w:rPr>
          <w:rFonts w:ascii="Courier New" w:hAnsi="Courier New" w:cs="Courier New"/>
        </w:rPr>
        <w:t xml:space="preserve"> (Art. 227, CF), como no julgamento da </w:t>
      </w:r>
      <w:r w:rsidRPr="0031770C">
        <w:rPr>
          <w:rFonts w:ascii="Courier New" w:hAnsi="Courier New" w:cs="Courier New"/>
          <w:b/>
          <w:bCs/>
        </w:rPr>
        <w:t>ADC</w:t>
      </w:r>
      <w:r w:rsidRPr="0031770C">
        <w:rPr>
          <w:rFonts w:ascii="Courier New" w:hAnsi="Courier New" w:cs="Courier New"/>
          <w:b/>
          <w:bCs/>
        </w:rPr>
        <w:t xml:space="preserve"> 19</w:t>
      </w:r>
      <w:r w:rsidRPr="0031770C">
        <w:rPr>
          <w:rFonts w:ascii="Courier New" w:hAnsi="Courier New" w:cs="Courier New"/>
        </w:rPr>
        <w:t xml:space="preserve"> sobre o ambiente familiar, o STF fornece a base para que a legislação ordinária crie mecanismos que assegurem essa proteção de forma proativa, e não apenas reativa</w:t>
      </w:r>
      <w:r>
        <w:rPr>
          <w:rFonts w:ascii="Courier New" w:hAnsi="Courier New" w:cs="Courier New"/>
        </w:rPr>
        <w:t>:</w:t>
      </w:r>
    </w:p>
    <w:p w:rsidR="0031770C" w:rsidP="0031770C" w14:paraId="465A868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31770C" w:rsidRPr="003E5E0F" w:rsidP="0031770C" w14:paraId="189F0DF4" w14:textId="019C8DDE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31770C">
        <w:rPr>
          <w:rFonts w:ascii="Courier New" w:hAnsi="Courier New" w:cs="Courier New"/>
          <w:sz w:val="20"/>
          <w:szCs w:val="20"/>
        </w:rPr>
        <w:t>VIOLÊNCIA DOMÉSTICA – LEI Nº 11.340/06 – GÊNEROS MASCULINO E FEMININO – TRATAMENTO DIFERENCIADO. O artigo 1º da Lei nº 11.340/06 surge, sob o ângulo do tratamento diferenciado entre os gêneros – mulher e homem –, harmônica com a Constituição Federal, no que necessária a proteção ante as peculiaridades física e moral da mulher e a cultura brasileira. COMPETÊNCIA – VIOLÊNCIA DOMÉSTICA – LEI Nº 11.340/06 – JUIZADOS DE VIOLÊNCIA DOMÉSTICA E FAMILIAR CONTRA A MULHER. O artigo 33 da Lei nº 11.340/06, no que revela a conveniência de criação dos juizados de violência doméstica e familiar contra a mulher, não implica usurpação da competência normativa dos estados quanto à própria organização judiciária. VIOLÊNCIA DOMÉSTICA E FAMILIAR CONTRA A MULHER – REGÊNCIA – LEI Nº 9.099/95 – AFASTAMENTO. O artigo 41 da Lei nº 11.340/06, a afastar, nos crimes de violência doméstica contra a mulher, a Lei nº 9.099/95, mostra-se em consonância com o disposto no § 8º do artigo 226 da Carta da Republica, a prever a obrigatoriedade de o Estado adotar mecanismos que coíbam a violência no âmbito das relações familiares.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1770C">
        <w:rPr>
          <w:rFonts w:ascii="Courier New" w:hAnsi="Courier New" w:cs="Courier New"/>
          <w:sz w:val="20"/>
          <w:szCs w:val="20"/>
        </w:rPr>
        <w:t>(</w:t>
      </w:r>
      <w:r w:rsidRPr="0031770C">
        <w:rPr>
          <w:rFonts w:ascii="Courier New" w:hAnsi="Courier New" w:cs="Courier New"/>
          <w:b/>
          <w:bCs/>
          <w:sz w:val="20"/>
          <w:szCs w:val="20"/>
        </w:rPr>
        <w:t>STF</w:t>
      </w:r>
      <w:r w:rsidRPr="0031770C">
        <w:rPr>
          <w:rFonts w:ascii="Courier New" w:hAnsi="Courier New" w:cs="Courier New"/>
          <w:sz w:val="20"/>
          <w:szCs w:val="20"/>
        </w:rPr>
        <w:t xml:space="preserve"> - </w:t>
      </w:r>
      <w:r w:rsidRPr="0031770C">
        <w:rPr>
          <w:rFonts w:ascii="Courier New" w:hAnsi="Courier New" w:cs="Courier New"/>
          <w:sz w:val="20"/>
          <w:szCs w:val="20"/>
        </w:rPr>
        <w:t>ADC</w:t>
      </w:r>
      <w:r w:rsidRPr="0031770C">
        <w:rPr>
          <w:rFonts w:ascii="Courier New" w:hAnsi="Courier New" w:cs="Courier New"/>
          <w:sz w:val="20"/>
          <w:szCs w:val="20"/>
        </w:rPr>
        <w:t>: 19 DF 0007070-92.2007.0.01.0000, Relator: MARCO AURÉLIO, Data de Julgamento: 09/02/2012, Tribunal Pleno, Data de Publicação: 29/04/2014)</w:t>
      </w:r>
    </w:p>
    <w:p w:rsidR="0031770C" w:rsidP="0031770C" w14:paraId="04F9604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31770C" w:rsidP="0031770C" w14:paraId="69B18189" w14:textId="673FFFA2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Também, o</w:t>
      </w:r>
      <w:r w:rsidRPr="0031770C">
        <w:rPr>
          <w:rFonts w:ascii="Courier New" w:hAnsi="Courier New" w:cs="Courier New"/>
        </w:rPr>
        <w:t xml:space="preserve"> </w:t>
      </w:r>
      <w:r w:rsidRPr="0031770C">
        <w:rPr>
          <w:rFonts w:ascii="Courier New" w:hAnsi="Courier New" w:cs="Courier New"/>
          <w:b/>
          <w:bCs/>
        </w:rPr>
        <w:t>Superior Tribunal de Justiça (STJ)</w:t>
      </w:r>
      <w:r>
        <w:rPr>
          <w:rFonts w:ascii="Courier New" w:hAnsi="Courier New" w:cs="Courier New"/>
        </w:rPr>
        <w:t>, n</w:t>
      </w:r>
      <w:r w:rsidRPr="0031770C">
        <w:rPr>
          <w:rFonts w:ascii="Courier New" w:hAnsi="Courier New" w:cs="Courier New"/>
        </w:rPr>
        <w:t xml:space="preserve">o </w:t>
      </w:r>
      <w:r w:rsidRPr="0031770C">
        <w:rPr>
          <w:rFonts w:ascii="Courier New" w:hAnsi="Courier New" w:cs="Courier New"/>
          <w:b/>
          <w:bCs/>
        </w:rPr>
        <w:t>REsp 1.809.848/SP</w:t>
      </w:r>
      <w:r w:rsidRPr="0031770C">
        <w:rPr>
          <w:rFonts w:ascii="Courier New" w:hAnsi="Courier New" w:cs="Courier New"/>
        </w:rPr>
        <w:t xml:space="preserve">, enfatizou que o direito da criança a um ambiente saudável </w:t>
      </w:r>
      <w:r w:rsidRPr="0031770C">
        <w:rPr>
          <w:rFonts w:ascii="Courier New" w:hAnsi="Courier New" w:cs="Courier New"/>
        </w:rPr>
        <w:t>justifica a intervenção da rede de proteção para "aferir a situação de risco e o melhor interesse do infante". Isso demonstra que a simples duplicação da multa, como prevê a lei atual, não satisfaz o dever de proteção do Estado, sendo necessária uma investigação qualificada</w:t>
      </w:r>
      <w:r>
        <w:rPr>
          <w:rFonts w:ascii="Courier New" w:hAnsi="Courier New" w:cs="Courier New"/>
        </w:rPr>
        <w:t xml:space="preserve"> </w:t>
      </w:r>
      <w:r w:rsidRPr="0031770C">
        <w:rPr>
          <w:rFonts w:ascii="Courier New" w:hAnsi="Courier New" w:cs="Courier New"/>
        </w:rPr>
        <w:t>(</w:t>
      </w:r>
      <w:r w:rsidRPr="0031770C">
        <w:rPr>
          <w:rFonts w:ascii="Courier New" w:hAnsi="Courier New" w:cs="Courier New"/>
          <w:b/>
          <w:bCs/>
        </w:rPr>
        <w:t>STJ</w:t>
      </w:r>
      <w:r w:rsidRPr="0031770C">
        <w:rPr>
          <w:rFonts w:ascii="Courier New" w:hAnsi="Courier New" w:cs="Courier New"/>
        </w:rPr>
        <w:t xml:space="preserve"> - REsp: 1809848 PE 2019/0108352-4, Relator: Ministro FRANCISCO FALCÃO, Data de Publicação: DJ 23/04/2020)</w:t>
      </w:r>
      <w:r>
        <w:rPr>
          <w:rFonts w:ascii="Courier New" w:hAnsi="Courier New" w:cs="Courier New"/>
        </w:rPr>
        <w:t>.</w:t>
      </w:r>
    </w:p>
    <w:p w:rsidR="0031770C" w:rsidP="0031770C" w14:paraId="1146F7B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Dessa forma, a</w:t>
      </w:r>
      <w:r w:rsidRPr="0031770C">
        <w:rPr>
          <w:rFonts w:ascii="Courier New" w:hAnsi="Courier New" w:cs="Courier New"/>
        </w:rPr>
        <w:t xml:space="preserve"> proposta reconhece que a simples punição pecuniária dos pais, sem a investigação das causas subjacentes ao comportamento do menor, configuraria uma falha do Poder Público no exercício do seu dever de </w:t>
      </w:r>
      <w:r w:rsidRPr="0031770C">
        <w:rPr>
          <w:rFonts w:ascii="Courier New" w:hAnsi="Courier New" w:cs="Courier New"/>
          <w:i/>
          <w:iCs/>
        </w:rPr>
        <w:t xml:space="preserve">parens </w:t>
      </w:r>
      <w:r w:rsidRPr="0031770C">
        <w:rPr>
          <w:rFonts w:ascii="Courier New" w:hAnsi="Courier New" w:cs="Courier New"/>
          <w:i/>
          <w:iCs/>
        </w:rPr>
        <w:t>patriae</w:t>
      </w:r>
      <w:r w:rsidRPr="0031770C">
        <w:rPr>
          <w:rFonts w:ascii="Courier New" w:hAnsi="Courier New" w:cs="Courier New"/>
        </w:rPr>
        <w:t>.</w:t>
      </w:r>
    </w:p>
    <w:p w:rsidR="0031770C" w:rsidP="0031770C" w14:paraId="2E6AB23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31770C">
        <w:rPr>
          <w:rFonts w:ascii="Courier New" w:hAnsi="Courier New" w:cs="Courier New"/>
        </w:rPr>
        <w:t xml:space="preserve">Ao alinhar a legislação municipal ao </w:t>
      </w:r>
      <w:r w:rsidRPr="0031770C">
        <w:rPr>
          <w:rFonts w:ascii="Courier New" w:hAnsi="Courier New" w:cs="Courier New"/>
          <w:b/>
          <w:bCs/>
        </w:rPr>
        <w:t>Princípio do Melhor Interesse da Criança</w:t>
      </w:r>
      <w:r w:rsidRPr="0031770C">
        <w:rPr>
          <w:rFonts w:ascii="Courier New" w:hAnsi="Courier New" w:cs="Courier New"/>
        </w:rPr>
        <w:t>, a emenda garante que o Estado atue de forma sistêmica, identificando possíveis quadros de violência doméstica ou abandono que a punição isolada jamais seria capaz de sanar.</w:t>
      </w:r>
    </w:p>
    <w:p w:rsidR="0031770C" w:rsidP="0031770C" w14:paraId="35C479FE" w14:textId="74593F0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Então</w:t>
      </w:r>
      <w:r w:rsidRPr="0031770C">
        <w:rPr>
          <w:rFonts w:ascii="Courier New" w:hAnsi="Courier New" w:cs="Courier New"/>
        </w:rPr>
        <w:t xml:space="preserve">, a norma atende ao </w:t>
      </w:r>
      <w:r w:rsidRPr="0031770C">
        <w:rPr>
          <w:rFonts w:ascii="Courier New" w:hAnsi="Courier New" w:cs="Courier New"/>
          <w:b/>
          <w:bCs/>
        </w:rPr>
        <w:t>Princípio da Eficiência Administrativa</w:t>
      </w:r>
      <w:r w:rsidRPr="0031770C">
        <w:rPr>
          <w:rFonts w:ascii="Courier New" w:hAnsi="Courier New" w:cs="Courier New"/>
        </w:rPr>
        <w:t>, transformando o ato de fiscalização em um instrumento de resgate social e proteção dos direitos fundamentais.</w:t>
      </w:r>
    </w:p>
    <w:p w:rsidR="0031770C" w:rsidP="001402C4" w14:paraId="15E06101" w14:textId="4A8E003C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31770C">
        <w:rPr>
          <w:rFonts w:ascii="Courier New" w:hAnsi="Courier New" w:cs="Courier New"/>
        </w:rPr>
        <w:t xml:space="preserve">A criação desse fluxo intersetorial evita a configuração de uma omissão estatal opressiva, assegurando que a resposta ao ilícito seja o gérmen de uma intervenção protetiva eficaz, alicerçada no </w:t>
      </w:r>
      <w:r w:rsidRPr="0031770C">
        <w:rPr>
          <w:rFonts w:ascii="Courier New" w:hAnsi="Courier New" w:cs="Courier New"/>
          <w:b/>
          <w:bCs/>
        </w:rPr>
        <w:t>Princípio da Humanidade</w:t>
      </w:r>
      <w:r w:rsidRPr="0031770C">
        <w:rPr>
          <w:rFonts w:ascii="Courier New" w:hAnsi="Courier New" w:cs="Courier New"/>
        </w:rPr>
        <w:t xml:space="preserve"> e na preservação da higidez do desenvolvimento infantojuvenil.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1FE158F6" w14:textId="209C1FAB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57381F" w:rsidRPr="0057381F" w:rsidP="006F4BC5" w14:paraId="474ADD54" w14:textId="6F192889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24C77"/>
    <w:rsid w:val="00031283"/>
    <w:rsid w:val="000421FA"/>
    <w:rsid w:val="000666F3"/>
    <w:rsid w:val="000703D1"/>
    <w:rsid w:val="00090835"/>
    <w:rsid w:val="000A07E1"/>
    <w:rsid w:val="000A70D0"/>
    <w:rsid w:val="000C21DC"/>
    <w:rsid w:val="000C4F9D"/>
    <w:rsid w:val="000D3816"/>
    <w:rsid w:val="000E19EC"/>
    <w:rsid w:val="000E2239"/>
    <w:rsid w:val="000E3FEE"/>
    <w:rsid w:val="00100381"/>
    <w:rsid w:val="00105967"/>
    <w:rsid w:val="0011792B"/>
    <w:rsid w:val="00120BB5"/>
    <w:rsid w:val="001402C4"/>
    <w:rsid w:val="001536DE"/>
    <w:rsid w:val="00157C20"/>
    <w:rsid w:val="001915A3"/>
    <w:rsid w:val="001A2496"/>
    <w:rsid w:val="001A2AB0"/>
    <w:rsid w:val="001A73C9"/>
    <w:rsid w:val="001A73F6"/>
    <w:rsid w:val="001B334F"/>
    <w:rsid w:val="001B5DF1"/>
    <w:rsid w:val="001C2EDB"/>
    <w:rsid w:val="001C733B"/>
    <w:rsid w:val="001D5D07"/>
    <w:rsid w:val="001E7598"/>
    <w:rsid w:val="001F178F"/>
    <w:rsid w:val="001F73D7"/>
    <w:rsid w:val="00200886"/>
    <w:rsid w:val="00214126"/>
    <w:rsid w:val="002167D0"/>
    <w:rsid w:val="00217F62"/>
    <w:rsid w:val="00220FF3"/>
    <w:rsid w:val="00221A63"/>
    <w:rsid w:val="00244940"/>
    <w:rsid w:val="002473E0"/>
    <w:rsid w:val="0025004F"/>
    <w:rsid w:val="00251F14"/>
    <w:rsid w:val="00253980"/>
    <w:rsid w:val="0025595B"/>
    <w:rsid w:val="002575B7"/>
    <w:rsid w:val="00265037"/>
    <w:rsid w:val="00266484"/>
    <w:rsid w:val="002800AF"/>
    <w:rsid w:val="002A057C"/>
    <w:rsid w:val="002B4B31"/>
    <w:rsid w:val="002D2685"/>
    <w:rsid w:val="002F23A7"/>
    <w:rsid w:val="002F2E8D"/>
    <w:rsid w:val="002F3DFE"/>
    <w:rsid w:val="002F4F02"/>
    <w:rsid w:val="00301359"/>
    <w:rsid w:val="0030701D"/>
    <w:rsid w:val="003074DC"/>
    <w:rsid w:val="0031770C"/>
    <w:rsid w:val="00323CA8"/>
    <w:rsid w:val="003370C3"/>
    <w:rsid w:val="00352BBA"/>
    <w:rsid w:val="0037287D"/>
    <w:rsid w:val="00382C5B"/>
    <w:rsid w:val="003A0FD7"/>
    <w:rsid w:val="003A19CC"/>
    <w:rsid w:val="003A484B"/>
    <w:rsid w:val="003A4EBA"/>
    <w:rsid w:val="003D47DC"/>
    <w:rsid w:val="003D4A8E"/>
    <w:rsid w:val="003D51AC"/>
    <w:rsid w:val="003E04B5"/>
    <w:rsid w:val="003E5E0F"/>
    <w:rsid w:val="003F0B0E"/>
    <w:rsid w:val="003F6F42"/>
    <w:rsid w:val="003F7CC3"/>
    <w:rsid w:val="00405859"/>
    <w:rsid w:val="004146F8"/>
    <w:rsid w:val="00415159"/>
    <w:rsid w:val="00424CF2"/>
    <w:rsid w:val="0042728E"/>
    <w:rsid w:val="00430D0C"/>
    <w:rsid w:val="00441401"/>
    <w:rsid w:val="00446FED"/>
    <w:rsid w:val="004513CB"/>
    <w:rsid w:val="004610B1"/>
    <w:rsid w:val="00465D8F"/>
    <w:rsid w:val="00473091"/>
    <w:rsid w:val="00482EA4"/>
    <w:rsid w:val="00487E4F"/>
    <w:rsid w:val="00496629"/>
    <w:rsid w:val="004A3FBC"/>
    <w:rsid w:val="004A5220"/>
    <w:rsid w:val="004B027A"/>
    <w:rsid w:val="004C3D72"/>
    <w:rsid w:val="004C716F"/>
    <w:rsid w:val="004D1B0C"/>
    <w:rsid w:val="004F1F2F"/>
    <w:rsid w:val="00504C91"/>
    <w:rsid w:val="00516E4A"/>
    <w:rsid w:val="005276DC"/>
    <w:rsid w:val="00567B59"/>
    <w:rsid w:val="0057381F"/>
    <w:rsid w:val="00583430"/>
    <w:rsid w:val="00594AEB"/>
    <w:rsid w:val="00595899"/>
    <w:rsid w:val="00596358"/>
    <w:rsid w:val="005A29C0"/>
    <w:rsid w:val="005A66EE"/>
    <w:rsid w:val="005A7A11"/>
    <w:rsid w:val="005C4E40"/>
    <w:rsid w:val="005C7EA4"/>
    <w:rsid w:val="005D3F61"/>
    <w:rsid w:val="005E6E2D"/>
    <w:rsid w:val="005F47CF"/>
    <w:rsid w:val="00604E8B"/>
    <w:rsid w:val="006057BE"/>
    <w:rsid w:val="00617D7D"/>
    <w:rsid w:val="00621133"/>
    <w:rsid w:val="00632DF6"/>
    <w:rsid w:val="00640213"/>
    <w:rsid w:val="00650210"/>
    <w:rsid w:val="006527A9"/>
    <w:rsid w:val="00654C95"/>
    <w:rsid w:val="006622E5"/>
    <w:rsid w:val="00663F95"/>
    <w:rsid w:val="006717AD"/>
    <w:rsid w:val="00672640"/>
    <w:rsid w:val="00681FD9"/>
    <w:rsid w:val="006907CC"/>
    <w:rsid w:val="006A4085"/>
    <w:rsid w:val="006A7F69"/>
    <w:rsid w:val="006B67D9"/>
    <w:rsid w:val="006B79C1"/>
    <w:rsid w:val="006D1C8B"/>
    <w:rsid w:val="006E0D88"/>
    <w:rsid w:val="006E30EE"/>
    <w:rsid w:val="006F4BC5"/>
    <w:rsid w:val="006F6186"/>
    <w:rsid w:val="007055A6"/>
    <w:rsid w:val="007120E5"/>
    <w:rsid w:val="00721F7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17477"/>
    <w:rsid w:val="00822C2F"/>
    <w:rsid w:val="00825C83"/>
    <w:rsid w:val="00833EAC"/>
    <w:rsid w:val="008403EA"/>
    <w:rsid w:val="00857231"/>
    <w:rsid w:val="00865FD2"/>
    <w:rsid w:val="00867138"/>
    <w:rsid w:val="008714B3"/>
    <w:rsid w:val="00875D97"/>
    <w:rsid w:val="008867EC"/>
    <w:rsid w:val="00890664"/>
    <w:rsid w:val="00894201"/>
    <w:rsid w:val="0089485B"/>
    <w:rsid w:val="00896562"/>
    <w:rsid w:val="008A216E"/>
    <w:rsid w:val="008A6999"/>
    <w:rsid w:val="008B362B"/>
    <w:rsid w:val="008B3AC0"/>
    <w:rsid w:val="008B6F44"/>
    <w:rsid w:val="008C0131"/>
    <w:rsid w:val="008D44CE"/>
    <w:rsid w:val="008D5E73"/>
    <w:rsid w:val="008E0D7F"/>
    <w:rsid w:val="008E144E"/>
    <w:rsid w:val="008E64D0"/>
    <w:rsid w:val="008F20CC"/>
    <w:rsid w:val="009003F2"/>
    <w:rsid w:val="00905C46"/>
    <w:rsid w:val="00920C58"/>
    <w:rsid w:val="00926AE9"/>
    <w:rsid w:val="00930895"/>
    <w:rsid w:val="0096605B"/>
    <w:rsid w:val="00975B6A"/>
    <w:rsid w:val="00975EAD"/>
    <w:rsid w:val="009825E2"/>
    <w:rsid w:val="00982996"/>
    <w:rsid w:val="00996BD3"/>
    <w:rsid w:val="009A0EF9"/>
    <w:rsid w:val="009A3DEB"/>
    <w:rsid w:val="009A65E0"/>
    <w:rsid w:val="009B255B"/>
    <w:rsid w:val="009B2D4F"/>
    <w:rsid w:val="009D30B3"/>
    <w:rsid w:val="009D469E"/>
    <w:rsid w:val="009D5B0A"/>
    <w:rsid w:val="009E32BE"/>
    <w:rsid w:val="009E395E"/>
    <w:rsid w:val="009F102D"/>
    <w:rsid w:val="009F1131"/>
    <w:rsid w:val="009F1253"/>
    <w:rsid w:val="009F2951"/>
    <w:rsid w:val="00A01A7C"/>
    <w:rsid w:val="00A106A0"/>
    <w:rsid w:val="00A10812"/>
    <w:rsid w:val="00A25264"/>
    <w:rsid w:val="00A259AA"/>
    <w:rsid w:val="00A33B5B"/>
    <w:rsid w:val="00A35653"/>
    <w:rsid w:val="00A56A8E"/>
    <w:rsid w:val="00A60081"/>
    <w:rsid w:val="00A67537"/>
    <w:rsid w:val="00A70CD9"/>
    <w:rsid w:val="00A906D8"/>
    <w:rsid w:val="00A92995"/>
    <w:rsid w:val="00A943C5"/>
    <w:rsid w:val="00A96F90"/>
    <w:rsid w:val="00AA448D"/>
    <w:rsid w:val="00AB5A74"/>
    <w:rsid w:val="00AB7855"/>
    <w:rsid w:val="00AC4924"/>
    <w:rsid w:val="00AD7B6B"/>
    <w:rsid w:val="00B04D1C"/>
    <w:rsid w:val="00B11892"/>
    <w:rsid w:val="00B318DF"/>
    <w:rsid w:val="00B360BC"/>
    <w:rsid w:val="00B416D2"/>
    <w:rsid w:val="00B4504C"/>
    <w:rsid w:val="00B47CE9"/>
    <w:rsid w:val="00B54594"/>
    <w:rsid w:val="00B74677"/>
    <w:rsid w:val="00B80608"/>
    <w:rsid w:val="00B878A6"/>
    <w:rsid w:val="00B939E9"/>
    <w:rsid w:val="00B93F19"/>
    <w:rsid w:val="00BA4DF6"/>
    <w:rsid w:val="00BA52AC"/>
    <w:rsid w:val="00BB46F9"/>
    <w:rsid w:val="00BC06BF"/>
    <w:rsid w:val="00BC65F7"/>
    <w:rsid w:val="00BF43D6"/>
    <w:rsid w:val="00BF53DF"/>
    <w:rsid w:val="00BF574A"/>
    <w:rsid w:val="00C04B4D"/>
    <w:rsid w:val="00C061CE"/>
    <w:rsid w:val="00C14B17"/>
    <w:rsid w:val="00C315C8"/>
    <w:rsid w:val="00C335F4"/>
    <w:rsid w:val="00C36C4A"/>
    <w:rsid w:val="00C40DE6"/>
    <w:rsid w:val="00C41719"/>
    <w:rsid w:val="00C4695C"/>
    <w:rsid w:val="00C51134"/>
    <w:rsid w:val="00C5142B"/>
    <w:rsid w:val="00C67FDB"/>
    <w:rsid w:val="00C86865"/>
    <w:rsid w:val="00C871FD"/>
    <w:rsid w:val="00C9070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1CA5"/>
    <w:rsid w:val="00D734BC"/>
    <w:rsid w:val="00D76178"/>
    <w:rsid w:val="00D9355C"/>
    <w:rsid w:val="00D95E97"/>
    <w:rsid w:val="00DA0F30"/>
    <w:rsid w:val="00DA4CEE"/>
    <w:rsid w:val="00DB1B02"/>
    <w:rsid w:val="00DC43EB"/>
    <w:rsid w:val="00DC5E39"/>
    <w:rsid w:val="00DD0D61"/>
    <w:rsid w:val="00DE1A1C"/>
    <w:rsid w:val="00DE727D"/>
    <w:rsid w:val="00E17FF1"/>
    <w:rsid w:val="00E2690C"/>
    <w:rsid w:val="00E304D4"/>
    <w:rsid w:val="00E34A76"/>
    <w:rsid w:val="00E37842"/>
    <w:rsid w:val="00E442BE"/>
    <w:rsid w:val="00E506B1"/>
    <w:rsid w:val="00E54057"/>
    <w:rsid w:val="00E656DC"/>
    <w:rsid w:val="00E65E22"/>
    <w:rsid w:val="00E836C7"/>
    <w:rsid w:val="00E90EE1"/>
    <w:rsid w:val="00EA3985"/>
    <w:rsid w:val="00EA3A02"/>
    <w:rsid w:val="00EA578E"/>
    <w:rsid w:val="00EB78EB"/>
    <w:rsid w:val="00EC23F4"/>
    <w:rsid w:val="00ED0A64"/>
    <w:rsid w:val="00ED10CA"/>
    <w:rsid w:val="00ED2039"/>
    <w:rsid w:val="00ED700C"/>
    <w:rsid w:val="00EE533B"/>
    <w:rsid w:val="00EF1478"/>
    <w:rsid w:val="00F071AE"/>
    <w:rsid w:val="00F13CBC"/>
    <w:rsid w:val="00F621DE"/>
    <w:rsid w:val="00F62626"/>
    <w:rsid w:val="00F73A3D"/>
    <w:rsid w:val="00F80818"/>
    <w:rsid w:val="00F81241"/>
    <w:rsid w:val="00F86552"/>
    <w:rsid w:val="00F87122"/>
    <w:rsid w:val="00FA140D"/>
    <w:rsid w:val="00FA680C"/>
    <w:rsid w:val="00FA6F3A"/>
    <w:rsid w:val="00FB0DF0"/>
    <w:rsid w:val="00FB2122"/>
    <w:rsid w:val="00FB445C"/>
    <w:rsid w:val="00FB5EDF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2C4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4</Pages>
  <Words>1025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Eric Cavaca</cp:lastModifiedBy>
  <cp:revision>133</cp:revision>
  <cp:lastPrinted>2026-04-13T12:25:59Z</cp:lastPrinted>
  <dcterms:created xsi:type="dcterms:W3CDTF">2025-03-11T18:20:00Z</dcterms:created>
  <dcterms:modified xsi:type="dcterms:W3CDTF">2026-04-13T00:38:00Z</dcterms:modified>
</cp:coreProperties>
</file>