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442A" w:rsidP="00392630">
      <w:pPr>
        <w:jc w:val="right"/>
        <w:rPr>
          <w:sz w:val="24"/>
          <w:szCs w:val="24"/>
        </w:rPr>
      </w:pPr>
      <w:r>
        <w:rPr>
          <w:sz w:val="24"/>
          <w:szCs w:val="24"/>
        </w:rPr>
        <w:t>Projeto de Lei Nº 38/2026</w:t>
      </w:r>
      <w:r>
        <w:rPr>
          <w:sz w:val="24"/>
          <w:szCs w:val="24"/>
        </w:rPr>
        <w:t>Projeto de Lei Nº 38/2026</w:t>
      </w:r>
    </w:p>
    <w:p w:rsidR="00B8260E" w:rsidP="00392630">
      <w:pPr>
        <w:jc w:val="right"/>
        <w:rPr>
          <w:sz w:val="24"/>
          <w:szCs w:val="24"/>
        </w:rPr>
      </w:pPr>
    </w:p>
    <w:p w:rsidR="00864104" w:rsidP="00213351">
      <w:pPr>
        <w:spacing w:line="360" w:lineRule="auto"/>
        <w:ind w:left="4253"/>
        <w:jc w:val="both"/>
        <w:rPr>
          <w:sz w:val="24"/>
          <w:szCs w:val="24"/>
        </w:rPr>
      </w:pPr>
    </w:p>
    <w:p w:rsidR="008C68AE" w:rsidRPr="00213351" w:rsidP="00715A9F">
      <w:pPr>
        <w:spacing w:line="276" w:lineRule="auto"/>
        <w:ind w:left="4245"/>
        <w:jc w:val="both"/>
        <w:rPr>
          <w:b/>
          <w:sz w:val="24"/>
          <w:szCs w:val="24"/>
        </w:rPr>
      </w:pPr>
      <w:r w:rsidRPr="00E13BCC">
        <w:rPr>
          <w:sz w:val="24"/>
          <w:szCs w:val="24"/>
        </w:rPr>
        <w:t>“</w:t>
      </w:r>
      <w:r w:rsidRPr="00B72DD7" w:rsidR="00B72DD7">
        <w:rPr>
          <w:sz w:val="24"/>
          <w:szCs w:val="24"/>
        </w:rPr>
        <w:t xml:space="preserve">Dispõe sobre a denominação </w:t>
      </w:r>
      <w:r w:rsidR="00715A9F">
        <w:rPr>
          <w:sz w:val="24"/>
          <w:szCs w:val="24"/>
        </w:rPr>
        <w:t xml:space="preserve">Quadra de Basquete </w:t>
      </w:r>
      <w:r w:rsidRPr="00B72DD7" w:rsidR="00715A9F">
        <w:rPr>
          <w:sz w:val="24"/>
          <w:szCs w:val="24"/>
        </w:rPr>
        <w:t>Oscar Schmidt – “Mão Santa” a quadra de basquete localizada no Complexo Lava-pés, integrante do espaço esportivo conhecido como Quadras 3 Mar</w:t>
      </w:r>
      <w:r w:rsidR="00715A9F">
        <w:rPr>
          <w:sz w:val="24"/>
          <w:szCs w:val="24"/>
        </w:rPr>
        <w:t>ias, no Município de Mogi Mirim</w:t>
      </w:r>
      <w:r w:rsidRPr="00E13BCC" w:rsidR="00964BC5">
        <w:rPr>
          <w:sz w:val="24"/>
          <w:szCs w:val="24"/>
        </w:rPr>
        <w:t>”</w:t>
      </w:r>
      <w:r w:rsidRPr="00E13BCC">
        <w:rPr>
          <w:sz w:val="24"/>
          <w:szCs w:val="24"/>
        </w:rPr>
        <w:t>.</w:t>
      </w: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RPr="00E13BCC" w:rsidP="00E13BCC">
      <w:pPr>
        <w:spacing w:line="276" w:lineRule="auto"/>
        <w:ind w:firstLine="708"/>
        <w:jc w:val="both"/>
        <w:rPr>
          <w:sz w:val="24"/>
          <w:szCs w:val="24"/>
        </w:rPr>
      </w:pPr>
      <w:r w:rsidRPr="00E13BCC">
        <w:rPr>
          <w:sz w:val="24"/>
          <w:szCs w:val="24"/>
        </w:rPr>
        <w:t>A CÂMARA MUNICIPAL DE MOGI MIRIM APROVA:</w:t>
      </w:r>
    </w:p>
    <w:p w:rsidR="00E13BCC" w:rsidRP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B72DD7" w:rsidRPr="00B72DD7" w:rsidP="00B72DD7">
      <w:pPr>
        <w:spacing w:line="276" w:lineRule="auto"/>
        <w:jc w:val="both"/>
        <w:rPr>
          <w:sz w:val="24"/>
          <w:szCs w:val="24"/>
        </w:rPr>
      </w:pPr>
      <w:r w:rsidRPr="00B72DD7">
        <w:rPr>
          <w:sz w:val="24"/>
          <w:szCs w:val="24"/>
        </w:rPr>
        <w:t>Art. 1</w:t>
      </w:r>
      <w:r w:rsidRPr="00B72DD7">
        <w:rPr>
          <w:sz w:val="24"/>
          <w:szCs w:val="24"/>
        </w:rPr>
        <w:t xml:space="preserve">º </w:t>
      </w:r>
      <w:r>
        <w:rPr>
          <w:sz w:val="24"/>
          <w:szCs w:val="24"/>
        </w:rPr>
        <w:t xml:space="preserve"> </w:t>
      </w:r>
      <w:r w:rsidRPr="00B72DD7">
        <w:rPr>
          <w:sz w:val="24"/>
          <w:szCs w:val="24"/>
        </w:rPr>
        <w:t>Fica</w:t>
      </w:r>
      <w:r w:rsidRPr="00B72DD7">
        <w:rPr>
          <w:sz w:val="24"/>
          <w:szCs w:val="24"/>
        </w:rPr>
        <w:t xml:space="preserve"> denominada Quadra de Basquete Oscar Schmidt – </w:t>
      </w:r>
      <w:r w:rsidRPr="00B72DD7" w:rsidR="00715A9F">
        <w:rPr>
          <w:sz w:val="24"/>
          <w:szCs w:val="24"/>
        </w:rPr>
        <w:t>“</w:t>
      </w:r>
      <w:r w:rsidRPr="00B72DD7">
        <w:rPr>
          <w:sz w:val="24"/>
          <w:szCs w:val="24"/>
        </w:rPr>
        <w:t xml:space="preserve">Mão Santa” a quadra de basquete localizada no Complexo </w:t>
      </w:r>
      <w:r w:rsidRPr="00B72DD7">
        <w:rPr>
          <w:sz w:val="24"/>
          <w:szCs w:val="24"/>
        </w:rPr>
        <w:t>Lavapés</w:t>
      </w:r>
      <w:r w:rsidRPr="00B72DD7">
        <w:rPr>
          <w:sz w:val="24"/>
          <w:szCs w:val="24"/>
        </w:rPr>
        <w:t>, integrante do espaço esportivo conhecido como Quadras 3 Marias, no Município de Mogi Mirim.</w:t>
      </w:r>
    </w:p>
    <w:p w:rsidR="00B72DD7" w:rsidRPr="00B72DD7" w:rsidP="00B72DD7">
      <w:pPr>
        <w:spacing w:line="276" w:lineRule="auto"/>
        <w:jc w:val="both"/>
        <w:rPr>
          <w:sz w:val="24"/>
          <w:szCs w:val="24"/>
        </w:rPr>
      </w:pPr>
    </w:p>
    <w:p w:rsidR="00B72DD7" w:rsidRPr="00B72DD7" w:rsidP="00B72DD7">
      <w:pPr>
        <w:spacing w:line="276" w:lineRule="auto"/>
        <w:jc w:val="both"/>
        <w:rPr>
          <w:sz w:val="24"/>
          <w:szCs w:val="24"/>
        </w:rPr>
      </w:pPr>
      <w:r w:rsidRPr="00B72DD7">
        <w:rPr>
          <w:sz w:val="24"/>
          <w:szCs w:val="24"/>
        </w:rPr>
        <w:t xml:space="preserve">Art. 2º </w:t>
      </w:r>
      <w:r>
        <w:rPr>
          <w:sz w:val="24"/>
          <w:szCs w:val="24"/>
        </w:rPr>
        <w:t xml:space="preserve">   </w:t>
      </w:r>
      <w:r w:rsidRPr="00B72DD7">
        <w:rPr>
          <w:sz w:val="24"/>
          <w:szCs w:val="24"/>
        </w:rPr>
        <w:t>O Poder Executivo Municipal providenciará a confecção e instalação da placa indicativa contendo a denominação ora instituída.</w:t>
      </w:r>
    </w:p>
    <w:p w:rsidR="00B72DD7" w:rsidRPr="00B72DD7" w:rsidP="00B72DD7">
      <w:pPr>
        <w:spacing w:line="276" w:lineRule="auto"/>
        <w:jc w:val="both"/>
        <w:rPr>
          <w:sz w:val="24"/>
          <w:szCs w:val="24"/>
        </w:rPr>
      </w:pPr>
    </w:p>
    <w:p w:rsidR="00B72DD7" w:rsidRPr="00B72DD7" w:rsidP="00B72DD7">
      <w:pPr>
        <w:spacing w:line="276" w:lineRule="auto"/>
        <w:jc w:val="both"/>
        <w:rPr>
          <w:sz w:val="24"/>
          <w:szCs w:val="24"/>
        </w:rPr>
      </w:pPr>
      <w:r w:rsidRPr="00B72DD7">
        <w:rPr>
          <w:sz w:val="24"/>
          <w:szCs w:val="24"/>
        </w:rPr>
        <w:t>Art.3</w:t>
      </w:r>
      <w:r w:rsidRPr="00B72DD7">
        <w:rPr>
          <w:sz w:val="24"/>
          <w:szCs w:val="24"/>
        </w:rPr>
        <w:t xml:space="preserve">º </w:t>
      </w:r>
      <w:r>
        <w:rPr>
          <w:sz w:val="24"/>
          <w:szCs w:val="24"/>
        </w:rPr>
        <w:t xml:space="preserve"> </w:t>
      </w:r>
      <w:r w:rsidRPr="00B72DD7">
        <w:rPr>
          <w:sz w:val="24"/>
          <w:szCs w:val="24"/>
        </w:rPr>
        <w:t>As</w:t>
      </w:r>
      <w:r w:rsidRPr="00B72DD7">
        <w:rPr>
          <w:sz w:val="24"/>
          <w:szCs w:val="24"/>
        </w:rPr>
        <w:t xml:space="preserve"> despesas decorrentes da execução desta Lei correrão por conta de dotações orçamentárias próprias, suplementadas se necessário.</w:t>
      </w:r>
    </w:p>
    <w:p w:rsidR="00B72DD7" w:rsidRPr="00B72DD7" w:rsidP="00B72DD7">
      <w:pPr>
        <w:spacing w:line="276" w:lineRule="auto"/>
        <w:jc w:val="both"/>
        <w:rPr>
          <w:sz w:val="24"/>
          <w:szCs w:val="24"/>
        </w:rPr>
      </w:pPr>
    </w:p>
    <w:p w:rsidR="00E13BCC" w:rsidP="00B72DD7">
      <w:pPr>
        <w:spacing w:line="276" w:lineRule="auto"/>
        <w:jc w:val="both"/>
        <w:rPr>
          <w:sz w:val="24"/>
          <w:szCs w:val="24"/>
        </w:rPr>
      </w:pPr>
      <w:r w:rsidRPr="00B72DD7">
        <w:rPr>
          <w:sz w:val="24"/>
          <w:szCs w:val="24"/>
        </w:rPr>
        <w:t xml:space="preserve">Art. 4º </w:t>
      </w:r>
      <w:r>
        <w:rPr>
          <w:sz w:val="24"/>
          <w:szCs w:val="24"/>
        </w:rPr>
        <w:t xml:space="preserve">   </w:t>
      </w:r>
      <w:r w:rsidRPr="00B72DD7">
        <w:rPr>
          <w:sz w:val="24"/>
          <w:szCs w:val="24"/>
        </w:rPr>
        <w:t>Esta Lei entra em vigor na data de sua publicação.</w:t>
      </w: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392630" w:rsidP="00767E1A">
      <w:pPr>
        <w:spacing w:line="276" w:lineRule="auto"/>
        <w:jc w:val="both"/>
        <w:rPr>
          <w:b/>
          <w:sz w:val="24"/>
          <w:szCs w:val="24"/>
        </w:rPr>
      </w:pPr>
    </w:p>
    <w:p w:rsidR="007C3F59" w:rsidP="00A6442A">
      <w:pPr>
        <w:spacing w:line="276" w:lineRule="auto"/>
        <w:jc w:val="both"/>
        <w:rPr>
          <w:b/>
          <w:sz w:val="24"/>
          <w:szCs w:val="24"/>
        </w:rPr>
      </w:pPr>
    </w:p>
    <w:p w:rsidR="00A272B4" w:rsidP="00A6442A">
      <w:pPr>
        <w:spacing w:line="276" w:lineRule="auto"/>
        <w:jc w:val="both"/>
        <w:rPr>
          <w:sz w:val="24"/>
          <w:szCs w:val="24"/>
        </w:rPr>
      </w:pPr>
      <w:r w:rsidRPr="00E2330F">
        <w:rPr>
          <w:b/>
          <w:sz w:val="24"/>
          <w:szCs w:val="24"/>
        </w:rPr>
        <w:t>SALA DAS SESSÕES “VEREADOR SANTO RÓTTOLI”,</w:t>
      </w:r>
      <w:r w:rsidRPr="00E2330F">
        <w:rPr>
          <w:sz w:val="24"/>
          <w:szCs w:val="24"/>
        </w:rPr>
        <w:t xml:space="preserve"> </w:t>
      </w:r>
      <w:r w:rsidRPr="00BE3925" w:rsidR="000125DE">
        <w:rPr>
          <w:b/>
          <w:sz w:val="24"/>
          <w:szCs w:val="24"/>
        </w:rPr>
        <w:t xml:space="preserve">em </w:t>
      </w:r>
      <w:r w:rsidR="00B72DD7">
        <w:rPr>
          <w:b/>
          <w:sz w:val="24"/>
          <w:szCs w:val="24"/>
        </w:rPr>
        <w:t>22</w:t>
      </w:r>
      <w:r w:rsidR="00410839">
        <w:rPr>
          <w:b/>
          <w:sz w:val="24"/>
          <w:szCs w:val="24"/>
        </w:rPr>
        <w:t xml:space="preserve"> de </w:t>
      </w:r>
      <w:r w:rsidR="00B72DD7">
        <w:rPr>
          <w:b/>
          <w:sz w:val="24"/>
          <w:szCs w:val="24"/>
        </w:rPr>
        <w:t>março</w:t>
      </w:r>
      <w:r w:rsidRPr="00BE3925" w:rsidR="00C87027">
        <w:rPr>
          <w:b/>
          <w:sz w:val="24"/>
          <w:szCs w:val="24"/>
        </w:rPr>
        <w:t xml:space="preserve"> de 202</w:t>
      </w:r>
      <w:r w:rsidR="00964BC5">
        <w:rPr>
          <w:b/>
          <w:sz w:val="24"/>
          <w:szCs w:val="24"/>
        </w:rPr>
        <w:t>6</w:t>
      </w:r>
      <w:r w:rsidRPr="00BE3925" w:rsidR="003063AF">
        <w:rPr>
          <w:b/>
          <w:sz w:val="24"/>
          <w:szCs w:val="24"/>
        </w:rPr>
        <w:t>.</w:t>
      </w:r>
    </w:p>
    <w:p w:rsidR="00D06F77" w:rsidP="00A6442A">
      <w:pPr>
        <w:spacing w:line="276" w:lineRule="auto"/>
        <w:jc w:val="both"/>
        <w:rPr>
          <w:sz w:val="24"/>
          <w:szCs w:val="24"/>
        </w:rPr>
      </w:pPr>
    </w:p>
    <w:p w:rsidR="007C3F59" w:rsidRPr="00B72DD7" w:rsidP="00B72DD7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B72DD7" w:rsidR="00964BC5">
        <w:rPr>
          <w:b/>
          <w:sz w:val="24"/>
          <w:szCs w:val="24"/>
        </w:rPr>
        <w:t>CRISTIANO GAIOTO</w:t>
      </w:r>
    </w:p>
    <w:p w:rsidR="00964BC5" w:rsidRPr="00B72DD7" w:rsidP="00B72DD7">
      <w:pPr>
        <w:overflowPunct w:val="0"/>
        <w:adjustRightInd w:val="0"/>
        <w:jc w:val="center"/>
        <w:rPr>
          <w:b/>
          <w:sz w:val="24"/>
          <w:szCs w:val="24"/>
        </w:rPr>
      </w:pPr>
      <w:r w:rsidRPr="00B72DD7">
        <w:rPr>
          <w:b/>
          <w:sz w:val="24"/>
          <w:szCs w:val="24"/>
        </w:rPr>
        <w:t>PRESIDENTE DA CÂMARA MUNICIPAL</w:t>
      </w:r>
    </w:p>
    <w:p w:rsidR="000724DD" w:rsidRPr="00B72DD7" w:rsidP="000724DD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0724DD" w:rsidRPr="00B72DD7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B72DD7" w:rsidRPr="00B72DD7" w:rsidP="00B72DD7">
      <w:pPr>
        <w:spacing w:line="276" w:lineRule="auto"/>
        <w:ind w:firstLine="709"/>
        <w:rPr>
          <w:b/>
          <w:sz w:val="24"/>
          <w:szCs w:val="24"/>
        </w:rPr>
      </w:pPr>
      <w:r w:rsidRPr="00B72DD7">
        <w:rPr>
          <w:b/>
          <w:sz w:val="24"/>
          <w:szCs w:val="24"/>
        </w:rPr>
        <w:t xml:space="preserve">         CINOÊ DUZO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72DD7">
        <w:rPr>
          <w:b/>
          <w:sz w:val="24"/>
          <w:szCs w:val="24"/>
        </w:rPr>
        <w:t>WILIANS MENDES DE OLIVEIRA</w:t>
      </w:r>
    </w:p>
    <w:p w:rsidR="00B72DD7" w:rsidRPr="00B72DD7" w:rsidP="00B72DD7">
      <w:pPr>
        <w:spacing w:line="276" w:lineRule="auto"/>
        <w:ind w:firstLine="709"/>
        <w:rPr>
          <w:b/>
          <w:sz w:val="24"/>
          <w:szCs w:val="24"/>
        </w:rPr>
      </w:pPr>
      <w:r w:rsidRPr="00B72DD7">
        <w:rPr>
          <w:b/>
          <w:sz w:val="24"/>
          <w:szCs w:val="24"/>
        </w:rPr>
        <w:t xml:space="preserve">          VEREADOR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Pr="00B72DD7">
        <w:rPr>
          <w:b/>
          <w:sz w:val="24"/>
          <w:szCs w:val="24"/>
        </w:rPr>
        <w:t>VEREADOR</w:t>
      </w:r>
      <w:r w:rsidRPr="00B72DD7">
        <w:rPr>
          <w:b/>
          <w:sz w:val="24"/>
          <w:szCs w:val="24"/>
        </w:rPr>
        <w:tab/>
      </w:r>
    </w:p>
    <w:p w:rsidR="00921644" w:rsidRPr="00B72DD7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1644" w:rsidP="00921644">
      <w:pPr>
        <w:spacing w:line="276" w:lineRule="auto"/>
        <w:jc w:val="both"/>
        <w:rPr>
          <w:b/>
          <w:sz w:val="24"/>
          <w:szCs w:val="24"/>
        </w:rPr>
      </w:pPr>
    </w:p>
    <w:p w:rsidR="00727929" w:rsidP="00921644">
      <w:pPr>
        <w:spacing w:line="276" w:lineRule="auto"/>
        <w:jc w:val="both"/>
        <w:rPr>
          <w:b/>
          <w:sz w:val="24"/>
          <w:szCs w:val="24"/>
        </w:rPr>
      </w:pPr>
    </w:p>
    <w:p w:rsidR="008808B1" w:rsidP="00921644">
      <w:pPr>
        <w:spacing w:line="276" w:lineRule="auto"/>
        <w:jc w:val="both"/>
        <w:rPr>
          <w:b/>
          <w:sz w:val="24"/>
          <w:szCs w:val="24"/>
        </w:rPr>
      </w:pPr>
    </w:p>
    <w:p w:rsidR="008808B1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5A788E" w:rsidP="00213351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E2330F">
        <w:rPr>
          <w:b/>
          <w:sz w:val="24"/>
          <w:szCs w:val="24"/>
        </w:rPr>
        <w:t>JUSTIFICATIVA</w:t>
      </w:r>
    </w:p>
    <w:p w:rsidR="00BE3925" w:rsidRPr="00213351" w:rsidP="00213351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AB58F7" w:rsidP="00964BC5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6950" w:rsidRPr="00DC6950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 w:rsidRPr="00DC6950">
        <w:rPr>
          <w:sz w:val="24"/>
          <w:szCs w:val="24"/>
        </w:rPr>
        <w:t xml:space="preserve">Submetemos à apreciação dos Nobres Pares o presente Projeto de Lei que visa denominar como “Quadra de Basquete Oscar Schmidt – Mão Santa” a quadra localizada no Complexo </w:t>
      </w:r>
      <w:r w:rsidRPr="00DC6950">
        <w:rPr>
          <w:sz w:val="24"/>
          <w:szCs w:val="24"/>
        </w:rPr>
        <w:t>Lavapés</w:t>
      </w:r>
      <w:r w:rsidRPr="00DC6950">
        <w:rPr>
          <w:sz w:val="24"/>
          <w:szCs w:val="24"/>
        </w:rPr>
        <w:t>, importante espaço esportivo e de convivência social de nosso município.</w:t>
      </w:r>
    </w:p>
    <w:p w:rsidR="00DC6950" w:rsidRPr="00DC6950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p w:rsidR="00DC6950" w:rsidRPr="00DC6950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 w:rsidRPr="00DC6950">
        <w:rPr>
          <w:sz w:val="24"/>
          <w:szCs w:val="24"/>
        </w:rPr>
        <w:t>A homenagem é justa e merecida ao eterno ícone do esporte brasileiro Oscar Schmidt, reconhecido nacional e internacionalmente como um dos maiores jogadores de basquete de todos os tempos. Conhecido como “Mão Santa”, destacou-se por sua extraordinária habilidade, disciplina e dedicação ao esporte, tornando-se inspiração para gerações de atletas e admiradores.</w:t>
      </w:r>
    </w:p>
    <w:p w:rsidR="00DC6950" w:rsidRPr="00DC6950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p w:rsidR="00DC6950" w:rsidRPr="00DC6950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 w:rsidRPr="00DC6950">
        <w:rPr>
          <w:sz w:val="24"/>
          <w:szCs w:val="24"/>
        </w:rPr>
        <w:t>Oscar Schmidt é o maior cestinha da história do basquete mundial, com mais de 49 mil pontos em sua carreira, tendo representado o Brasil em cinco Olimpíadas e levado o nome do país aos mais altos níveis do esporte.</w:t>
      </w:r>
    </w:p>
    <w:p w:rsidR="00DC6950" w:rsidRPr="00DC6950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p w:rsidR="00DC6950" w:rsidRPr="00DC6950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 w:rsidRPr="00DC6950">
        <w:rPr>
          <w:sz w:val="24"/>
          <w:szCs w:val="24"/>
        </w:rPr>
        <w:t>A denominação proposta busca valorizar o esporte, incentivar a prática esportiva entre crianças e jovens, além de eternizar em espaço público municipal o nome de uma personalidade cuja trajetória representa superação, talento e amor ao esporte.</w:t>
      </w:r>
    </w:p>
    <w:p w:rsidR="00DC6950" w:rsidRPr="00DC6950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p w:rsidR="00DC6950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 w:rsidRPr="00ED6D6D">
        <w:rPr>
          <w:sz w:val="24"/>
          <w:szCs w:val="24"/>
        </w:rPr>
        <w:t>Ressalta-se que, por se tratar de personalidade pública de ampla notoriedade nacional e internacional, o falecimento constitui fato público e notório, sendo dispensável a apresentação de certidão ou atestado de óbito, nos termos do artigo 374, inciso I, da Lei Federal nº 13.105/2015 (Código de Processo Civil), que estabelece não dependerem de prova os fatos notórios.</w:t>
      </w:r>
    </w:p>
    <w:p w:rsidR="00ED6D6D" w:rsidRPr="00DC6950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bookmarkStart w:id="0" w:name="_GoBack"/>
      <w:bookmarkEnd w:id="0"/>
    </w:p>
    <w:p w:rsidR="00A8521E" w:rsidRPr="00213351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 w:rsidRPr="00DC6950">
        <w:rPr>
          <w:sz w:val="24"/>
          <w:szCs w:val="24"/>
        </w:rPr>
        <w:t>Diante do relevante interesse público, esportivo e social da presente homenagem, contamos com o apoio dos Nobres Vereadores para aprovação deste Projeto de Lei.</w:t>
      </w:r>
    </w:p>
    <w:sectPr w:rsidSect="000724DD">
      <w:headerReference w:type="even" r:id="rId5"/>
      <w:headerReference w:type="default" r:id="rId6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64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37D3"/>
    <w:rsid w:val="000D49B3"/>
    <w:rsid w:val="000D55E7"/>
    <w:rsid w:val="000E255E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551D6"/>
    <w:rsid w:val="00164617"/>
    <w:rsid w:val="00164752"/>
    <w:rsid w:val="0016730F"/>
    <w:rsid w:val="0017539C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E33B0"/>
    <w:rsid w:val="001F1804"/>
    <w:rsid w:val="0021167E"/>
    <w:rsid w:val="00213325"/>
    <w:rsid w:val="00213351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27B70"/>
    <w:rsid w:val="00331E10"/>
    <w:rsid w:val="00332CD5"/>
    <w:rsid w:val="00334F3A"/>
    <w:rsid w:val="00335DB8"/>
    <w:rsid w:val="00340BB7"/>
    <w:rsid w:val="00341686"/>
    <w:rsid w:val="00356B3C"/>
    <w:rsid w:val="003622F4"/>
    <w:rsid w:val="0036291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0839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41936"/>
    <w:rsid w:val="00544473"/>
    <w:rsid w:val="005512CB"/>
    <w:rsid w:val="00561674"/>
    <w:rsid w:val="005618F3"/>
    <w:rsid w:val="0056261F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A788E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15A9F"/>
    <w:rsid w:val="00721836"/>
    <w:rsid w:val="00726F22"/>
    <w:rsid w:val="00727488"/>
    <w:rsid w:val="00727929"/>
    <w:rsid w:val="00742007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961E2"/>
    <w:rsid w:val="007B2858"/>
    <w:rsid w:val="007B4331"/>
    <w:rsid w:val="007B442B"/>
    <w:rsid w:val="007C3F59"/>
    <w:rsid w:val="007C41AA"/>
    <w:rsid w:val="007C53D8"/>
    <w:rsid w:val="007C54D6"/>
    <w:rsid w:val="007D0DAD"/>
    <w:rsid w:val="007E2011"/>
    <w:rsid w:val="007E5ED2"/>
    <w:rsid w:val="007F2195"/>
    <w:rsid w:val="007F42E2"/>
    <w:rsid w:val="0080486B"/>
    <w:rsid w:val="0081293F"/>
    <w:rsid w:val="0081331F"/>
    <w:rsid w:val="008159B1"/>
    <w:rsid w:val="008236F2"/>
    <w:rsid w:val="00851C1F"/>
    <w:rsid w:val="00853052"/>
    <w:rsid w:val="00864104"/>
    <w:rsid w:val="008808B1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C6496"/>
    <w:rsid w:val="008C68A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1644"/>
    <w:rsid w:val="009242E8"/>
    <w:rsid w:val="00935C1F"/>
    <w:rsid w:val="00944B2C"/>
    <w:rsid w:val="00961D45"/>
    <w:rsid w:val="00962841"/>
    <w:rsid w:val="00964BC5"/>
    <w:rsid w:val="00965918"/>
    <w:rsid w:val="00983B5B"/>
    <w:rsid w:val="00987E06"/>
    <w:rsid w:val="009B1172"/>
    <w:rsid w:val="009C649C"/>
    <w:rsid w:val="009C75A2"/>
    <w:rsid w:val="009D262C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1871"/>
    <w:rsid w:val="00A62CA7"/>
    <w:rsid w:val="00A6442A"/>
    <w:rsid w:val="00A81D76"/>
    <w:rsid w:val="00A83895"/>
    <w:rsid w:val="00A8521E"/>
    <w:rsid w:val="00AA5C02"/>
    <w:rsid w:val="00AB4610"/>
    <w:rsid w:val="00AB58F7"/>
    <w:rsid w:val="00AC2A3F"/>
    <w:rsid w:val="00AC3A27"/>
    <w:rsid w:val="00AD0C27"/>
    <w:rsid w:val="00AD0D25"/>
    <w:rsid w:val="00AD5822"/>
    <w:rsid w:val="00AD71CB"/>
    <w:rsid w:val="00AE198C"/>
    <w:rsid w:val="00AF6A6D"/>
    <w:rsid w:val="00B0063F"/>
    <w:rsid w:val="00B053CC"/>
    <w:rsid w:val="00B13B1D"/>
    <w:rsid w:val="00B152DE"/>
    <w:rsid w:val="00B2060D"/>
    <w:rsid w:val="00B23AD5"/>
    <w:rsid w:val="00B26634"/>
    <w:rsid w:val="00B35183"/>
    <w:rsid w:val="00B368E9"/>
    <w:rsid w:val="00B402B9"/>
    <w:rsid w:val="00B42EE2"/>
    <w:rsid w:val="00B46723"/>
    <w:rsid w:val="00B61DD2"/>
    <w:rsid w:val="00B62720"/>
    <w:rsid w:val="00B63AC0"/>
    <w:rsid w:val="00B722B7"/>
    <w:rsid w:val="00B72DD7"/>
    <w:rsid w:val="00B767C4"/>
    <w:rsid w:val="00B8260E"/>
    <w:rsid w:val="00B84959"/>
    <w:rsid w:val="00B93DAE"/>
    <w:rsid w:val="00B95E7A"/>
    <w:rsid w:val="00BA536A"/>
    <w:rsid w:val="00BB4B80"/>
    <w:rsid w:val="00BB4C38"/>
    <w:rsid w:val="00BB71B0"/>
    <w:rsid w:val="00BB7D4A"/>
    <w:rsid w:val="00BC0BCC"/>
    <w:rsid w:val="00BC2C08"/>
    <w:rsid w:val="00BC5940"/>
    <w:rsid w:val="00BE3925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3D62"/>
    <w:rsid w:val="00C57977"/>
    <w:rsid w:val="00C66CE8"/>
    <w:rsid w:val="00C72157"/>
    <w:rsid w:val="00C8411B"/>
    <w:rsid w:val="00C87027"/>
    <w:rsid w:val="00C924BE"/>
    <w:rsid w:val="00C9441B"/>
    <w:rsid w:val="00C96620"/>
    <w:rsid w:val="00CB45C4"/>
    <w:rsid w:val="00CD203F"/>
    <w:rsid w:val="00CD4FCB"/>
    <w:rsid w:val="00CE3100"/>
    <w:rsid w:val="00CF4937"/>
    <w:rsid w:val="00CF5739"/>
    <w:rsid w:val="00D04DD4"/>
    <w:rsid w:val="00D06F77"/>
    <w:rsid w:val="00D11062"/>
    <w:rsid w:val="00D14B75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C6950"/>
    <w:rsid w:val="00DD5157"/>
    <w:rsid w:val="00DD64F9"/>
    <w:rsid w:val="00DE74A0"/>
    <w:rsid w:val="00DF6E03"/>
    <w:rsid w:val="00DF7D4C"/>
    <w:rsid w:val="00E062C4"/>
    <w:rsid w:val="00E12792"/>
    <w:rsid w:val="00E13BCC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0172"/>
    <w:rsid w:val="00E760C5"/>
    <w:rsid w:val="00E8068F"/>
    <w:rsid w:val="00E84C6E"/>
    <w:rsid w:val="00E976C1"/>
    <w:rsid w:val="00EA3252"/>
    <w:rsid w:val="00EC0275"/>
    <w:rsid w:val="00EC30EC"/>
    <w:rsid w:val="00ED6D6D"/>
    <w:rsid w:val="00EE0AA2"/>
    <w:rsid w:val="00EE786D"/>
    <w:rsid w:val="00EF1280"/>
    <w:rsid w:val="00EF7FA4"/>
    <w:rsid w:val="00F002EC"/>
    <w:rsid w:val="00F156D2"/>
    <w:rsid w:val="00F34735"/>
    <w:rsid w:val="00F3785A"/>
    <w:rsid w:val="00F4575E"/>
    <w:rsid w:val="00F558D8"/>
    <w:rsid w:val="00F55BEA"/>
    <w:rsid w:val="00F56FC1"/>
    <w:rsid w:val="00F57DD1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1CD4-3393-40CB-B4BB-F1ED6457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Conta da Microsoft</cp:lastModifiedBy>
  <cp:revision>4</cp:revision>
  <cp:lastPrinted>2026-04-22T14:21:08Z</cp:lastPrinted>
  <dcterms:created xsi:type="dcterms:W3CDTF">2026-04-22T12:50:00Z</dcterms:created>
  <dcterms:modified xsi:type="dcterms:W3CDTF">2026-04-22T13:48:00Z</dcterms:modified>
</cp:coreProperties>
</file>