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2669E611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F2595D">
        <w:rPr>
          <w:rStyle w:val="Strong"/>
        </w:rPr>
        <w:t xml:space="preserve">Nº </w:t>
      </w:r>
      <w:r w:rsidR="001E17D3">
        <w:rPr>
          <w:rStyle w:val="Strong"/>
        </w:rPr>
        <w:t xml:space="preserve">37 </w:t>
      </w:r>
      <w:r w:rsidR="00F2595D">
        <w:rPr>
          <w:rStyle w:val="Strong"/>
        </w:rPr>
        <w:t>DE 2026</w:t>
      </w:r>
      <w:r w:rsidR="00595E79">
        <w:rPr>
          <w:rStyle w:val="Strong"/>
        </w:rPr>
        <w:t xml:space="preserve"> – Mesa Diretora da Câmara Municipal.</w:t>
      </w:r>
    </w:p>
    <w:p w:rsidR="001E17D3" w:rsidP="001E17D3" w14:paraId="2A94D0F0" w14:textId="356BD76F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 xml:space="preserve">Dispõe sobre reajuste dos salários, vencimentos, proventos e pensões mensais dos servidores ativos, inativos e pensionistas da Câmara Municipal de Mogi Mirim, e dá outras providências. </w:t>
      </w:r>
    </w:p>
    <w:p w:rsidR="00F74441" w:rsidRPr="002A0A87" w:rsidP="003D6D21" w14:paraId="1D42C3C2" w14:textId="47ABF2F7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2427CDEF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Pr="002A0A87">
        <w:t>O Projeto de Lei</w:t>
      </w:r>
      <w:r w:rsidR="001E17D3">
        <w:t xml:space="preserve"> nº 37</w:t>
      </w:r>
      <w:r w:rsidR="00914BD6">
        <w:t xml:space="preserve"> de 2026</w:t>
      </w:r>
      <w:r w:rsidR="00595E79">
        <w:t>, de autoria da Mesa Diretora da Câmara</w:t>
      </w:r>
      <w:r w:rsidR="001C2A28">
        <w:t xml:space="preserve"> Municipal de Mogi Mirim</w:t>
      </w:r>
      <w:r w:rsidRPr="002A0A87" w:rsidR="005D21C6">
        <w:t xml:space="preserve">, tem por objetivo </w:t>
      </w:r>
      <w:r w:rsidR="001E17D3">
        <w:rPr>
          <w:rStyle w:val="Strong"/>
          <w:i/>
        </w:rPr>
        <w:t xml:space="preserve">conceder reajuste aos salários, vencimentos, proventos e pensões dos servidores públicos ativos, inativos e pensionistas do Poder Legislativo Municipal. </w:t>
      </w:r>
    </w:p>
    <w:p w:rsidR="00AD416D" w:rsidP="005B27A9" w14:paraId="0863A95E" w14:textId="21A742C6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1E17D3">
        <w:t xml:space="preserve">da propositura estabelece o reajuste dos salários atuais, vencimentos, proventos e pensões dos servidores públicos ativos, inativos e pensionistas, no percentual de 8%, aplicado sobre a referência salarial vigente. </w:t>
      </w:r>
    </w:p>
    <w:p w:rsidR="00D85714" w:rsidP="005B27A9" w14:paraId="7FD6478C" w14:textId="53EDBB51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914BD6">
        <w:t xml:space="preserve">dispõe que as despesas decorrentes da execução da lei correrão por conta de dotações orçamentárias próprias, podendo ser suplementadas, se necessário, em conformidade com a legislação vigente. </w:t>
      </w:r>
    </w:p>
    <w:p w:rsidR="00914BD6" w:rsidRPr="002A0A87" w:rsidP="005B27A9" w14:paraId="6237EE5C" w14:textId="19DCF023">
      <w:pPr>
        <w:pStyle w:val="NormalWeb"/>
        <w:spacing w:line="360" w:lineRule="auto"/>
        <w:ind w:firstLine="720"/>
        <w:jc w:val="both"/>
      </w:pPr>
      <w:r>
        <w:t xml:space="preserve">O artigo 3° determina que os efeitos da lei retroagirão a 1° de março de 2026. </w:t>
      </w:r>
    </w:p>
    <w:p w:rsidR="00914BD6" w:rsidP="00914BD6" w14:paraId="77124B9D" w14:textId="77777777">
      <w:pPr>
        <w:pStyle w:val="NormalWeb"/>
        <w:spacing w:line="360" w:lineRule="auto"/>
        <w:ind w:firstLine="720"/>
        <w:jc w:val="both"/>
      </w:pPr>
      <w:r>
        <w:t xml:space="preserve">Por fim, o </w:t>
      </w:r>
      <w:r>
        <w:t>artigo 4</w:t>
      </w:r>
      <w:r w:rsidRPr="002A0A87" w:rsidR="00D85714">
        <w:t xml:space="preserve">° </w:t>
      </w:r>
      <w:r>
        <w:t xml:space="preserve">estabelece que a lei entrará em vigor na data de sua publicação. </w:t>
      </w:r>
    </w:p>
    <w:p w:rsidR="00382F0D" w:rsidRPr="002A0A87" w:rsidP="00914BD6" w14:paraId="699A1864" w14:textId="2BDDCD1B">
      <w:pPr>
        <w:pStyle w:val="NormalWeb"/>
        <w:spacing w:line="360" w:lineRule="auto"/>
        <w:ind w:firstLine="720"/>
        <w:jc w:val="both"/>
      </w:pPr>
      <w:r>
        <w:t>A</w:t>
      </w:r>
      <w:r w:rsidR="00AE3F8F">
        <w:t xml:space="preserve"> justificativa </w:t>
      </w:r>
      <w:r w:rsidR="00312103">
        <w:t>ap</w:t>
      </w:r>
      <w:r w:rsidR="00B74930">
        <w:t>resen</w:t>
      </w:r>
      <w:r>
        <w:t xml:space="preserve">tada pela Mesa Diretora </w:t>
      </w:r>
      <w:r w:rsidR="00914BD6">
        <w:t xml:space="preserve">fundamenta a necessidade de recomposição remuneratória dos servidores, observando a política de valorização funcional e a preservação do poder aquisitivo. 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5496B224">
      <w:pPr>
        <w:pStyle w:val="NormalWeb"/>
        <w:spacing w:line="360" w:lineRule="auto"/>
        <w:ind w:firstLine="720"/>
        <w:jc w:val="both"/>
      </w:pPr>
      <w:r w:rsidRPr="002A0A87">
        <w:t>O Proj</w:t>
      </w:r>
      <w:r w:rsidRPr="002A0A87" w:rsidR="007B2789">
        <w:t>eto de Lei</w:t>
      </w:r>
      <w:r w:rsidR="00914BD6">
        <w:t xml:space="preserve"> nº 37 de 2026</w:t>
      </w:r>
      <w:r w:rsidRPr="002A0A87">
        <w:t xml:space="preserve"> </w:t>
      </w:r>
      <w:r w:rsidR="00382F0D">
        <w:t>de autoria da Mesa Diretora,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235AC6" w:rsidP="00F972F9" w14:paraId="41A380B2" w14:textId="7FC67C85">
      <w:pPr>
        <w:pStyle w:val="NormalWeb"/>
        <w:spacing w:line="360" w:lineRule="auto"/>
        <w:ind w:firstLine="720"/>
        <w:jc w:val="both"/>
      </w:pPr>
      <w:r>
        <w:t>No que se refere à iniciativa, a propositura encontra-se adequada, tendo em vista que compete à Mesa Diretora da Câmara Municipal dispor sobre a organização administrativa e a remuneração de seus servidores, em razão da autonomia administrativa e financeira assegurada ao Poder Legislativo, em consonância com o princípio da separação dos poderes previsto no artigo 2º da Constituição Federal. Trata-se, portanto, de matéria de iniciativa privativa do próprio Poder Legislativo, inexistindo vício formal.</w:t>
      </w:r>
    </w:p>
    <w:p w:rsidR="00235AC6" w:rsidP="00F972F9" w14:paraId="7CA3E8D5" w14:textId="3C80C86A">
      <w:pPr>
        <w:pStyle w:val="NormalWeb"/>
        <w:spacing w:line="360" w:lineRule="auto"/>
        <w:ind w:firstLine="720"/>
        <w:jc w:val="both"/>
      </w:pPr>
      <w:r>
        <w:t>Sob o aspecto material, a proposta encontra amparo no artigo 37, inciso X, da Constituição Federal, o qual estabelece que a remuneração dos servidores públicos somente poderá ser fixada ou alterada por lei específica, assegurada a revisão geral anual, observada a iniciativa de cada Poder. Nesse sentido, a concessão de reajuste remuneratório por meio de lei específica atende ao comando constitucional, devendo, contudo, respeitar os princípios da legalidade, impessoalidade, moralidade e isonomia administrativa.</w:t>
      </w:r>
    </w:p>
    <w:p w:rsidR="00235AC6" w:rsidP="00F972F9" w14:paraId="16CC02B1" w14:textId="65C67B06">
      <w:pPr>
        <w:pStyle w:val="NormalWeb"/>
        <w:spacing w:line="360" w:lineRule="auto"/>
        <w:ind w:firstLine="720"/>
        <w:jc w:val="both"/>
      </w:pPr>
      <w:r>
        <w:t xml:space="preserve">No âmbito infraconstitucional, a matéria demanda especial atenção às disposições da Lei Complementar nº 101/2000 (Lei de Responsabilidade Fiscal), especialmente no que tange à criação ou aumento de despesa com pessoal. Nos termos dos artigos 15, 16 e 17 da referida norma, a geração de despesa obrigatória de caráter continuado exige a estimativa do impacto orçamentário-financeiro no exercício em que deva entrar em vigor e nos dois subsequentes, bem como a demonstração da origem dos recursos para seu custeio e a declaração de adequação </w:t>
      </w:r>
      <w:r>
        <w:t>com a Lei Orçamentária Anual, compatibilidade com a Lei de Diretrizes Orçamentárias e com o Plano Plurianual.</w:t>
      </w:r>
    </w:p>
    <w:p w:rsidR="00235AC6" w:rsidP="00F972F9" w14:paraId="4D79601A" w14:textId="06624FF5">
      <w:pPr>
        <w:pStyle w:val="NormalWeb"/>
        <w:spacing w:line="360" w:lineRule="auto"/>
        <w:ind w:firstLine="720"/>
        <w:jc w:val="both"/>
      </w:pPr>
      <w:r>
        <w:t>Quanto à retroatividade dos efeitos financeiros prevista no projeto, esta é juridicamente admissível, desde que haja previsão expressa e que sejam respeitados os limites fiscais e a disponibilidade orçamentária</w:t>
      </w:r>
      <w:r w:rsidR="00C25BC9">
        <w:t xml:space="preserve">. </w:t>
      </w:r>
    </w:p>
    <w:p w:rsidR="00235AC6" w:rsidP="00C25BC9" w14:paraId="7C7FC784" w14:textId="277F0C54">
      <w:pPr>
        <w:pStyle w:val="NormalWeb"/>
        <w:spacing w:line="360" w:lineRule="auto"/>
        <w:ind w:firstLine="720"/>
        <w:jc w:val="both"/>
      </w:pPr>
      <w:r>
        <w:t xml:space="preserve">Por fim, cumpre observar que a concessão </w:t>
      </w:r>
      <w:r w:rsidR="00906F65">
        <w:t xml:space="preserve">do reajuste está </w:t>
      </w:r>
      <w:r>
        <w:t xml:space="preserve">em consonância com o disposto no artigo 169 da Constituição Federal, que condiciona o aumento de despesa com pessoal à prévia dotação orçamentária suficiente e à autorização específica na Lei de Diretrizes Orçamentárias. </w:t>
      </w:r>
    </w:p>
    <w:p w:rsidR="00BF7ABD" w:rsidRPr="002275D3" w:rsidP="00BF7ABD" w14:paraId="15CFF121" w14:textId="77777777">
      <w:pPr>
        <w:pStyle w:val="NormalWeb"/>
        <w:spacing w:line="360" w:lineRule="auto"/>
        <w:ind w:firstLine="720"/>
        <w:jc w:val="both"/>
      </w:pPr>
      <w:r w:rsidRPr="002275D3">
        <w:t>Do ponto de vista orçamentário/financeiro da proposta, se faz importante trazer à tona algumas informações. Foi anexado ao processo o Ofício nº 11/2026 – CONTABILIDADE, que apresenta a projeção dos gastos e o impacto financeiro da proposta, sendo que demonstra que o valor total da aplicação do índice sugerido, gerará um dispêndio total aproximado de R$ 439.938,48 durante os próximos 11 meses (março a dezembro, mais o 13º e encargos), representando um aumento de 2,45% do orçamento total anual da Câmara para o exercício de 2026. Importante salientar que tal impacto está previsto no orçamento vigente para o Poder Legislativo.</w:t>
      </w:r>
    </w:p>
    <w:p w:rsidR="00BF7ABD" w:rsidRPr="002275D3" w:rsidP="00BF7ABD" w14:paraId="65624EB6" w14:textId="133AE413">
      <w:pPr>
        <w:pStyle w:val="NormalWeb"/>
        <w:spacing w:line="360" w:lineRule="auto"/>
        <w:ind w:firstLine="720"/>
        <w:jc w:val="both"/>
      </w:pPr>
      <w:r w:rsidRPr="002275D3">
        <w:t>Imperioso destacar que assim como o Poder Executivo, a Câmara Municipal também possui limites legais impostos no seu gasto de pessoal, sendo o percentual máximo de 70% do orçamento destinado à folha de pagamento. No presente caso, mesmo com a aprovação do índice proposto, o percentual do gasto com pessoal da Casa atingirá o percentual de 33,11%, portanto, abaixo do limite legal estabelecido.</w:t>
      </w:r>
    </w:p>
    <w:p w:rsidR="00BF7ABD" w:rsidP="002275D3" w14:paraId="66C86D58" w14:textId="57260975">
      <w:pPr>
        <w:pStyle w:val="NormalWeb"/>
        <w:spacing w:line="360" w:lineRule="auto"/>
        <w:ind w:firstLine="720"/>
        <w:jc w:val="both"/>
      </w:pPr>
      <w:r w:rsidRPr="002275D3">
        <w:t>Ressalta-se que todos servidores desempenham papel importantíssimo para condução, desenvolvimento e manutenção dos trabalhos legislativos da Câmara, sendo merecedores, sempre que possível, da valorização profissional dos membros desta Casa de Leis.</w:t>
      </w:r>
    </w:p>
    <w:p w:rsidR="00F972F9" w:rsidP="00C25BC9" w14:paraId="32081F86" w14:textId="7DD182A5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que o P</w:t>
      </w:r>
      <w:r w:rsidR="00C25BC9">
        <w:t>rojeto de Lei n° 37/2026</w:t>
      </w:r>
      <w:r w:rsidRPr="002A0A87">
        <w:t xml:space="preserve"> </w:t>
      </w:r>
      <w:r w:rsidR="0017789C">
        <w:t>de autoria da Mesa Diretora,</w:t>
      </w:r>
      <w:r w:rsidRPr="002A0A87" w:rsidR="00996280">
        <w:t xml:space="preserve">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B45DA1" w:rsidP="00F972F9" w14:paraId="0A242704" w14:textId="5756A516">
      <w:pPr>
        <w:pStyle w:val="NormalWeb"/>
        <w:spacing w:line="360" w:lineRule="auto"/>
        <w:ind w:firstLine="720"/>
        <w:jc w:val="both"/>
      </w:pPr>
      <w:r w:rsidRPr="002A0A87">
        <w:rPr>
          <w:rStyle w:val="Strong"/>
          <w:bCs w:val="0"/>
        </w:rPr>
        <w:t>b) Conveniência e Oportunidade</w:t>
      </w:r>
    </w:p>
    <w:p w:rsidR="00C25BC9" w:rsidP="00C25BC9" w14:paraId="6855D2E2" w14:textId="521E5AC7">
      <w:pPr>
        <w:pStyle w:val="NormalWeb"/>
        <w:spacing w:line="360" w:lineRule="auto"/>
        <w:ind w:firstLine="720"/>
        <w:jc w:val="both"/>
      </w:pPr>
      <w:r>
        <w:t>No que se refere ao mérito, o Projeto de Lei nº 37/2026 mostra-se conveniente e oportuno, na medida em que visa à recomposição do poder aquisitivo dos servidores públicos do Poder Legislativo Municipal, diante das perdas inflacionárias acumuladas no período.</w:t>
      </w:r>
    </w:p>
    <w:p w:rsidR="00C25BC9" w:rsidP="00C25BC9" w14:paraId="62181131" w14:textId="23696191">
      <w:pPr>
        <w:pStyle w:val="NormalWeb"/>
        <w:spacing w:line="360" w:lineRule="auto"/>
        <w:ind w:firstLine="720"/>
        <w:jc w:val="both"/>
      </w:pPr>
      <w:r>
        <w:t>A valorização dos servidores públicos constitui medida relevante para a manutenção da qualidade dos serviços prestados, contribuindo diretamente para a eficiência da Administração Pública e para o adequado funcionamento das atividades legislativas. A recomposição remuneratória, nesse contexto, revela-se instrumento legítimo de reconhecimento e incentivo ao desempenho funcional.</w:t>
      </w:r>
    </w:p>
    <w:p w:rsidR="00C25BC9" w:rsidP="00C25BC9" w14:paraId="1CD0B08D" w14:textId="2E6777CC">
      <w:pPr>
        <w:pStyle w:val="NormalWeb"/>
        <w:spacing w:line="360" w:lineRule="auto"/>
        <w:ind w:firstLine="720"/>
        <w:jc w:val="both"/>
      </w:pPr>
      <w:r>
        <w:t>Além disso, o reajuste proposto demonstra alinhamento com a necessidade de preservação da dignidade remuneratória dos servidores ativos, inativos e pensionistas, evitando a defasagem salarial e promovendo maior equilíbrio nas relações funcionais.</w:t>
      </w:r>
    </w:p>
    <w:p w:rsidR="00C25BC9" w:rsidP="00C25BC9" w14:paraId="526B8B99" w14:textId="6537F5AE">
      <w:pPr>
        <w:pStyle w:val="NormalWeb"/>
        <w:spacing w:line="360" w:lineRule="auto"/>
        <w:ind w:firstLine="720"/>
        <w:jc w:val="both"/>
      </w:pPr>
      <w:r>
        <w:t>Entretanto, a conveniência da medida está diretamente condicionada à realidade fiscal do ente público, sendo imprescindível que a concessão do reajuste observe os limites de gasto com pessoal e a disponibilidade orçamentária, de modo a não comprometer o equilíbrio das contas públicas e nem a sustentabilidade financeira do Poder Legislativo.</w:t>
      </w:r>
    </w:p>
    <w:p w:rsidR="00C25BC9" w:rsidP="00C25BC9" w14:paraId="2ED8FC10" w14:textId="0393593E">
      <w:pPr>
        <w:pStyle w:val="NormalWeb"/>
        <w:spacing w:line="360" w:lineRule="auto"/>
        <w:ind w:firstLine="720"/>
        <w:jc w:val="both"/>
      </w:pPr>
      <w:r>
        <w:t>Dessa forma, desde que atendidos os requisitos legais e financeiros, especialmente aqueles previstos na Lei de Responsabilidade Fiscal, a proposta revela-se adequada sob o ponto de vista do interesse público, mostrando-se pertinente e justificável.</w:t>
      </w:r>
    </w:p>
    <w:p w:rsidR="00906F65" w:rsidP="00906F65" w14:paraId="6ABAD97D" w14:textId="2A51EE80">
      <w:pPr>
        <w:pStyle w:val="NormalWeb"/>
        <w:spacing w:line="360" w:lineRule="auto"/>
        <w:ind w:firstLine="720"/>
        <w:jc w:val="both"/>
      </w:pPr>
      <w:r>
        <w:t>Diante do exposto, conclui-se que o Projeto de Lei nº 37/2026 é conveniente e oportuno, estando em consonância com os princípios da eficiência administrativa e da valorização do servidor público.</w:t>
      </w:r>
    </w:p>
    <w:p w:rsidR="00BF7ABD" w:rsidP="00906F65" w14:paraId="4EAAF816" w14:textId="77777777">
      <w:pPr>
        <w:pStyle w:val="NormalWeb"/>
        <w:spacing w:line="360" w:lineRule="auto"/>
        <w:ind w:firstLine="720"/>
        <w:jc w:val="both"/>
      </w:pPr>
    </w:p>
    <w:p w:rsidR="00BF7ABD" w:rsidP="00906F65" w14:paraId="0FFC4C5F" w14:textId="77777777">
      <w:pPr>
        <w:pStyle w:val="NormalWeb"/>
        <w:spacing w:line="360" w:lineRule="auto"/>
        <w:ind w:firstLine="720"/>
        <w:jc w:val="both"/>
      </w:pPr>
    </w:p>
    <w:p w:rsidR="00C25BC9" w:rsidP="001C72FF" w14:paraId="21322628" w14:textId="193C433C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575634B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47341228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61D7A75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500E8721">
      <w:pPr>
        <w:pStyle w:val="NormalWeb"/>
        <w:spacing w:line="360" w:lineRule="auto"/>
        <w:jc w:val="both"/>
      </w:pPr>
      <w:r w:rsidRPr="002A0A87">
        <w:tab/>
        <w:t>A Comissão de Justiça e Redação</w:t>
      </w:r>
      <w:r w:rsidR="001C72FF">
        <w:t xml:space="preserve"> e Comissão de Finanças e Orçamento</w:t>
      </w:r>
      <w:r w:rsidRPr="002A0A87">
        <w:t>, por unanimidade, </w:t>
      </w:r>
      <w:r w:rsidRPr="002A0A87">
        <w:rPr>
          <w:rStyle w:val="Strong"/>
        </w:rPr>
        <w:t>aprova</w:t>
      </w:r>
      <w:r w:rsidRPr="002A0A87">
        <w:t> o Pro</w:t>
      </w:r>
      <w:r w:rsidR="004E458F">
        <w:t>jeto de Lei</w:t>
      </w:r>
      <w:r w:rsidR="00B22DA8">
        <w:t xml:space="preserve"> n</w:t>
      </w:r>
      <w:r w:rsidR="001C72FF">
        <w:t>º 37 de 2026</w:t>
      </w:r>
      <w:r w:rsidRPr="002A0A87">
        <w:t>, </w:t>
      </w:r>
      <w:r w:rsidR="004B6AAD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="00AC6E02">
        <w:rPr>
          <w:rStyle w:val="Strong"/>
        </w:rPr>
        <w:t xml:space="preserve"> </w:t>
      </w:r>
      <w:r w:rsidRPr="002A0A87" w:rsidR="003D6D21">
        <w:rPr>
          <w:rStyle w:val="Strong"/>
        </w:rPr>
        <w:t>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="00B56BBF">
        <w:rPr>
          <w:rStyle w:val="Strong"/>
        </w:rPr>
        <w:t xml:space="preserve"> constitucional e conveniente.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BA6A892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 w:rsidR="00060746">
        <w:t>Wilians</w:t>
      </w:r>
      <w:r w:rsidR="00060746">
        <w:t xml:space="preserve"> Mendes de Oliveira</w:t>
      </w:r>
      <w:r w:rsidRPr="002A0A87" w:rsidR="00060746">
        <w:t xml:space="preserve"> </w:t>
      </w:r>
      <w:r w:rsidR="00C8480D">
        <w:t>(Vice-Presidente</w:t>
      </w:r>
      <w:r w:rsidRPr="002A0A87">
        <w:t>)</w:t>
      </w:r>
    </w:p>
    <w:p w:rsidR="00346786" w:rsidP="00346786" w14:paraId="25BDC939" w14:textId="242DBB65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</w:t>
      </w:r>
      <w:r w:rsidR="00060746">
        <w:t xml:space="preserve"> Márcio Evandro Ribeiro</w:t>
      </w:r>
      <w:r>
        <w:t xml:space="preserve"> </w:t>
      </w:r>
      <w:r w:rsidRPr="002A0A87" w:rsidR="00746224">
        <w:t>(Membro</w:t>
      </w:r>
      <w:r w:rsidRPr="002A0A87">
        <w:t>)</w:t>
      </w:r>
    </w:p>
    <w:p w:rsidR="001C72FF" w:rsidRPr="002A0A87" w:rsidP="001C72FF" w14:paraId="412F4B8E" w14:textId="77777777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>
        <w:rPr>
          <w:rStyle w:val="Strong"/>
        </w:rPr>
        <w:t>da Comissão de Finanças e Orçamento</w:t>
      </w:r>
      <w:r w:rsidRPr="002A0A87">
        <w:rPr>
          <w:rStyle w:val="Strong"/>
        </w:rPr>
        <w:t xml:space="preserve"> que votaram a favor:</w:t>
      </w:r>
    </w:p>
    <w:p w:rsidR="001C72FF" w:rsidRPr="002A0A87" w:rsidP="001C72FF" w14:paraId="4E725EB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Vereadora Mara Cristina Choquetta</w:t>
      </w:r>
      <w:r w:rsidRPr="002A0A87">
        <w:t xml:space="preserve"> (Presidente)</w:t>
      </w:r>
    </w:p>
    <w:p w:rsidR="001C72FF" w:rsidRPr="002A0A87" w:rsidP="001C72FF" w14:paraId="14A7EA3F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Márcio Dener </w:t>
      </w:r>
      <w:r>
        <w:t>Coran</w:t>
      </w:r>
      <w:r>
        <w:t xml:space="preserve"> </w:t>
      </w:r>
      <w:r w:rsidRPr="002A0A87">
        <w:t>(Vice-Presidente)</w:t>
      </w:r>
    </w:p>
    <w:p w:rsidR="001C72FF" w:rsidRPr="002A0A87" w:rsidP="001C72FF" w14:paraId="08D237F9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Marcos Paulo Cegatti</w:t>
      </w:r>
      <w:r w:rsidRPr="002A0A87">
        <w:t xml:space="preserve"> (Membro)</w:t>
      </w:r>
    </w:p>
    <w:p w:rsidR="00F74441" w:rsidRPr="002A0A87" w:rsidP="00346786" w14:paraId="64715406" w14:textId="03BA1112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1465657C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2275D3">
        <w:rPr>
          <w:rStyle w:val="Strong"/>
        </w:rPr>
        <w:t>O RÓTTOLI”, em 23</w:t>
      </w:r>
      <w:r w:rsidR="00954B52">
        <w:rPr>
          <w:rStyle w:val="Strong"/>
        </w:rPr>
        <w:t xml:space="preserve"> de abril de 2026</w:t>
      </w:r>
      <w:r w:rsidRPr="002A0A87">
        <w:rPr>
          <w:rStyle w:val="Strong"/>
        </w:rPr>
        <w:t>.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28746E" w:rsidRPr="0028746E" w:rsidP="0028746E" w14:paraId="26560C34" w14:textId="5F5829D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Consulta e Parecer Técnico Jurídico- UVESP: </w:t>
      </w:r>
      <w:r>
        <w:t xml:space="preserve">conclui pela viabilidade jurídica do Projeto de Lei 37 de 2026, destacando que a matéria se insere na competência legislativa municipal </w:t>
      </w:r>
      <w:r>
        <w:rPr>
          <w:rStyle w:val="Strong"/>
          <w:b w:val="0"/>
          <w:bCs w:val="0"/>
        </w:rPr>
        <w:t xml:space="preserve">e respeitando </w:t>
      </w:r>
      <w:r>
        <w:t>as normas de responsabilidade fiscal.</w:t>
      </w:r>
    </w:p>
    <w:p w:rsidR="00C13BBA" w:rsidRPr="00C13BBA" w:rsidP="00C13BBA" w14:paraId="6993F5E6" w14:textId="4531E61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2°: </w:t>
      </w:r>
      <w:r w:rsidRPr="002B6843">
        <w:rPr>
          <w:rStyle w:val="Strong"/>
          <w:b w:val="0"/>
        </w:rPr>
        <w:t xml:space="preserve">dispõe sobre o princípio das separações de poderes. </w:t>
      </w:r>
    </w:p>
    <w:p w:rsidR="00D95652" w:rsidP="00D95652" w14:paraId="59B2AE12" w14:textId="4D3C470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Constituição Federal, A</w:t>
      </w:r>
      <w:r>
        <w:rPr>
          <w:rStyle w:val="Strong"/>
          <w:bCs w:val="0"/>
        </w:rPr>
        <w:t>rt.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bCs w:val="0"/>
        </w:rPr>
        <w:t>37, inciso X</w:t>
      </w:r>
      <w:r w:rsidRPr="007E3D67"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 xml:space="preserve">estabelece que as remunerações dos servidores públicos só podem ser fixadas ou alteradas por lei específica. </w:t>
      </w:r>
    </w:p>
    <w:p w:rsidR="00C13BBA" w:rsidP="00D95652" w14:paraId="2AAE7CDA" w14:textId="1FF6142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Constituição Federal, Art.</w:t>
      </w:r>
      <w:r>
        <w:rPr>
          <w:rStyle w:val="Strong"/>
          <w:b w:val="0"/>
          <w:bCs w:val="0"/>
        </w:rPr>
        <w:t xml:space="preserve"> </w:t>
      </w:r>
      <w:r w:rsidRPr="00060746">
        <w:rPr>
          <w:rStyle w:val="Strong"/>
          <w:bCs w:val="0"/>
        </w:rPr>
        <w:t>169:</w:t>
      </w:r>
      <w:r>
        <w:rPr>
          <w:rStyle w:val="Strong"/>
          <w:b w:val="0"/>
          <w:bCs w:val="0"/>
        </w:rPr>
        <w:t xml:space="preserve"> estabelece limites para as despesas com pessoal ativo, inativo e pensionistas</w:t>
      </w:r>
      <w:r w:rsidR="00060746">
        <w:rPr>
          <w:rStyle w:val="Strong"/>
          <w:b w:val="0"/>
          <w:bCs w:val="0"/>
        </w:rPr>
        <w:t xml:space="preserve"> e determina que aumentos de remuneração ou contratações só podem ocorrer com dotação orçamentária prévia e autorização na Lei de Diretrizes Orçamentárias. </w:t>
      </w:r>
    </w:p>
    <w:p w:rsidR="005F4C80" w:rsidRPr="00C13BBA" w:rsidP="001D486B" w14:paraId="751449BC" w14:textId="528FD82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C13BBA">
        <w:rPr>
          <w:rStyle w:val="Strong"/>
          <w:bCs w:val="0"/>
        </w:rPr>
        <w:t>Lei Complementar n° 101/2000</w:t>
      </w:r>
      <w:r w:rsidRPr="00C13BBA">
        <w:rPr>
          <w:rStyle w:val="Strong"/>
          <w:bCs w:val="0"/>
        </w:rPr>
        <w:t xml:space="preserve"> (Lei de Responsabilidade Fiscal), </w:t>
      </w:r>
      <w:r w:rsidRPr="00C13BBA" w:rsidR="00C13BBA">
        <w:rPr>
          <w:rStyle w:val="Strong"/>
          <w:bCs w:val="0"/>
        </w:rPr>
        <w:t xml:space="preserve">Art. 15, </w:t>
      </w:r>
      <w:r w:rsidRPr="00C13BBA">
        <w:rPr>
          <w:rStyle w:val="Strong"/>
          <w:bCs w:val="0"/>
        </w:rPr>
        <w:t xml:space="preserve">Art. 16 e Art. 17: </w:t>
      </w:r>
      <w:r w:rsidR="00C13BBA">
        <w:rPr>
          <w:rStyle w:val="Strong"/>
          <w:b w:val="0"/>
          <w:bCs w:val="0"/>
        </w:rPr>
        <w:t xml:space="preserve">disciplinam o aumento de despesas com pessoal, exigindo estimativa de impacto orçamentário-financeiro, adequação orçamentária e respeito aos limites legais de despesa. </w:t>
      </w:r>
    </w:p>
    <w:p w:rsidR="004B6AAD" w:rsidP="00963121" w14:paraId="3A05E793" w14:textId="0F91B71D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161C9E" w:rsidP="00963121" w14:paraId="2F3CADA5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161C9E" w:rsidP="00963121" w14:paraId="45DE54E1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161C9E" w:rsidP="00963121" w14:paraId="7D6B0F94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161C9E" w:rsidP="00963121" w14:paraId="0F41AAC9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161C9E" w:rsidP="00963121" w14:paraId="6541AAF9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161C9E" w:rsidP="00963121" w14:paraId="2348F703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4B6AAD" w:rsidP="00963121" w14:paraId="642A9CAA" w14:textId="51C90A63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B65347" w:rsidRPr="002A0A87" w:rsidP="00B65347" w14:paraId="365516DA" w14:textId="4776151F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224A8930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</w:t>
      </w:r>
      <w:r w:rsidR="00060746">
        <w:rPr>
          <w:rFonts w:ascii="Palatino Linotype" w:hAnsi="Palatino Linotype" w:cs="Arial"/>
          <w:b/>
          <w:sz w:val="24"/>
          <w:szCs w:val="24"/>
        </w:rPr>
        <w:t xml:space="preserve"> CONJUNTO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DA COMISSÃO DE JUSTIÇA</w:t>
      </w:r>
      <w:r w:rsidR="00060746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2A0A87" w:rsidR="00060746">
        <w:rPr>
          <w:rFonts w:ascii="Palatino Linotype" w:hAnsi="Palatino Linotype" w:cs="Arial"/>
          <w:b/>
          <w:sz w:val="24"/>
          <w:szCs w:val="24"/>
        </w:rPr>
        <w:t>E REDAÇÃO</w:t>
      </w:r>
      <w:r w:rsidR="001C72FF">
        <w:rPr>
          <w:rFonts w:ascii="Palatino Linotype" w:hAnsi="Palatino Linotype" w:cs="Arial"/>
          <w:b/>
          <w:sz w:val="24"/>
          <w:szCs w:val="24"/>
        </w:rPr>
        <w:t xml:space="preserve"> E COMISSÃO DE FINANÇAS E ORÇAMENTO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54B52">
        <w:rPr>
          <w:rFonts w:ascii="Palatino Linotype" w:hAnsi="Palatino Linotype" w:cs="Arial"/>
          <w:b/>
          <w:sz w:val="24"/>
          <w:szCs w:val="24"/>
        </w:rPr>
        <w:t>AO PROJETO DE LEI N° 37 DE 2026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963121">
        <w:rPr>
          <w:rFonts w:ascii="Palatino Linotype" w:hAnsi="Palatino Linotype" w:cs="Arial"/>
          <w:b/>
          <w:sz w:val="24"/>
          <w:szCs w:val="24"/>
        </w:rPr>
        <w:t>DA MESA DIRETORA.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5B704E" w:rsidP="00F13148" w14:paraId="58287EA8" w14:textId="014B6C9C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5B704E" w:rsidR="005B704E">
        <w:rPr>
          <w:rFonts w:ascii="Palatino Linotype" w:hAnsi="Palatino Linotype" w:cs="Arial"/>
          <w:sz w:val="24"/>
          <w:szCs w:val="24"/>
        </w:rPr>
        <w:t>e 37, combinado com artigo 45, da Resolução n.º 276 de 09 de novembro de 2.010</w:t>
      </w:r>
      <w:r w:rsidR="005B704E">
        <w:rPr>
          <w:rFonts w:ascii="Palatino Linotype" w:hAnsi="Palatino Linotype" w:cs="Arial"/>
          <w:sz w:val="24"/>
          <w:szCs w:val="24"/>
        </w:rPr>
        <w:t xml:space="preserve">, </w:t>
      </w:r>
      <w:r w:rsidRPr="002A0A87">
        <w:rPr>
          <w:rFonts w:ascii="Palatino Linotype" w:hAnsi="Palatino Linotype" w:cs="Arial"/>
          <w:sz w:val="24"/>
          <w:szCs w:val="24"/>
        </w:rPr>
        <w:t xml:space="preserve">a Comissão </w:t>
      </w:r>
      <w:r w:rsidR="00DC6027">
        <w:rPr>
          <w:rFonts w:ascii="Palatino Linotype" w:hAnsi="Palatino Linotype" w:cs="Arial"/>
          <w:sz w:val="24"/>
          <w:szCs w:val="24"/>
        </w:rPr>
        <w:t xml:space="preserve">de Justiça e Redação </w:t>
      </w:r>
      <w:r w:rsidR="00954B52">
        <w:rPr>
          <w:rFonts w:ascii="Palatino Linotype" w:hAnsi="Palatino Linotype" w:cs="Arial"/>
          <w:sz w:val="24"/>
          <w:szCs w:val="24"/>
        </w:rPr>
        <w:t xml:space="preserve">e Comissão de Finanças e Orçamento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 w:rsidR="00060746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954B52">
        <w:rPr>
          <w:rFonts w:ascii="Palatino Linotype" w:hAnsi="Palatino Linotype" w:cs="Arial"/>
          <w:sz w:val="24"/>
          <w:szCs w:val="24"/>
        </w:rPr>
        <w:t>AVORÁVEL ao Projeto de Lei n° 37 de 2026</w:t>
      </w:r>
      <w:r w:rsidRPr="002A0A87">
        <w:rPr>
          <w:rFonts w:ascii="Palatino Linotype" w:hAnsi="Palatino Linotype" w:cs="Arial"/>
          <w:sz w:val="24"/>
          <w:szCs w:val="24"/>
        </w:rPr>
        <w:t>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0E5C7EA1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2275D3">
        <w:rPr>
          <w:rFonts w:ascii="Palatino Linotype" w:hAnsi="Palatino Linotype" w:cs="Arial"/>
          <w:bCs/>
          <w:sz w:val="24"/>
          <w:szCs w:val="24"/>
        </w:rPr>
        <w:t>Comissões, 23</w:t>
      </w:r>
      <w:bookmarkStart w:id="0" w:name="_GoBack"/>
      <w:bookmarkEnd w:id="0"/>
      <w:r w:rsidR="00DC6027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954B52">
        <w:rPr>
          <w:rFonts w:ascii="Palatino Linotype" w:hAnsi="Palatino Linotype" w:cs="Arial"/>
          <w:bCs/>
          <w:sz w:val="24"/>
          <w:szCs w:val="24"/>
        </w:rPr>
        <w:t>abril de 2026</w:t>
      </w:r>
      <w:r w:rsidRPr="002A0A87">
        <w:rPr>
          <w:rFonts w:ascii="Palatino Linotype" w:hAnsi="Palatino Linotype" w:cs="Arial"/>
          <w:bCs/>
          <w:sz w:val="24"/>
          <w:szCs w:val="24"/>
        </w:rPr>
        <w:t>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0DA42189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60746" w:rsidRPr="002A0A87" w:rsidP="00F13148" w14:paraId="6CA742C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P="00996888" w14:paraId="7CC0B5F4" w14:textId="67BAF6B0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60746" w:rsidRPr="002A0A87" w:rsidP="00996888" w14:paraId="0A96BB25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60746" w:rsidRPr="002A0A87" w:rsidP="00060746" w14:paraId="3DF4110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B65347" w:rsidRPr="002A0A87" w:rsidP="00B65347" w14:paraId="3B23B211" w14:textId="097AD48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65347" w:rsidRPr="002A0A8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B65347" w14:paraId="7B2C04C6" w14:textId="1A393666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2D93895A" w14:textId="0031B2C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060746">
        <w:rPr>
          <w:rFonts w:ascii="Palatino Linotype" w:hAnsi="Palatino Linotype" w:cs="Arial"/>
          <w:b/>
          <w:sz w:val="24"/>
          <w:szCs w:val="24"/>
          <w:u w:val="single"/>
        </w:rPr>
        <w:t>MÁRCIO EVANDRO RIBEIRO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P="00996888" w14:paraId="684EA24D" w14:textId="57D31688">
      <w:pPr>
        <w:pStyle w:val="NormalWeb"/>
        <w:spacing w:before="0" w:beforeAutospacing="0" w:line="360" w:lineRule="auto"/>
        <w:jc w:val="both"/>
      </w:pPr>
    </w:p>
    <w:p w:rsidR="00BD171F" w:rsidP="00996888" w14:paraId="426D9F52" w14:textId="77777777">
      <w:pPr>
        <w:pStyle w:val="NormalWeb"/>
        <w:spacing w:before="0" w:beforeAutospacing="0" w:line="360" w:lineRule="auto"/>
        <w:jc w:val="both"/>
      </w:pPr>
    </w:p>
    <w:p w:rsidR="00BD171F" w:rsidP="00996888" w14:paraId="0285F2D8" w14:textId="77777777">
      <w:pPr>
        <w:pStyle w:val="NormalWeb"/>
        <w:spacing w:before="0" w:beforeAutospacing="0" w:line="360" w:lineRule="auto"/>
        <w:jc w:val="both"/>
      </w:pPr>
    </w:p>
    <w:p w:rsidR="00BD171F" w:rsidP="00996888" w14:paraId="67C20B14" w14:textId="77777777">
      <w:pPr>
        <w:pStyle w:val="NormalWeb"/>
        <w:spacing w:before="0" w:beforeAutospacing="0" w:line="360" w:lineRule="auto"/>
        <w:jc w:val="both"/>
      </w:pPr>
    </w:p>
    <w:p w:rsidR="00954B52" w:rsidRPr="002A0A87" w:rsidP="00954B52" w14:paraId="1C7A455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954B52" w:rsidRPr="002A0A87" w:rsidP="00954B52" w14:paraId="19C254ED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54B52" w:rsidP="00954B52" w14:paraId="4F40BE6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D171F" w:rsidP="00954B52" w14:paraId="3A9888C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D171F" w:rsidRPr="002A0A87" w:rsidP="00954B52" w14:paraId="08C32BA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54B52" w:rsidRPr="002A0A87" w:rsidP="00954B52" w14:paraId="0A44122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954B52" w:rsidRPr="002A0A87" w:rsidP="00954B52" w14:paraId="7078A52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954B52" w:rsidRPr="002A0A87" w:rsidP="00954B52" w14:paraId="5F65A5B9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54B52" w:rsidP="00954B52" w14:paraId="36747DFA" w14:textId="77777777">
      <w:pPr>
        <w:spacing w:line="380" w:lineRule="atLeast"/>
        <w:jc w:val="center"/>
        <w:rPr>
          <w:bCs/>
          <w:i/>
          <w:sz w:val="24"/>
          <w:szCs w:val="24"/>
        </w:rPr>
      </w:pPr>
    </w:p>
    <w:p w:rsidR="00954B52" w:rsidP="00954B52" w14:paraId="0EAD2A76" w14:textId="638668E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954B52" w:rsidRPr="002A0A87" w:rsidP="00954B52" w14:paraId="2442A8D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954B52" w:rsidRPr="002A0A87" w:rsidP="00954B52" w14:paraId="2C540DE2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54B52" w:rsidP="00954B52" w14:paraId="7A488BD6" w14:textId="77777777">
      <w:pPr>
        <w:spacing w:line="380" w:lineRule="atLeast"/>
        <w:jc w:val="center"/>
        <w:rPr>
          <w:bCs/>
          <w:i/>
          <w:sz w:val="24"/>
          <w:szCs w:val="24"/>
        </w:rPr>
      </w:pPr>
    </w:p>
    <w:p w:rsidR="00954B52" w:rsidRPr="002A0A87" w:rsidP="00954B52" w14:paraId="7649FD7B" w14:textId="2E11C1E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954B52" w:rsidRPr="00485A1F" w:rsidP="00954B52" w14:paraId="0F8E5CAF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954B52" w:rsidRPr="002A0A87" w:rsidP="00996888" w14:paraId="581443CF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7391"/>
    <w:rsid w:val="00015C44"/>
    <w:rsid w:val="00021AB3"/>
    <w:rsid w:val="00021B2B"/>
    <w:rsid w:val="000255C2"/>
    <w:rsid w:val="00026797"/>
    <w:rsid w:val="000359E5"/>
    <w:rsid w:val="00037531"/>
    <w:rsid w:val="00041A2D"/>
    <w:rsid w:val="00045A7A"/>
    <w:rsid w:val="00060746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590E"/>
    <w:rsid w:val="00156064"/>
    <w:rsid w:val="00161C9E"/>
    <w:rsid w:val="00173831"/>
    <w:rsid w:val="00174B34"/>
    <w:rsid w:val="00177254"/>
    <w:rsid w:val="0017789C"/>
    <w:rsid w:val="00181506"/>
    <w:rsid w:val="00187FC6"/>
    <w:rsid w:val="00192536"/>
    <w:rsid w:val="001A23DA"/>
    <w:rsid w:val="001A3CE4"/>
    <w:rsid w:val="001B679E"/>
    <w:rsid w:val="001B7303"/>
    <w:rsid w:val="001C2A28"/>
    <w:rsid w:val="001C72FF"/>
    <w:rsid w:val="001D486B"/>
    <w:rsid w:val="001E17D3"/>
    <w:rsid w:val="001E2CEC"/>
    <w:rsid w:val="0020165D"/>
    <w:rsid w:val="00213987"/>
    <w:rsid w:val="002275D3"/>
    <w:rsid w:val="00227E2C"/>
    <w:rsid w:val="00234376"/>
    <w:rsid w:val="00235385"/>
    <w:rsid w:val="00235AC6"/>
    <w:rsid w:val="002434FF"/>
    <w:rsid w:val="0025677C"/>
    <w:rsid w:val="00274CA1"/>
    <w:rsid w:val="0027672A"/>
    <w:rsid w:val="0028746E"/>
    <w:rsid w:val="00290407"/>
    <w:rsid w:val="00291486"/>
    <w:rsid w:val="00297379"/>
    <w:rsid w:val="002A0A87"/>
    <w:rsid w:val="002A2BD3"/>
    <w:rsid w:val="002B6843"/>
    <w:rsid w:val="002B71AC"/>
    <w:rsid w:val="002C46E0"/>
    <w:rsid w:val="002F3157"/>
    <w:rsid w:val="002F34B4"/>
    <w:rsid w:val="00301C69"/>
    <w:rsid w:val="00312103"/>
    <w:rsid w:val="003121C8"/>
    <w:rsid w:val="00314780"/>
    <w:rsid w:val="00314B47"/>
    <w:rsid w:val="00320B2A"/>
    <w:rsid w:val="00322469"/>
    <w:rsid w:val="00346786"/>
    <w:rsid w:val="00357196"/>
    <w:rsid w:val="00362E04"/>
    <w:rsid w:val="00370D25"/>
    <w:rsid w:val="00371A69"/>
    <w:rsid w:val="00374892"/>
    <w:rsid w:val="0038129E"/>
    <w:rsid w:val="00381C00"/>
    <w:rsid w:val="003826AE"/>
    <w:rsid w:val="00382F0D"/>
    <w:rsid w:val="00393C7C"/>
    <w:rsid w:val="003A5737"/>
    <w:rsid w:val="003A796B"/>
    <w:rsid w:val="003B1A59"/>
    <w:rsid w:val="003C0608"/>
    <w:rsid w:val="003C4F63"/>
    <w:rsid w:val="003C6BCB"/>
    <w:rsid w:val="003D6D21"/>
    <w:rsid w:val="003F0B47"/>
    <w:rsid w:val="003F59C5"/>
    <w:rsid w:val="003F5AED"/>
    <w:rsid w:val="00405098"/>
    <w:rsid w:val="004104BF"/>
    <w:rsid w:val="004161CD"/>
    <w:rsid w:val="00446FA1"/>
    <w:rsid w:val="00456770"/>
    <w:rsid w:val="00464667"/>
    <w:rsid w:val="00485A1F"/>
    <w:rsid w:val="00497A43"/>
    <w:rsid w:val="004B1D43"/>
    <w:rsid w:val="004B6AAD"/>
    <w:rsid w:val="004B6FDF"/>
    <w:rsid w:val="004D46DA"/>
    <w:rsid w:val="004E458F"/>
    <w:rsid w:val="004E6092"/>
    <w:rsid w:val="004F09E5"/>
    <w:rsid w:val="004F1B28"/>
    <w:rsid w:val="005242B1"/>
    <w:rsid w:val="00543E03"/>
    <w:rsid w:val="005559D9"/>
    <w:rsid w:val="0055728D"/>
    <w:rsid w:val="00571662"/>
    <w:rsid w:val="0057515A"/>
    <w:rsid w:val="00590AA1"/>
    <w:rsid w:val="0059215B"/>
    <w:rsid w:val="00595E79"/>
    <w:rsid w:val="005A235E"/>
    <w:rsid w:val="005B27A9"/>
    <w:rsid w:val="005B524F"/>
    <w:rsid w:val="005B5870"/>
    <w:rsid w:val="005B704E"/>
    <w:rsid w:val="005B766F"/>
    <w:rsid w:val="005B7DA0"/>
    <w:rsid w:val="005D21C6"/>
    <w:rsid w:val="005D5E69"/>
    <w:rsid w:val="005E187F"/>
    <w:rsid w:val="005E491E"/>
    <w:rsid w:val="005F2654"/>
    <w:rsid w:val="005F4C80"/>
    <w:rsid w:val="005F4E55"/>
    <w:rsid w:val="005F54DA"/>
    <w:rsid w:val="00603CE4"/>
    <w:rsid w:val="00613747"/>
    <w:rsid w:val="00620972"/>
    <w:rsid w:val="00624040"/>
    <w:rsid w:val="006553FA"/>
    <w:rsid w:val="00655A35"/>
    <w:rsid w:val="006575C7"/>
    <w:rsid w:val="00657B9A"/>
    <w:rsid w:val="006706DE"/>
    <w:rsid w:val="006834FE"/>
    <w:rsid w:val="00697874"/>
    <w:rsid w:val="006A54A9"/>
    <w:rsid w:val="006A61B1"/>
    <w:rsid w:val="006A762A"/>
    <w:rsid w:val="006C0A02"/>
    <w:rsid w:val="006C2150"/>
    <w:rsid w:val="006D1946"/>
    <w:rsid w:val="006E3A0E"/>
    <w:rsid w:val="006F48DD"/>
    <w:rsid w:val="00700836"/>
    <w:rsid w:val="007038AD"/>
    <w:rsid w:val="0070549D"/>
    <w:rsid w:val="00725F41"/>
    <w:rsid w:val="00730F46"/>
    <w:rsid w:val="00746224"/>
    <w:rsid w:val="00753ABE"/>
    <w:rsid w:val="0075508B"/>
    <w:rsid w:val="007556D8"/>
    <w:rsid w:val="00760915"/>
    <w:rsid w:val="007728E4"/>
    <w:rsid w:val="00774062"/>
    <w:rsid w:val="0078178E"/>
    <w:rsid w:val="00784CD4"/>
    <w:rsid w:val="00785E1B"/>
    <w:rsid w:val="00787BDF"/>
    <w:rsid w:val="007A08D1"/>
    <w:rsid w:val="007A2B84"/>
    <w:rsid w:val="007B2789"/>
    <w:rsid w:val="007B437F"/>
    <w:rsid w:val="007B6058"/>
    <w:rsid w:val="007C20C2"/>
    <w:rsid w:val="007C6029"/>
    <w:rsid w:val="007D4B66"/>
    <w:rsid w:val="007D715E"/>
    <w:rsid w:val="007E05E7"/>
    <w:rsid w:val="007E2CFA"/>
    <w:rsid w:val="007E3D67"/>
    <w:rsid w:val="007F0E8B"/>
    <w:rsid w:val="007F77D9"/>
    <w:rsid w:val="00804434"/>
    <w:rsid w:val="0080664C"/>
    <w:rsid w:val="0081335D"/>
    <w:rsid w:val="00824488"/>
    <w:rsid w:val="00826AD6"/>
    <w:rsid w:val="008358AB"/>
    <w:rsid w:val="00842408"/>
    <w:rsid w:val="00855DD2"/>
    <w:rsid w:val="00863D24"/>
    <w:rsid w:val="00864928"/>
    <w:rsid w:val="00871C88"/>
    <w:rsid w:val="00881E60"/>
    <w:rsid w:val="008857D9"/>
    <w:rsid w:val="008905C2"/>
    <w:rsid w:val="008A3797"/>
    <w:rsid w:val="008A537A"/>
    <w:rsid w:val="008A5D64"/>
    <w:rsid w:val="008C08C5"/>
    <w:rsid w:val="008C125D"/>
    <w:rsid w:val="008C4AA2"/>
    <w:rsid w:val="008E1495"/>
    <w:rsid w:val="008E3052"/>
    <w:rsid w:val="00902EE1"/>
    <w:rsid w:val="009048A2"/>
    <w:rsid w:val="00904ADF"/>
    <w:rsid w:val="00906F65"/>
    <w:rsid w:val="00914ADC"/>
    <w:rsid w:val="00914BD6"/>
    <w:rsid w:val="00917024"/>
    <w:rsid w:val="009203ED"/>
    <w:rsid w:val="00920A3F"/>
    <w:rsid w:val="00925E1A"/>
    <w:rsid w:val="00947C10"/>
    <w:rsid w:val="00954B52"/>
    <w:rsid w:val="00962717"/>
    <w:rsid w:val="00963121"/>
    <w:rsid w:val="009709EF"/>
    <w:rsid w:val="0098102A"/>
    <w:rsid w:val="00996280"/>
    <w:rsid w:val="00996888"/>
    <w:rsid w:val="009D2523"/>
    <w:rsid w:val="009D56B8"/>
    <w:rsid w:val="009D6B7C"/>
    <w:rsid w:val="00A00E3E"/>
    <w:rsid w:val="00A030E7"/>
    <w:rsid w:val="00A06A2D"/>
    <w:rsid w:val="00A12DD9"/>
    <w:rsid w:val="00A164DC"/>
    <w:rsid w:val="00A27446"/>
    <w:rsid w:val="00A32282"/>
    <w:rsid w:val="00A4350D"/>
    <w:rsid w:val="00A479DE"/>
    <w:rsid w:val="00A53B79"/>
    <w:rsid w:val="00A672C0"/>
    <w:rsid w:val="00A67DE2"/>
    <w:rsid w:val="00A71DDA"/>
    <w:rsid w:val="00A8132C"/>
    <w:rsid w:val="00A87E6C"/>
    <w:rsid w:val="00A92E38"/>
    <w:rsid w:val="00AA3B6E"/>
    <w:rsid w:val="00AB5A42"/>
    <w:rsid w:val="00AB7527"/>
    <w:rsid w:val="00AC11D7"/>
    <w:rsid w:val="00AC4214"/>
    <w:rsid w:val="00AC6E02"/>
    <w:rsid w:val="00AD2770"/>
    <w:rsid w:val="00AD416D"/>
    <w:rsid w:val="00AD7982"/>
    <w:rsid w:val="00AE3F8F"/>
    <w:rsid w:val="00AE52CD"/>
    <w:rsid w:val="00AE5858"/>
    <w:rsid w:val="00AF0C05"/>
    <w:rsid w:val="00AF3296"/>
    <w:rsid w:val="00AF4AC7"/>
    <w:rsid w:val="00B02DD1"/>
    <w:rsid w:val="00B22DA8"/>
    <w:rsid w:val="00B45DA1"/>
    <w:rsid w:val="00B46214"/>
    <w:rsid w:val="00B56BBF"/>
    <w:rsid w:val="00B57090"/>
    <w:rsid w:val="00B64D61"/>
    <w:rsid w:val="00B65347"/>
    <w:rsid w:val="00B74930"/>
    <w:rsid w:val="00B909E6"/>
    <w:rsid w:val="00BA48C7"/>
    <w:rsid w:val="00BB410F"/>
    <w:rsid w:val="00BC3AFA"/>
    <w:rsid w:val="00BD04BA"/>
    <w:rsid w:val="00BD171F"/>
    <w:rsid w:val="00BD2CA7"/>
    <w:rsid w:val="00BE41D6"/>
    <w:rsid w:val="00BE6938"/>
    <w:rsid w:val="00BF2A6F"/>
    <w:rsid w:val="00BF7ABD"/>
    <w:rsid w:val="00C10154"/>
    <w:rsid w:val="00C13BBA"/>
    <w:rsid w:val="00C20193"/>
    <w:rsid w:val="00C25BC9"/>
    <w:rsid w:val="00C50C70"/>
    <w:rsid w:val="00C74E3F"/>
    <w:rsid w:val="00C75973"/>
    <w:rsid w:val="00C8480D"/>
    <w:rsid w:val="00C92DC8"/>
    <w:rsid w:val="00CA4280"/>
    <w:rsid w:val="00CA4349"/>
    <w:rsid w:val="00CB55CE"/>
    <w:rsid w:val="00CB5D49"/>
    <w:rsid w:val="00CC3E72"/>
    <w:rsid w:val="00CC71E4"/>
    <w:rsid w:val="00CF288D"/>
    <w:rsid w:val="00D05011"/>
    <w:rsid w:val="00D17E31"/>
    <w:rsid w:val="00D233F3"/>
    <w:rsid w:val="00D33D19"/>
    <w:rsid w:val="00D467B6"/>
    <w:rsid w:val="00D52DAE"/>
    <w:rsid w:val="00D543E6"/>
    <w:rsid w:val="00D635A7"/>
    <w:rsid w:val="00D66197"/>
    <w:rsid w:val="00D735E2"/>
    <w:rsid w:val="00D80A2E"/>
    <w:rsid w:val="00D81BDB"/>
    <w:rsid w:val="00D84C9F"/>
    <w:rsid w:val="00D85714"/>
    <w:rsid w:val="00D9258F"/>
    <w:rsid w:val="00D95652"/>
    <w:rsid w:val="00DA7AB4"/>
    <w:rsid w:val="00DB5081"/>
    <w:rsid w:val="00DC32F0"/>
    <w:rsid w:val="00DC54F9"/>
    <w:rsid w:val="00DC6027"/>
    <w:rsid w:val="00DE2A9A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86533"/>
    <w:rsid w:val="00E9017B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2595D"/>
    <w:rsid w:val="00F304D4"/>
    <w:rsid w:val="00F33776"/>
    <w:rsid w:val="00F42F8D"/>
    <w:rsid w:val="00F518B8"/>
    <w:rsid w:val="00F52B2B"/>
    <w:rsid w:val="00F54B63"/>
    <w:rsid w:val="00F55E24"/>
    <w:rsid w:val="00F6470D"/>
    <w:rsid w:val="00F7241A"/>
    <w:rsid w:val="00F729BD"/>
    <w:rsid w:val="00F733EC"/>
    <w:rsid w:val="00F74441"/>
    <w:rsid w:val="00F80A2B"/>
    <w:rsid w:val="00F83282"/>
    <w:rsid w:val="00F877CF"/>
    <w:rsid w:val="00F91A1F"/>
    <w:rsid w:val="00F921DB"/>
    <w:rsid w:val="00F972F9"/>
    <w:rsid w:val="00FA65BC"/>
    <w:rsid w:val="00FD088C"/>
    <w:rsid w:val="00FD2743"/>
    <w:rsid w:val="00FD367D"/>
    <w:rsid w:val="00FD767A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character" w:customStyle="1" w:styleId="Ttulo3Char">
    <w:name w:val="Título 3 Char"/>
    <w:basedOn w:val="DefaultParagraphFont"/>
    <w:link w:val="Heading3"/>
    <w:uiPriority w:val="9"/>
    <w:rsid w:val="00C25BC9"/>
    <w:rPr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1548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2</cp:revision>
  <cp:lastPrinted>2025-02-18T14:53:00Z</cp:lastPrinted>
  <dcterms:created xsi:type="dcterms:W3CDTF">2026-04-23T13:57:00Z</dcterms:created>
  <dcterms:modified xsi:type="dcterms:W3CDTF">2026-04-23T13:57:00Z</dcterms:modified>
</cp:coreProperties>
</file>