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D3835" w:rsidRPr="0089294E" w:rsidP="004D3835">
      <w:pPr>
        <w:ind w:left="2268"/>
        <w:jc w:val="both"/>
        <w:rPr>
          <w:rFonts w:ascii="Arial" w:hAnsi="Arial" w:cs="Arial"/>
          <w:sz w:val="24"/>
          <w:szCs w:val="24"/>
        </w:rPr>
      </w:pPr>
      <w:r w:rsidRPr="0089294E">
        <w:rPr>
          <w:rFonts w:ascii="Arial" w:hAnsi="Arial" w:cs="Arial"/>
          <w:sz w:val="24"/>
          <w:szCs w:val="24"/>
        </w:rPr>
        <w:t>Projeto de Lei Nº 39/2026</w:t>
      </w:r>
      <w:r w:rsidRPr="0089294E">
        <w:rPr>
          <w:rFonts w:ascii="Arial" w:hAnsi="Arial" w:cs="Arial"/>
          <w:sz w:val="24"/>
          <w:szCs w:val="24"/>
        </w:rPr>
        <w:t>Projeto de Lei Nº 39/2026</w:t>
      </w:r>
    </w:p>
    <w:p w:rsidR="004D3835" w:rsidRPr="0089294E" w:rsidP="004D3835">
      <w:pPr>
        <w:ind w:left="2268"/>
        <w:jc w:val="both"/>
        <w:rPr>
          <w:rFonts w:ascii="Arial" w:hAnsi="Arial" w:cs="Arial"/>
          <w:sz w:val="24"/>
          <w:szCs w:val="24"/>
        </w:rPr>
      </w:pPr>
    </w:p>
    <w:p w:rsidR="004D3835" w:rsidRPr="0089294E" w:rsidP="004D3835">
      <w:pPr>
        <w:ind w:left="2268"/>
        <w:jc w:val="both"/>
        <w:rPr>
          <w:rFonts w:ascii="Arial" w:hAnsi="Arial" w:cs="Arial"/>
          <w:sz w:val="24"/>
          <w:szCs w:val="24"/>
        </w:rPr>
      </w:pPr>
    </w:p>
    <w:p w:rsidR="004D3835" w:rsidRPr="0089294E" w:rsidP="004D3835">
      <w:pPr>
        <w:ind w:left="2268"/>
        <w:jc w:val="both"/>
        <w:rPr>
          <w:rFonts w:ascii="Arial" w:hAnsi="Arial" w:cs="Arial"/>
          <w:sz w:val="24"/>
          <w:szCs w:val="24"/>
        </w:rPr>
      </w:pPr>
    </w:p>
    <w:p w:rsidR="004D3835" w:rsidRPr="0089294E" w:rsidP="004D3835">
      <w:pPr>
        <w:ind w:left="2268"/>
        <w:jc w:val="both"/>
        <w:rPr>
          <w:rFonts w:ascii="Arial" w:hAnsi="Arial" w:cs="Arial"/>
          <w:sz w:val="24"/>
          <w:szCs w:val="24"/>
        </w:rPr>
      </w:pPr>
    </w:p>
    <w:p w:rsidR="004D3835" w:rsidRPr="0089294E" w:rsidP="004D3835">
      <w:pPr>
        <w:ind w:left="2268"/>
        <w:jc w:val="both"/>
        <w:rPr>
          <w:rFonts w:ascii="Arial" w:hAnsi="Arial" w:cs="Arial"/>
          <w:b/>
          <w:sz w:val="24"/>
          <w:szCs w:val="24"/>
        </w:rPr>
      </w:pPr>
      <w:r w:rsidRPr="0089294E">
        <w:rPr>
          <w:rFonts w:ascii="Arial" w:hAnsi="Arial" w:cs="Arial"/>
          <w:b/>
          <w:sz w:val="24"/>
          <w:szCs w:val="24"/>
        </w:rPr>
        <w:t>DISPÕE SOBRE A PUBLICIDADE E DIVULGAÇÃO PERIÓDICA DO CRONOGRAMA DE AÇÕES E SERVIÇOS DE ZELADORIA URBANA NO SÍTIO ELETRÔNICO OFICIAL DO PODER EXECUTIVO DO MUNICÍPIO DE MOGI MIRIM E DÁ OUTRAS PROVIDÊNCIAS.</w:t>
      </w:r>
    </w:p>
    <w:p w:rsidR="004D3835" w:rsidRPr="0089294E" w:rsidP="004D3835">
      <w:pPr>
        <w:jc w:val="both"/>
        <w:rPr>
          <w:rFonts w:ascii="Arial" w:hAnsi="Arial" w:cs="Arial"/>
          <w:sz w:val="24"/>
          <w:szCs w:val="24"/>
        </w:rPr>
      </w:pPr>
    </w:p>
    <w:p w:rsidR="004D3835" w:rsidRPr="0089294E" w:rsidP="004D3835">
      <w:pPr>
        <w:jc w:val="center"/>
        <w:rPr>
          <w:rFonts w:ascii="Arial" w:hAnsi="Arial" w:cs="Arial"/>
          <w:b/>
          <w:sz w:val="24"/>
          <w:szCs w:val="24"/>
        </w:rPr>
      </w:pPr>
      <w:r w:rsidRPr="0089294E">
        <w:rPr>
          <w:rFonts w:ascii="Arial" w:hAnsi="Arial" w:cs="Arial"/>
          <w:sz w:val="24"/>
          <w:szCs w:val="24"/>
        </w:rPr>
        <w:br/>
      </w:r>
      <w:r w:rsidRPr="0089294E">
        <w:rPr>
          <w:rFonts w:ascii="Arial" w:hAnsi="Arial" w:cs="Arial"/>
          <w:b/>
          <w:sz w:val="24"/>
          <w:szCs w:val="24"/>
        </w:rPr>
        <w:t>A CÂMARA MUNICIPAL DE MOGI MIRIM APROVA:</w:t>
      </w:r>
    </w:p>
    <w:p w:rsidR="004D3835" w:rsidRPr="0089294E" w:rsidP="004D3835">
      <w:pPr>
        <w:jc w:val="both"/>
        <w:rPr>
          <w:rFonts w:ascii="Arial" w:hAnsi="Arial" w:cs="Arial"/>
          <w:sz w:val="24"/>
          <w:szCs w:val="24"/>
        </w:rPr>
      </w:pPr>
    </w:p>
    <w:p w:rsidR="004D3835" w:rsidRPr="0089294E" w:rsidP="004D3835">
      <w:pPr>
        <w:jc w:val="both"/>
        <w:rPr>
          <w:rFonts w:ascii="Arial" w:hAnsi="Arial" w:cs="Arial"/>
          <w:sz w:val="24"/>
          <w:szCs w:val="24"/>
        </w:rPr>
      </w:pPr>
    </w:p>
    <w:p w:rsidR="004D3835" w:rsidRPr="0089294E" w:rsidP="004D3835">
      <w:pPr>
        <w:ind w:firstLine="2268"/>
        <w:jc w:val="both"/>
        <w:rPr>
          <w:rFonts w:ascii="Arial" w:hAnsi="Arial" w:cs="Arial"/>
          <w:sz w:val="24"/>
          <w:szCs w:val="24"/>
        </w:rPr>
      </w:pPr>
      <w:r w:rsidRPr="0089294E">
        <w:rPr>
          <w:rFonts w:ascii="Arial" w:hAnsi="Arial" w:cs="Arial"/>
          <w:sz w:val="24"/>
          <w:szCs w:val="24"/>
        </w:rPr>
        <w:t>Art. 1º O Município de Mogi Mirim divulgará periodicamente o cronograma de ações e serviços de zeladoria urbana no sítio eletrônico oficial do Poder Executivo Municipal, nos termos desta Lei.</w:t>
      </w:r>
    </w:p>
    <w:p w:rsidR="004D3835" w:rsidRPr="0089294E" w:rsidP="004D3835">
      <w:pPr>
        <w:jc w:val="both"/>
        <w:rPr>
          <w:rFonts w:ascii="Arial" w:hAnsi="Arial" w:cs="Arial"/>
          <w:sz w:val="24"/>
          <w:szCs w:val="24"/>
        </w:rPr>
      </w:pPr>
    </w:p>
    <w:p w:rsidR="004D3835" w:rsidRPr="0089294E" w:rsidP="004D3835">
      <w:pPr>
        <w:ind w:firstLine="2268"/>
        <w:jc w:val="both"/>
        <w:rPr>
          <w:rFonts w:ascii="Arial" w:hAnsi="Arial" w:cs="Arial"/>
          <w:sz w:val="24"/>
          <w:szCs w:val="24"/>
        </w:rPr>
      </w:pPr>
      <w:r w:rsidRPr="0089294E">
        <w:rPr>
          <w:rFonts w:ascii="Arial" w:hAnsi="Arial" w:cs="Arial"/>
          <w:sz w:val="24"/>
          <w:szCs w:val="24"/>
        </w:rPr>
        <w:t>Art. 2º Para os fins desta Lei, consideram-se serviços de zeladoria urbana, sem caráter impositivo:</w:t>
      </w:r>
    </w:p>
    <w:p w:rsidR="004D3835" w:rsidRPr="0089294E" w:rsidP="004D3835">
      <w:pPr>
        <w:jc w:val="both"/>
        <w:rPr>
          <w:rFonts w:ascii="Arial" w:hAnsi="Arial" w:cs="Arial"/>
          <w:sz w:val="24"/>
          <w:szCs w:val="24"/>
        </w:rPr>
      </w:pPr>
    </w:p>
    <w:p w:rsidR="004D3835" w:rsidRPr="0089294E" w:rsidP="004D3835">
      <w:pPr>
        <w:pStyle w:val="ListParagraph"/>
        <w:numPr>
          <w:ilvl w:val="0"/>
          <w:numId w:val="4"/>
        </w:numPr>
        <w:spacing w:after="0" w:line="240" w:lineRule="auto"/>
        <w:jc w:val="both"/>
        <w:rPr>
          <w:rFonts w:ascii="Arial" w:hAnsi="Arial" w:cs="Arial"/>
          <w:sz w:val="24"/>
          <w:szCs w:val="24"/>
          <w:lang w:val="pt-BR"/>
        </w:rPr>
      </w:pPr>
      <w:r w:rsidRPr="0089294E">
        <w:rPr>
          <w:rFonts w:ascii="Arial" w:hAnsi="Arial" w:cs="Arial"/>
          <w:sz w:val="24"/>
          <w:szCs w:val="24"/>
          <w:lang w:val="pt-BR"/>
        </w:rPr>
        <w:t>roçagem</w:t>
      </w:r>
      <w:r w:rsidRPr="0089294E">
        <w:rPr>
          <w:rFonts w:ascii="Arial" w:hAnsi="Arial" w:cs="Arial"/>
          <w:sz w:val="24"/>
          <w:szCs w:val="24"/>
          <w:lang w:val="pt-BR"/>
        </w:rPr>
        <w:t xml:space="preserve"> e capinação de áreas públicas;</w:t>
      </w:r>
    </w:p>
    <w:p w:rsidR="004D3835" w:rsidRPr="0089294E" w:rsidP="004D3835">
      <w:pPr>
        <w:pStyle w:val="ListParagraph"/>
        <w:numPr>
          <w:ilvl w:val="0"/>
          <w:numId w:val="4"/>
        </w:numPr>
        <w:spacing w:after="0" w:line="240" w:lineRule="auto"/>
        <w:jc w:val="both"/>
        <w:rPr>
          <w:rFonts w:ascii="Arial" w:hAnsi="Arial" w:cs="Arial"/>
          <w:sz w:val="24"/>
          <w:szCs w:val="24"/>
          <w:lang w:val="pt-BR"/>
        </w:rPr>
      </w:pPr>
      <w:r w:rsidRPr="0089294E">
        <w:rPr>
          <w:rFonts w:ascii="Arial" w:hAnsi="Arial" w:cs="Arial"/>
          <w:sz w:val="24"/>
          <w:szCs w:val="24"/>
          <w:lang w:val="pt-BR"/>
        </w:rPr>
        <w:t>poda</w:t>
      </w:r>
      <w:r w:rsidRPr="0089294E">
        <w:rPr>
          <w:rFonts w:ascii="Arial" w:hAnsi="Arial" w:cs="Arial"/>
          <w:sz w:val="24"/>
          <w:szCs w:val="24"/>
          <w:lang w:val="pt-BR"/>
        </w:rPr>
        <w:t xml:space="preserve"> preventiva e corretiva de vegetação;</w:t>
      </w:r>
    </w:p>
    <w:p w:rsidR="004D3835" w:rsidRPr="0089294E" w:rsidP="004D3835">
      <w:pPr>
        <w:pStyle w:val="ListParagraph"/>
        <w:numPr>
          <w:ilvl w:val="0"/>
          <w:numId w:val="4"/>
        </w:numPr>
        <w:spacing w:after="0" w:line="240" w:lineRule="auto"/>
        <w:jc w:val="both"/>
        <w:rPr>
          <w:rFonts w:ascii="Arial" w:hAnsi="Arial" w:cs="Arial"/>
          <w:sz w:val="24"/>
          <w:szCs w:val="24"/>
          <w:lang w:val="pt-BR"/>
        </w:rPr>
      </w:pPr>
      <w:r w:rsidRPr="0089294E">
        <w:rPr>
          <w:rFonts w:ascii="Arial" w:hAnsi="Arial" w:cs="Arial"/>
          <w:sz w:val="24"/>
          <w:szCs w:val="24"/>
          <w:lang w:val="pt-BR"/>
        </w:rPr>
        <w:t>limpeza</w:t>
      </w:r>
      <w:r w:rsidRPr="0089294E">
        <w:rPr>
          <w:rFonts w:ascii="Arial" w:hAnsi="Arial" w:cs="Arial"/>
          <w:sz w:val="24"/>
          <w:szCs w:val="24"/>
          <w:lang w:val="pt-BR"/>
        </w:rPr>
        <w:t xml:space="preserve"> e manutenção de praças, parques, canteiros e áreas verdes;</w:t>
      </w:r>
    </w:p>
    <w:p w:rsidR="004D3835" w:rsidRPr="0089294E" w:rsidP="004D3835">
      <w:pPr>
        <w:pStyle w:val="ListParagraph"/>
        <w:numPr>
          <w:ilvl w:val="0"/>
          <w:numId w:val="4"/>
        </w:numPr>
        <w:spacing w:after="0" w:line="240" w:lineRule="auto"/>
        <w:jc w:val="both"/>
        <w:rPr>
          <w:rFonts w:ascii="Arial" w:hAnsi="Arial" w:cs="Arial"/>
          <w:sz w:val="24"/>
          <w:szCs w:val="24"/>
          <w:lang w:val="pt-BR"/>
        </w:rPr>
      </w:pPr>
      <w:r w:rsidRPr="0089294E">
        <w:rPr>
          <w:rFonts w:ascii="Arial" w:hAnsi="Arial" w:cs="Arial"/>
          <w:sz w:val="24"/>
          <w:szCs w:val="24"/>
          <w:lang w:val="pt-BR"/>
        </w:rPr>
        <w:t>varrição</w:t>
      </w:r>
      <w:r w:rsidRPr="0089294E">
        <w:rPr>
          <w:rFonts w:ascii="Arial" w:hAnsi="Arial" w:cs="Arial"/>
          <w:sz w:val="24"/>
          <w:szCs w:val="24"/>
          <w:lang w:val="pt-BR"/>
        </w:rPr>
        <w:t>, limpeza e remoção de resíduos vegetais;</w:t>
      </w:r>
    </w:p>
    <w:p w:rsidR="004D3835" w:rsidRPr="0089294E" w:rsidP="004D3835">
      <w:pPr>
        <w:pStyle w:val="ListParagraph"/>
        <w:numPr>
          <w:ilvl w:val="0"/>
          <w:numId w:val="4"/>
        </w:numPr>
        <w:spacing w:after="0" w:line="240" w:lineRule="auto"/>
        <w:jc w:val="both"/>
        <w:rPr>
          <w:rFonts w:ascii="Arial" w:hAnsi="Arial" w:cs="Arial"/>
          <w:sz w:val="24"/>
          <w:szCs w:val="24"/>
          <w:lang w:val="pt-BR"/>
        </w:rPr>
      </w:pPr>
      <w:r w:rsidRPr="0089294E">
        <w:rPr>
          <w:rFonts w:ascii="Arial" w:hAnsi="Arial" w:cs="Arial"/>
          <w:sz w:val="24"/>
          <w:szCs w:val="24"/>
          <w:lang w:val="pt-BR"/>
        </w:rPr>
        <w:t>desobstrução</w:t>
      </w:r>
      <w:r w:rsidRPr="0089294E">
        <w:rPr>
          <w:rFonts w:ascii="Arial" w:hAnsi="Arial" w:cs="Arial"/>
          <w:sz w:val="24"/>
          <w:szCs w:val="24"/>
          <w:lang w:val="pt-BR"/>
        </w:rPr>
        <w:t xml:space="preserve"> e limpeza de dispositivos de drenagem superficial;</w:t>
      </w:r>
    </w:p>
    <w:p w:rsidR="004D3835" w:rsidRPr="0089294E" w:rsidP="004D3835">
      <w:pPr>
        <w:pStyle w:val="ListParagraph"/>
        <w:numPr>
          <w:ilvl w:val="0"/>
          <w:numId w:val="4"/>
        </w:numPr>
        <w:spacing w:after="0" w:line="240" w:lineRule="auto"/>
        <w:jc w:val="both"/>
        <w:rPr>
          <w:rFonts w:ascii="Arial" w:hAnsi="Arial" w:cs="Arial"/>
          <w:sz w:val="24"/>
          <w:szCs w:val="24"/>
          <w:lang w:val="pt-BR"/>
        </w:rPr>
      </w:pPr>
      <w:r w:rsidRPr="0089294E">
        <w:rPr>
          <w:rFonts w:ascii="Arial" w:hAnsi="Arial" w:cs="Arial"/>
          <w:sz w:val="24"/>
          <w:szCs w:val="24"/>
          <w:lang w:val="pt-BR"/>
        </w:rPr>
        <w:t>demais</w:t>
      </w:r>
      <w:r w:rsidRPr="0089294E">
        <w:rPr>
          <w:rFonts w:ascii="Arial" w:hAnsi="Arial" w:cs="Arial"/>
          <w:sz w:val="24"/>
          <w:szCs w:val="24"/>
          <w:lang w:val="pt-BR"/>
        </w:rPr>
        <w:t xml:space="preserve"> serviços correlatos de conservação do espaço público.</w:t>
      </w:r>
    </w:p>
    <w:p w:rsidR="004D3835" w:rsidRPr="0089294E" w:rsidP="004D3835">
      <w:pPr>
        <w:jc w:val="both"/>
        <w:rPr>
          <w:rFonts w:ascii="Arial" w:hAnsi="Arial" w:cs="Arial"/>
          <w:sz w:val="24"/>
          <w:szCs w:val="24"/>
        </w:rPr>
      </w:pPr>
    </w:p>
    <w:p w:rsidR="004D3835" w:rsidRPr="0089294E" w:rsidP="004D3835">
      <w:pPr>
        <w:jc w:val="both"/>
        <w:rPr>
          <w:rFonts w:ascii="Arial" w:hAnsi="Arial" w:cs="Arial"/>
          <w:sz w:val="24"/>
          <w:szCs w:val="24"/>
        </w:rPr>
      </w:pPr>
    </w:p>
    <w:p w:rsidR="004D3835" w:rsidRPr="0089294E" w:rsidP="004D3835">
      <w:pPr>
        <w:ind w:firstLine="2268"/>
        <w:jc w:val="both"/>
        <w:rPr>
          <w:rFonts w:ascii="Arial" w:hAnsi="Arial" w:cs="Arial"/>
          <w:sz w:val="24"/>
          <w:szCs w:val="24"/>
        </w:rPr>
      </w:pPr>
      <w:r w:rsidRPr="0089294E">
        <w:rPr>
          <w:rFonts w:ascii="Arial" w:hAnsi="Arial" w:cs="Arial"/>
          <w:sz w:val="24"/>
          <w:szCs w:val="24"/>
        </w:rPr>
        <w:t>Art. 3º O cronograma será divulgado e atualizado no sítio eletrônico oficial do Poder Executivo Municipal, com acesso direto a partir da página inicial, até o último dia útil de cada mês.</w:t>
      </w:r>
    </w:p>
    <w:p w:rsidR="004D3835" w:rsidRPr="0089294E" w:rsidP="004D3835">
      <w:pPr>
        <w:ind w:firstLine="2268"/>
        <w:jc w:val="both"/>
        <w:rPr>
          <w:rFonts w:ascii="Arial" w:hAnsi="Arial" w:cs="Arial"/>
          <w:sz w:val="24"/>
          <w:szCs w:val="24"/>
        </w:rPr>
      </w:pPr>
    </w:p>
    <w:p w:rsidR="004D3835" w:rsidRPr="0089294E" w:rsidP="004D3835">
      <w:pPr>
        <w:ind w:firstLine="2268"/>
        <w:jc w:val="both"/>
        <w:rPr>
          <w:rFonts w:ascii="Arial" w:hAnsi="Arial" w:cs="Arial"/>
          <w:sz w:val="24"/>
          <w:szCs w:val="24"/>
        </w:rPr>
      </w:pPr>
      <w:r w:rsidRPr="0089294E">
        <w:rPr>
          <w:rFonts w:ascii="Arial" w:hAnsi="Arial" w:cs="Arial"/>
          <w:sz w:val="24"/>
          <w:szCs w:val="24"/>
        </w:rPr>
        <w:t xml:space="preserve">Parágrafo Único. O cronograma deverá conter: </w:t>
      </w:r>
    </w:p>
    <w:p w:rsidR="004D3835" w:rsidRPr="0089294E" w:rsidP="004D3835">
      <w:pPr>
        <w:jc w:val="both"/>
        <w:rPr>
          <w:rFonts w:ascii="Arial" w:hAnsi="Arial" w:cs="Arial"/>
          <w:sz w:val="24"/>
          <w:szCs w:val="24"/>
        </w:rPr>
      </w:pPr>
    </w:p>
    <w:p w:rsidR="004D3835" w:rsidRPr="0089294E" w:rsidP="00FC379E">
      <w:pPr>
        <w:pStyle w:val="ListParagraph"/>
        <w:numPr>
          <w:ilvl w:val="0"/>
          <w:numId w:val="6"/>
        </w:numPr>
        <w:spacing w:after="0"/>
        <w:ind w:left="714" w:hanging="357"/>
        <w:jc w:val="both"/>
        <w:rPr>
          <w:rFonts w:ascii="Arial" w:hAnsi="Arial" w:cs="Arial"/>
          <w:sz w:val="24"/>
          <w:szCs w:val="24"/>
          <w:lang w:val="pt-BR"/>
        </w:rPr>
      </w:pPr>
      <w:r w:rsidRPr="0089294E">
        <w:rPr>
          <w:rFonts w:ascii="Arial" w:hAnsi="Arial" w:cs="Arial"/>
          <w:sz w:val="24"/>
          <w:szCs w:val="24"/>
          <w:lang w:val="pt-BR"/>
        </w:rPr>
        <w:t>descrição</w:t>
      </w:r>
      <w:r w:rsidRPr="0089294E">
        <w:rPr>
          <w:rFonts w:ascii="Arial" w:hAnsi="Arial" w:cs="Arial"/>
          <w:sz w:val="24"/>
          <w:szCs w:val="24"/>
          <w:lang w:val="pt-BR"/>
        </w:rPr>
        <w:t xml:space="preserve"> das ações e serviços; </w:t>
      </w:r>
    </w:p>
    <w:p w:rsidR="00FC379E" w:rsidRPr="0089294E" w:rsidP="00FC379E">
      <w:pPr>
        <w:pStyle w:val="ecxdefault"/>
        <w:numPr>
          <w:ilvl w:val="0"/>
          <w:numId w:val="6"/>
        </w:numPr>
        <w:spacing w:after="0"/>
        <w:ind w:left="714" w:hanging="357"/>
        <w:rPr>
          <w:rFonts w:ascii="Arial" w:hAnsi="Arial" w:cs="Arial"/>
        </w:rPr>
      </w:pPr>
      <w:r w:rsidRPr="0089294E">
        <w:rPr>
          <w:rFonts w:ascii="Arial" w:hAnsi="Arial" w:cs="Arial"/>
        </w:rPr>
        <w:t>período</w:t>
      </w:r>
      <w:r w:rsidRPr="0089294E">
        <w:rPr>
          <w:rFonts w:ascii="Arial" w:hAnsi="Arial" w:cs="Arial"/>
        </w:rPr>
        <w:t xml:space="preserve"> estimado; </w:t>
      </w:r>
    </w:p>
    <w:p w:rsidR="004D3835" w:rsidRPr="0089294E" w:rsidP="00FC379E">
      <w:pPr>
        <w:pStyle w:val="ecxdefault"/>
        <w:numPr>
          <w:ilvl w:val="0"/>
          <w:numId w:val="6"/>
        </w:numPr>
        <w:spacing w:after="0"/>
        <w:ind w:left="714" w:hanging="357"/>
        <w:rPr>
          <w:rFonts w:ascii="Arial" w:hAnsi="Arial" w:cs="Arial"/>
        </w:rPr>
      </w:pPr>
      <w:r w:rsidRPr="0089294E">
        <w:rPr>
          <w:rFonts w:ascii="Arial" w:hAnsi="Arial" w:cs="Arial"/>
        </w:rPr>
        <w:t>indicação</w:t>
      </w:r>
      <w:r w:rsidRPr="0089294E">
        <w:rPr>
          <w:rFonts w:ascii="Arial" w:hAnsi="Arial" w:cs="Arial"/>
        </w:rPr>
        <w:t xml:space="preserve"> precisa dos locais; </w:t>
      </w:r>
    </w:p>
    <w:p w:rsidR="004D3835" w:rsidRPr="0089294E" w:rsidP="00FC379E">
      <w:pPr>
        <w:pStyle w:val="ListParagraph"/>
        <w:numPr>
          <w:ilvl w:val="0"/>
          <w:numId w:val="6"/>
        </w:numPr>
        <w:spacing w:after="0"/>
        <w:ind w:left="714" w:hanging="357"/>
        <w:jc w:val="both"/>
        <w:rPr>
          <w:rFonts w:ascii="Arial" w:hAnsi="Arial" w:cs="Arial"/>
          <w:sz w:val="24"/>
          <w:szCs w:val="24"/>
          <w:lang w:val="pt-BR"/>
        </w:rPr>
      </w:pPr>
      <w:r w:rsidRPr="0089294E">
        <w:rPr>
          <w:rFonts w:ascii="Arial" w:hAnsi="Arial" w:cs="Arial"/>
          <w:sz w:val="24"/>
          <w:szCs w:val="24"/>
          <w:lang w:val="pt-BR"/>
        </w:rPr>
        <w:t>órgão</w:t>
      </w:r>
      <w:r w:rsidRPr="0089294E">
        <w:rPr>
          <w:rFonts w:ascii="Arial" w:hAnsi="Arial" w:cs="Arial"/>
          <w:sz w:val="24"/>
          <w:szCs w:val="24"/>
          <w:lang w:val="pt-BR"/>
        </w:rPr>
        <w:t xml:space="preserve"> responsável.</w:t>
      </w:r>
    </w:p>
    <w:p w:rsidR="004D3835" w:rsidRPr="0089294E" w:rsidP="004D3835">
      <w:pPr>
        <w:jc w:val="both"/>
        <w:rPr>
          <w:rFonts w:ascii="Arial" w:hAnsi="Arial" w:cs="Arial"/>
          <w:sz w:val="24"/>
          <w:szCs w:val="24"/>
        </w:rPr>
      </w:pPr>
    </w:p>
    <w:p w:rsidR="004D3835" w:rsidRPr="0089294E" w:rsidP="004D3835">
      <w:pPr>
        <w:ind w:firstLine="2268"/>
        <w:jc w:val="both"/>
        <w:rPr>
          <w:rFonts w:ascii="Arial" w:hAnsi="Arial" w:cs="Arial"/>
          <w:sz w:val="24"/>
          <w:szCs w:val="24"/>
        </w:rPr>
      </w:pPr>
      <w:r w:rsidRPr="0089294E">
        <w:rPr>
          <w:rFonts w:ascii="Arial" w:hAnsi="Arial" w:cs="Arial"/>
          <w:sz w:val="24"/>
          <w:szCs w:val="24"/>
        </w:rPr>
        <w:t>Art. 4º nas informações disponibilizadas no sitio eletrônico também deverá constar a situação atual dos serviços incluídos no cronograma anterior, indicando se estão concluídos, em andamento, adiados ou cancelados.</w:t>
      </w:r>
    </w:p>
    <w:p w:rsidR="004D3835" w:rsidRPr="0089294E" w:rsidP="004D3835">
      <w:pPr>
        <w:ind w:firstLine="2268"/>
        <w:jc w:val="both"/>
        <w:rPr>
          <w:rFonts w:ascii="Arial" w:hAnsi="Arial" w:cs="Arial"/>
          <w:sz w:val="24"/>
          <w:szCs w:val="24"/>
        </w:rPr>
      </w:pPr>
    </w:p>
    <w:p w:rsidR="004D3835" w:rsidRPr="0089294E" w:rsidP="004D3835">
      <w:pPr>
        <w:ind w:firstLine="2268"/>
        <w:jc w:val="both"/>
        <w:rPr>
          <w:rFonts w:ascii="Arial" w:hAnsi="Arial" w:cs="Arial"/>
          <w:sz w:val="24"/>
          <w:szCs w:val="24"/>
        </w:rPr>
      </w:pPr>
      <w:r w:rsidRPr="0089294E">
        <w:rPr>
          <w:rFonts w:ascii="Arial" w:hAnsi="Arial" w:cs="Arial"/>
          <w:sz w:val="24"/>
          <w:szCs w:val="24"/>
        </w:rPr>
        <w:t>Art. 5º A divulgação do cronograma não impede a realização de ações emergenciais.</w:t>
      </w:r>
    </w:p>
    <w:p w:rsidR="004D3835" w:rsidRPr="0089294E" w:rsidP="004D3835">
      <w:pPr>
        <w:ind w:firstLine="2268"/>
        <w:jc w:val="both"/>
        <w:rPr>
          <w:rFonts w:ascii="Arial" w:hAnsi="Arial" w:cs="Arial"/>
          <w:sz w:val="24"/>
          <w:szCs w:val="24"/>
        </w:rPr>
      </w:pPr>
    </w:p>
    <w:p w:rsidR="004D3835" w:rsidRPr="0089294E" w:rsidP="004D3835">
      <w:pPr>
        <w:ind w:firstLine="2268"/>
        <w:jc w:val="both"/>
        <w:rPr>
          <w:rFonts w:ascii="Arial" w:hAnsi="Arial" w:cs="Arial"/>
          <w:sz w:val="24"/>
          <w:szCs w:val="24"/>
        </w:rPr>
      </w:pPr>
      <w:r w:rsidRPr="0089294E">
        <w:rPr>
          <w:rFonts w:ascii="Arial" w:hAnsi="Arial" w:cs="Arial"/>
          <w:sz w:val="24"/>
          <w:szCs w:val="24"/>
        </w:rPr>
        <w:t>Art. 6</w:t>
      </w:r>
      <w:r w:rsidRPr="0089294E" w:rsidR="0089294E">
        <w:rPr>
          <w:rFonts w:ascii="Arial" w:hAnsi="Arial" w:cs="Arial"/>
          <w:sz w:val="24"/>
          <w:szCs w:val="24"/>
        </w:rPr>
        <w:t xml:space="preserve">º </w:t>
      </w:r>
      <w:r w:rsidR="0089294E">
        <w:rPr>
          <w:rFonts w:ascii="Arial" w:hAnsi="Arial" w:cs="Arial"/>
          <w:sz w:val="24"/>
          <w:szCs w:val="24"/>
        </w:rPr>
        <w:t xml:space="preserve"> </w:t>
      </w:r>
      <w:bookmarkStart w:id="0" w:name="_GoBack"/>
      <w:bookmarkEnd w:id="0"/>
      <w:r w:rsidRPr="0089294E" w:rsidR="0089294E">
        <w:rPr>
          <w:rFonts w:ascii="Arial" w:hAnsi="Arial" w:cs="Arial"/>
          <w:sz w:val="24"/>
          <w:szCs w:val="24"/>
        </w:rPr>
        <w:t>Na</w:t>
      </w:r>
      <w:r w:rsidRPr="0089294E">
        <w:rPr>
          <w:rFonts w:ascii="Arial" w:hAnsi="Arial" w:cs="Arial"/>
          <w:sz w:val="24"/>
          <w:szCs w:val="24"/>
        </w:rPr>
        <w:t xml:space="preserve"> hipótese de delegação dos serviços à iniciativa privada, o cronograma também deverá ser divulgado no sítio eletrônico da concessionária ou permissionária.</w:t>
      </w:r>
    </w:p>
    <w:p w:rsidR="004D3835" w:rsidRPr="0089294E" w:rsidP="004D3835">
      <w:pPr>
        <w:ind w:firstLine="2268"/>
        <w:jc w:val="both"/>
        <w:rPr>
          <w:rFonts w:ascii="Arial" w:hAnsi="Arial" w:cs="Arial"/>
          <w:sz w:val="24"/>
          <w:szCs w:val="24"/>
        </w:rPr>
      </w:pPr>
    </w:p>
    <w:p w:rsidR="004D3835" w:rsidRPr="0089294E" w:rsidP="004D3835">
      <w:pPr>
        <w:ind w:firstLine="2268"/>
        <w:jc w:val="both"/>
        <w:rPr>
          <w:rFonts w:ascii="Arial" w:hAnsi="Arial" w:cs="Arial"/>
          <w:sz w:val="24"/>
          <w:szCs w:val="24"/>
        </w:rPr>
      </w:pPr>
      <w:r w:rsidRPr="0089294E">
        <w:rPr>
          <w:rFonts w:ascii="Arial" w:hAnsi="Arial" w:cs="Arial"/>
          <w:sz w:val="24"/>
          <w:szCs w:val="24"/>
        </w:rPr>
        <w:t>Art. 7º Esta Lei entra em vigor 30 (trinta) dias após sua publicação.</w:t>
      </w:r>
    </w:p>
    <w:p w:rsidR="004D3835" w:rsidRPr="0089294E" w:rsidP="004D3835">
      <w:pPr>
        <w:pStyle w:val="Heading2"/>
        <w:spacing w:before="0" w:line="240" w:lineRule="auto"/>
        <w:jc w:val="right"/>
        <w:rPr>
          <w:rFonts w:ascii="Arial" w:hAnsi="Arial" w:cs="Arial"/>
          <w:color w:val="auto"/>
          <w:sz w:val="24"/>
          <w:szCs w:val="24"/>
          <w:lang w:val="pt-BR"/>
        </w:rPr>
      </w:pPr>
    </w:p>
    <w:p w:rsidR="004D3835" w:rsidRPr="0089294E" w:rsidP="004D3835">
      <w:pPr>
        <w:pStyle w:val="Heading2"/>
        <w:spacing w:before="0" w:line="240" w:lineRule="auto"/>
        <w:jc w:val="right"/>
        <w:rPr>
          <w:rFonts w:ascii="Arial" w:hAnsi="Arial" w:cs="Arial"/>
          <w:color w:val="auto"/>
          <w:sz w:val="24"/>
          <w:szCs w:val="24"/>
          <w:lang w:val="pt-BR"/>
        </w:rPr>
      </w:pPr>
    </w:p>
    <w:p w:rsidR="004D3835" w:rsidRPr="0089294E" w:rsidP="004D3835">
      <w:pPr>
        <w:pStyle w:val="Heading2"/>
        <w:jc w:val="center"/>
        <w:rPr>
          <w:rFonts w:ascii="Arial" w:hAnsi="Arial" w:cs="Arial"/>
          <w:color w:val="auto"/>
          <w:sz w:val="24"/>
          <w:szCs w:val="24"/>
          <w:lang w:val="pt-BR"/>
        </w:rPr>
      </w:pPr>
      <w:r w:rsidRPr="0089294E">
        <w:rPr>
          <w:rFonts w:ascii="Arial" w:hAnsi="Arial" w:cs="Arial"/>
          <w:color w:val="auto"/>
          <w:sz w:val="24"/>
          <w:szCs w:val="24"/>
          <w:lang w:val="pt-BR"/>
        </w:rPr>
        <w:t>Sala das Sess</w:t>
      </w:r>
      <w:r w:rsidRPr="0089294E" w:rsidR="00D11AFC">
        <w:rPr>
          <w:rFonts w:ascii="Arial" w:hAnsi="Arial" w:cs="Arial"/>
          <w:color w:val="auto"/>
          <w:sz w:val="24"/>
          <w:szCs w:val="24"/>
          <w:lang w:val="pt-BR"/>
        </w:rPr>
        <w:t xml:space="preserve">ões “Vereador Santo </w:t>
      </w:r>
      <w:r w:rsidRPr="0089294E" w:rsidR="00D11AFC">
        <w:rPr>
          <w:rFonts w:ascii="Arial" w:hAnsi="Arial" w:cs="Arial"/>
          <w:color w:val="auto"/>
          <w:sz w:val="24"/>
          <w:szCs w:val="24"/>
          <w:lang w:val="pt-BR"/>
        </w:rPr>
        <w:t>Rótolli</w:t>
      </w:r>
      <w:r w:rsidRPr="0089294E" w:rsidR="00D11AFC">
        <w:rPr>
          <w:rFonts w:ascii="Arial" w:hAnsi="Arial" w:cs="Arial"/>
          <w:color w:val="auto"/>
          <w:sz w:val="24"/>
          <w:szCs w:val="24"/>
          <w:lang w:val="pt-BR"/>
        </w:rPr>
        <w:t>”, 23</w:t>
      </w:r>
      <w:r w:rsidRPr="0089294E">
        <w:rPr>
          <w:rFonts w:ascii="Arial" w:hAnsi="Arial" w:cs="Arial"/>
          <w:color w:val="auto"/>
          <w:sz w:val="24"/>
          <w:szCs w:val="24"/>
          <w:lang w:val="pt-BR"/>
        </w:rPr>
        <w:t xml:space="preserve"> de </w:t>
      </w:r>
      <w:r w:rsidRPr="0089294E" w:rsidR="00D11AFC">
        <w:rPr>
          <w:rFonts w:ascii="Arial" w:hAnsi="Arial" w:cs="Arial"/>
          <w:color w:val="auto"/>
          <w:sz w:val="24"/>
          <w:szCs w:val="24"/>
          <w:lang w:val="pt-BR"/>
        </w:rPr>
        <w:t>abril</w:t>
      </w:r>
      <w:r w:rsidRPr="0089294E">
        <w:rPr>
          <w:rFonts w:ascii="Arial" w:hAnsi="Arial" w:cs="Arial"/>
          <w:color w:val="auto"/>
          <w:sz w:val="24"/>
          <w:szCs w:val="24"/>
          <w:lang w:val="pt-BR"/>
        </w:rPr>
        <w:t xml:space="preserve"> de 2026.</w:t>
      </w:r>
    </w:p>
    <w:p w:rsidR="004D3835" w:rsidRPr="0089294E" w:rsidP="004D3835">
      <w:pPr>
        <w:pStyle w:val="Heading2"/>
        <w:jc w:val="center"/>
        <w:rPr>
          <w:rFonts w:ascii="Arial" w:hAnsi="Arial" w:cs="Arial"/>
          <w:color w:val="auto"/>
          <w:sz w:val="24"/>
          <w:szCs w:val="24"/>
          <w:lang w:val="pt-BR"/>
        </w:rPr>
      </w:pPr>
    </w:p>
    <w:p w:rsidR="004D3835" w:rsidRPr="0089294E" w:rsidP="004D3835">
      <w:pPr>
        <w:rPr>
          <w:lang w:eastAsia="en-US"/>
        </w:rPr>
      </w:pPr>
    </w:p>
    <w:p w:rsidR="004D3835" w:rsidRPr="0089294E" w:rsidP="004D3835">
      <w:pPr>
        <w:jc w:val="center"/>
        <w:rPr>
          <w:lang w:eastAsia="en-US"/>
        </w:rPr>
      </w:pPr>
    </w:p>
    <w:p w:rsidR="004D3835" w:rsidRPr="0089294E" w:rsidP="004D3835">
      <w:pPr>
        <w:rPr>
          <w:lang w:eastAsia="en-US"/>
        </w:rPr>
      </w:pPr>
    </w:p>
    <w:p w:rsidR="00D11AFC" w:rsidRPr="0089294E" w:rsidP="00D11AFC">
      <w:pPr>
        <w:pStyle w:val="BodyText"/>
        <w:spacing w:before="9"/>
        <w:jc w:val="center"/>
        <w:rPr>
          <w:rFonts w:ascii="Arial" w:hAnsi="Arial" w:cs="Arial"/>
          <w:b/>
          <w:i/>
        </w:rPr>
      </w:pPr>
      <w:r w:rsidRPr="0089294E">
        <w:rPr>
          <w:rFonts w:ascii="Arial" w:hAnsi="Arial" w:cs="Arial"/>
          <w:b/>
          <w:i/>
        </w:rPr>
        <w:drawing>
          <wp:inline distT="0" distB="0" distL="0" distR="0">
            <wp:extent cx="1870583" cy="467921"/>
            <wp:effectExtent l="0" t="0" r="0" b="8890"/>
            <wp:docPr id="18" name="Imagem 18" descr="D:\Users\Robertinho\Downloads\Cópia De Dr. PEDRO PEREIRA LAURINDO FILHO -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88389" name="Picture 1" descr="D:\Users\Robertinho\Downloads\Cópia De Dr. PEDRO PEREIRA LAURINDO FILHO - 1.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5999" cy="479282"/>
                    </a:xfrm>
                    <a:prstGeom prst="rect">
                      <a:avLst/>
                    </a:prstGeom>
                    <a:noFill/>
                    <a:ln>
                      <a:noFill/>
                    </a:ln>
                  </pic:spPr>
                </pic:pic>
              </a:graphicData>
            </a:graphic>
          </wp:inline>
        </w:drawing>
      </w:r>
      <w:r w:rsidRPr="0089294E">
        <w:rPr>
          <w:rFonts w:ascii="Arial" w:hAnsi="Arial" w:cs="Arial"/>
          <w:b/>
          <w:i/>
        </w:rPr>
        <w:drawing>
          <wp:anchor distT="0" distB="0" distL="114300" distR="114300" simplePos="0" relativeHeight="251659264" behindDoc="1" locked="0" layoutInCell="1" allowOverlap="1">
            <wp:simplePos x="0" y="0"/>
            <wp:positionH relativeFrom="column">
              <wp:posOffset>2981960</wp:posOffset>
            </wp:positionH>
            <wp:positionV relativeFrom="paragraph">
              <wp:posOffset>8825865</wp:posOffset>
            </wp:positionV>
            <wp:extent cx="1680210" cy="420370"/>
            <wp:effectExtent l="0" t="0" r="0" b="0"/>
            <wp:wrapNone/>
            <wp:docPr id="6" name="Imagem 6" descr="D:\Users\Robertinho\Downloads\Cópia de Dr. PEDRO PEREIRA LAURINDO FIL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739132" name="Imagem 3" descr="D:\Users\Robertinho\Downloads\Cópia de Dr. PEDRO PEREIRA LAURINDO FILHO.png"/>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8021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1AFC" w:rsidRPr="0089294E" w:rsidP="00D11AFC">
      <w:pPr>
        <w:pStyle w:val="BodyText"/>
        <w:spacing w:after="0" w:line="240" w:lineRule="auto"/>
        <w:jc w:val="center"/>
        <w:rPr>
          <w:rFonts w:ascii="Arial" w:hAnsi="Arial" w:cs="Arial"/>
          <w:b/>
          <w:i/>
        </w:rPr>
      </w:pPr>
      <w:r w:rsidRPr="0089294E">
        <w:rPr>
          <w:rFonts w:ascii="Arial" w:hAnsi="Arial" w:cs="Arial"/>
          <w:b/>
          <w:i/>
        </w:rPr>
        <w:drawing>
          <wp:anchor distT="0" distB="0" distL="114300" distR="114300" simplePos="0" relativeHeight="251658240" behindDoc="1" locked="0" layoutInCell="1" allowOverlap="1">
            <wp:simplePos x="0" y="0"/>
            <wp:positionH relativeFrom="column">
              <wp:posOffset>2981960</wp:posOffset>
            </wp:positionH>
            <wp:positionV relativeFrom="paragraph">
              <wp:posOffset>8825865</wp:posOffset>
            </wp:positionV>
            <wp:extent cx="1680210" cy="420370"/>
            <wp:effectExtent l="0" t="0" r="0" b="0"/>
            <wp:wrapNone/>
            <wp:docPr id="5" name="Imagem 5" descr="D:\Users\Robertinho\Downloads\Cópia de Dr. PEDRO PEREIRA LAURINDO FIL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974507" name="Imagem 3" descr="D:\Users\Robertinho\Downloads\Cópia de Dr. PEDRO PEREIRA LAURINDO FILHO.png"/>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80210"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294E">
        <w:rPr>
          <w:rFonts w:ascii="Arial" w:hAnsi="Arial" w:cs="Arial"/>
          <w:b/>
          <w:i/>
        </w:rPr>
        <w:t>VEREADOR</w:t>
      </w:r>
      <w:r w:rsidRPr="0089294E">
        <w:rPr>
          <w:rFonts w:ascii="Arial" w:hAnsi="Arial" w:cs="Arial"/>
          <w:b/>
          <w:i/>
          <w:spacing w:val="-4"/>
        </w:rPr>
        <w:t xml:space="preserve"> </w:t>
      </w:r>
      <w:r w:rsidRPr="0089294E">
        <w:rPr>
          <w:rFonts w:ascii="Arial" w:hAnsi="Arial" w:cs="Arial"/>
          <w:b/>
          <w:i/>
        </w:rPr>
        <w:t>LUIS</w:t>
      </w:r>
      <w:r w:rsidRPr="0089294E">
        <w:rPr>
          <w:rFonts w:ascii="Arial" w:hAnsi="Arial" w:cs="Arial"/>
          <w:b/>
          <w:i/>
          <w:spacing w:val="-1"/>
        </w:rPr>
        <w:t xml:space="preserve"> </w:t>
      </w:r>
      <w:r w:rsidRPr="0089294E">
        <w:rPr>
          <w:rFonts w:ascii="Arial" w:hAnsi="Arial" w:cs="Arial"/>
          <w:b/>
          <w:i/>
        </w:rPr>
        <w:t>ROBERTO</w:t>
      </w:r>
      <w:r w:rsidRPr="0089294E">
        <w:rPr>
          <w:rFonts w:ascii="Arial" w:hAnsi="Arial" w:cs="Arial"/>
          <w:b/>
          <w:i/>
          <w:spacing w:val="-2"/>
        </w:rPr>
        <w:t xml:space="preserve"> TAVARES</w:t>
      </w:r>
    </w:p>
    <w:p w:rsidR="00D11AFC" w:rsidRPr="0089294E" w:rsidP="00D11AFC">
      <w:pPr>
        <w:ind w:left="7" w:right="45"/>
        <w:jc w:val="center"/>
        <w:rPr>
          <w:rFonts w:ascii="Arial" w:hAnsi="Arial" w:cs="Arial"/>
          <w:b/>
        </w:rPr>
      </w:pPr>
      <w:r w:rsidRPr="0089294E">
        <w:rPr>
          <w:rFonts w:ascii="Arial" w:hAnsi="Arial" w:cs="Arial"/>
          <w:b/>
        </w:rPr>
        <w:t>Primeiro</w:t>
      </w:r>
      <w:r w:rsidRPr="0089294E">
        <w:rPr>
          <w:rFonts w:ascii="Arial" w:hAnsi="Arial" w:cs="Arial"/>
          <w:b/>
          <w:spacing w:val="-4"/>
        </w:rPr>
        <w:t xml:space="preserve"> </w:t>
      </w:r>
      <w:r w:rsidRPr="0089294E">
        <w:rPr>
          <w:rFonts w:ascii="Arial" w:hAnsi="Arial" w:cs="Arial"/>
          <w:b/>
        </w:rPr>
        <w:t>Secretário</w:t>
      </w:r>
      <w:r w:rsidRPr="0089294E">
        <w:rPr>
          <w:rFonts w:ascii="Arial" w:hAnsi="Arial" w:cs="Arial"/>
          <w:b/>
          <w:spacing w:val="-4"/>
        </w:rPr>
        <w:t xml:space="preserve"> </w:t>
      </w:r>
      <w:r w:rsidRPr="0089294E">
        <w:rPr>
          <w:rFonts w:ascii="Arial" w:hAnsi="Arial" w:cs="Arial"/>
          <w:b/>
        </w:rPr>
        <w:t>da</w:t>
      </w:r>
      <w:r w:rsidRPr="0089294E">
        <w:rPr>
          <w:rFonts w:ascii="Arial" w:hAnsi="Arial" w:cs="Arial"/>
          <w:b/>
          <w:spacing w:val="-4"/>
        </w:rPr>
        <w:t xml:space="preserve"> </w:t>
      </w:r>
      <w:r w:rsidRPr="0089294E">
        <w:rPr>
          <w:rFonts w:ascii="Arial" w:hAnsi="Arial" w:cs="Arial"/>
          <w:b/>
        </w:rPr>
        <w:t>Mesa</w:t>
      </w:r>
      <w:r w:rsidRPr="0089294E">
        <w:rPr>
          <w:rFonts w:ascii="Arial" w:hAnsi="Arial" w:cs="Arial"/>
          <w:b/>
          <w:spacing w:val="-2"/>
        </w:rPr>
        <w:t xml:space="preserve"> Diretora</w:t>
      </w:r>
    </w:p>
    <w:p w:rsidR="00D11AFC" w:rsidRPr="0089294E" w:rsidP="00D11AFC">
      <w:pPr>
        <w:pStyle w:val="BodyText"/>
        <w:ind w:left="3723"/>
        <w:rPr>
          <w:rFonts w:ascii="Arial" w:hAnsi="Arial" w:cs="Arial"/>
          <w:i/>
        </w:rPr>
      </w:pPr>
      <w:r w:rsidRPr="0089294E">
        <w:rPr>
          <w:rFonts w:ascii="Arial" w:hAnsi="Arial" w:cs="Arial"/>
          <w:i/>
        </w:rPr>
        <w:drawing>
          <wp:inline distT="0" distB="0" distL="0" distR="0">
            <wp:extent cx="1091857" cy="475488"/>
            <wp:effectExtent l="0" t="0" r="0" b="0"/>
            <wp:docPr id="4" name="Image 4" descr="C:\Users\Robertinho\OneDrive\Área de Trabalho\Fotos Proposituras\Logo-podemos.png"/>
            <wp:cNvGraphicFramePr/>
            <a:graphic xmlns:a="http://schemas.openxmlformats.org/drawingml/2006/main">
              <a:graphicData uri="http://schemas.openxmlformats.org/drawingml/2006/picture">
                <pic:pic xmlns:pic="http://schemas.openxmlformats.org/drawingml/2006/picture">
                  <pic:nvPicPr>
                    <pic:cNvPr id="1242746007" name="Image 4" descr="C:\Users\Robertinho\OneDrive\Área de Trabalho\Fotos Proposituras\Logo-podemos.png"/>
                    <pic:cNvPicPr/>
                  </pic:nvPicPr>
                  <pic:blipFill>
                    <a:blip xmlns:r="http://schemas.openxmlformats.org/officeDocument/2006/relationships" r:embed="rId7" cstate="print"/>
                    <a:stretch>
                      <a:fillRect/>
                    </a:stretch>
                  </pic:blipFill>
                  <pic:spPr>
                    <a:xfrm>
                      <a:off x="0" y="0"/>
                      <a:ext cx="1091857" cy="475488"/>
                    </a:xfrm>
                    <a:prstGeom prst="rect">
                      <a:avLst/>
                    </a:prstGeom>
                  </pic:spPr>
                </pic:pic>
              </a:graphicData>
            </a:graphic>
          </wp:inline>
        </w:drawing>
      </w:r>
    </w:p>
    <w:p w:rsidR="00D11AFC" w:rsidRPr="0089294E" w:rsidP="00D11AFC">
      <w:pPr>
        <w:pStyle w:val="BodyText"/>
        <w:rPr>
          <w:rFonts w:ascii="Arial" w:hAnsi="Arial" w:cs="Arial"/>
          <w:i/>
        </w:rPr>
      </w:pPr>
    </w:p>
    <w:p w:rsidR="004D3835" w:rsidRPr="0089294E" w:rsidP="004D3835">
      <w:pPr>
        <w:rPr>
          <w:lang w:eastAsia="en-US"/>
        </w:rPr>
      </w:pPr>
    </w:p>
    <w:p w:rsidR="004D3835" w:rsidRPr="0089294E" w:rsidP="004D3835">
      <w:pPr>
        <w:rPr>
          <w:lang w:eastAsia="en-US"/>
        </w:rPr>
      </w:pPr>
    </w:p>
    <w:p w:rsidR="004D3835" w:rsidRPr="0089294E" w:rsidP="004D3835">
      <w:pPr>
        <w:rPr>
          <w:lang w:eastAsia="en-US"/>
        </w:rPr>
      </w:pPr>
    </w:p>
    <w:p w:rsidR="004D3835" w:rsidRPr="0089294E" w:rsidP="004D3835">
      <w:pPr>
        <w:rPr>
          <w:lang w:eastAsia="en-US"/>
        </w:rPr>
      </w:pPr>
    </w:p>
    <w:p w:rsidR="004D3835" w:rsidRPr="0089294E" w:rsidP="004D3835">
      <w:pPr>
        <w:rPr>
          <w:lang w:eastAsia="en-US"/>
        </w:rPr>
      </w:pPr>
    </w:p>
    <w:p w:rsidR="004D3835" w:rsidRPr="0089294E" w:rsidP="004D3835">
      <w:pPr>
        <w:rPr>
          <w:lang w:eastAsia="en-US"/>
        </w:rPr>
      </w:pPr>
    </w:p>
    <w:p w:rsidR="004D3835" w:rsidRPr="0089294E" w:rsidP="004D3835">
      <w:pPr>
        <w:rPr>
          <w:lang w:eastAsia="en-US"/>
        </w:rPr>
      </w:pPr>
    </w:p>
    <w:p w:rsidR="004D3835" w:rsidRPr="0089294E" w:rsidP="004D3835">
      <w:pPr>
        <w:rPr>
          <w:lang w:eastAsia="en-US"/>
        </w:rPr>
      </w:pPr>
    </w:p>
    <w:p w:rsidR="004D3835" w:rsidRPr="0089294E" w:rsidP="004D3835">
      <w:pPr>
        <w:rPr>
          <w:lang w:eastAsia="en-US"/>
        </w:rPr>
      </w:pPr>
    </w:p>
    <w:p w:rsidR="004D3835" w:rsidRPr="0089294E" w:rsidP="004D3835">
      <w:pPr>
        <w:rPr>
          <w:lang w:eastAsia="en-US"/>
        </w:rPr>
      </w:pPr>
    </w:p>
    <w:p w:rsidR="004D3835" w:rsidRPr="0089294E" w:rsidP="004D3835">
      <w:pPr>
        <w:rPr>
          <w:lang w:eastAsia="en-US"/>
        </w:rPr>
      </w:pPr>
    </w:p>
    <w:p w:rsidR="004D3835" w:rsidRPr="0089294E" w:rsidP="004D3835">
      <w:pPr>
        <w:rPr>
          <w:lang w:eastAsia="en-US"/>
        </w:rPr>
      </w:pPr>
    </w:p>
    <w:p w:rsidR="004D3835" w:rsidRPr="0089294E" w:rsidP="004D3835">
      <w:pPr>
        <w:rPr>
          <w:lang w:eastAsia="en-US"/>
        </w:rPr>
      </w:pPr>
    </w:p>
    <w:p w:rsidR="004D3835" w:rsidRPr="0089294E" w:rsidP="004D3835">
      <w:pPr>
        <w:rPr>
          <w:lang w:eastAsia="en-US"/>
        </w:rPr>
      </w:pPr>
    </w:p>
    <w:p w:rsidR="004D3835" w:rsidRPr="0089294E" w:rsidP="004D3835">
      <w:pPr>
        <w:rPr>
          <w:lang w:eastAsia="en-US"/>
        </w:rPr>
      </w:pPr>
    </w:p>
    <w:p w:rsidR="004D3835" w:rsidRPr="0089294E" w:rsidP="004D3835">
      <w:pPr>
        <w:rPr>
          <w:lang w:eastAsia="en-US"/>
        </w:rPr>
      </w:pPr>
    </w:p>
    <w:p w:rsidR="004D3835" w:rsidRPr="0089294E" w:rsidP="004D3835">
      <w:pPr>
        <w:rPr>
          <w:lang w:eastAsia="en-US"/>
        </w:rPr>
      </w:pPr>
    </w:p>
    <w:p w:rsidR="004D3835" w:rsidRPr="0089294E" w:rsidP="004D3835">
      <w:pPr>
        <w:rPr>
          <w:lang w:eastAsia="en-US"/>
        </w:rPr>
      </w:pPr>
    </w:p>
    <w:p w:rsidR="004D3835" w:rsidRPr="0089294E" w:rsidP="004D3835">
      <w:pPr>
        <w:rPr>
          <w:lang w:eastAsia="en-US"/>
        </w:rPr>
      </w:pPr>
    </w:p>
    <w:p w:rsidR="004D3835" w:rsidRPr="0089294E" w:rsidP="004D3835">
      <w:pPr>
        <w:rPr>
          <w:lang w:eastAsia="en-US"/>
        </w:rPr>
      </w:pPr>
    </w:p>
    <w:p w:rsidR="004D3835" w:rsidRPr="0089294E" w:rsidP="004D3835">
      <w:pPr>
        <w:rPr>
          <w:lang w:eastAsia="en-US"/>
        </w:rPr>
      </w:pPr>
    </w:p>
    <w:p w:rsidR="004D3835" w:rsidRPr="0089294E" w:rsidP="004D3835">
      <w:pPr>
        <w:rPr>
          <w:lang w:eastAsia="en-US"/>
        </w:rPr>
      </w:pPr>
    </w:p>
    <w:p w:rsidR="004D3835" w:rsidRPr="0089294E" w:rsidP="004D3835">
      <w:pPr>
        <w:rPr>
          <w:lang w:eastAsia="en-US"/>
        </w:rPr>
      </w:pPr>
    </w:p>
    <w:p w:rsidR="004D3835" w:rsidRPr="0089294E" w:rsidP="004D3835">
      <w:pPr>
        <w:rPr>
          <w:lang w:eastAsia="en-US"/>
        </w:rPr>
      </w:pPr>
    </w:p>
    <w:p w:rsidR="004D3835" w:rsidRPr="0089294E" w:rsidP="004D3835">
      <w:pPr>
        <w:rPr>
          <w:lang w:eastAsia="en-US"/>
        </w:rPr>
      </w:pPr>
    </w:p>
    <w:p w:rsidR="004D3835" w:rsidRPr="0089294E" w:rsidP="004D3835">
      <w:pPr>
        <w:pStyle w:val="Heading2"/>
        <w:spacing w:before="0" w:line="240" w:lineRule="auto"/>
        <w:jc w:val="right"/>
        <w:rPr>
          <w:rFonts w:ascii="Arial" w:hAnsi="Arial" w:cs="Arial"/>
          <w:color w:val="auto"/>
          <w:sz w:val="24"/>
          <w:szCs w:val="24"/>
          <w:lang w:val="pt-BR"/>
        </w:rPr>
      </w:pPr>
    </w:p>
    <w:p w:rsidR="004D3835" w:rsidRPr="0089294E" w:rsidP="004D3835">
      <w:pPr>
        <w:rPr>
          <w:lang w:eastAsia="en-US"/>
        </w:rPr>
      </w:pPr>
    </w:p>
    <w:p w:rsidR="004D3835" w:rsidRPr="0089294E" w:rsidP="004D3835">
      <w:pPr>
        <w:rPr>
          <w:lang w:eastAsia="en-US"/>
        </w:rPr>
      </w:pPr>
    </w:p>
    <w:p w:rsidR="004D3835" w:rsidRPr="0089294E" w:rsidP="004D3835">
      <w:pPr>
        <w:pStyle w:val="Heading2"/>
        <w:spacing w:before="0" w:line="240" w:lineRule="auto"/>
        <w:jc w:val="right"/>
        <w:rPr>
          <w:rFonts w:ascii="Times New Roman" w:eastAsia="Times New Roman" w:hAnsi="Times New Roman" w:cs="Times New Roman"/>
          <w:b w:val="0"/>
          <w:bCs w:val="0"/>
          <w:color w:val="auto"/>
          <w:sz w:val="20"/>
          <w:szCs w:val="20"/>
          <w:lang w:val="pt-BR"/>
        </w:rPr>
      </w:pPr>
    </w:p>
    <w:p w:rsidR="004D3835" w:rsidRPr="0089294E" w:rsidP="004D3835">
      <w:pPr>
        <w:rPr>
          <w:lang w:eastAsia="en-US"/>
        </w:rPr>
      </w:pPr>
    </w:p>
    <w:p w:rsidR="004D3835" w:rsidRPr="0089294E" w:rsidP="004D3835">
      <w:pPr>
        <w:pStyle w:val="Heading2"/>
        <w:spacing w:before="0" w:line="240" w:lineRule="auto"/>
        <w:jc w:val="right"/>
        <w:rPr>
          <w:rFonts w:ascii="Arial" w:hAnsi="Arial" w:cs="Arial"/>
          <w:color w:val="auto"/>
          <w:sz w:val="24"/>
          <w:szCs w:val="24"/>
          <w:lang w:val="pt-BR"/>
        </w:rPr>
      </w:pPr>
    </w:p>
    <w:p w:rsidR="004D3835" w:rsidRPr="0089294E" w:rsidP="004D3835">
      <w:pPr>
        <w:pStyle w:val="Heading2"/>
        <w:spacing w:before="0" w:line="240" w:lineRule="auto"/>
        <w:jc w:val="both"/>
        <w:rPr>
          <w:rFonts w:ascii="Arial" w:hAnsi="Arial" w:cs="Arial"/>
          <w:color w:val="auto"/>
          <w:sz w:val="24"/>
          <w:szCs w:val="24"/>
          <w:lang w:val="pt-BR"/>
        </w:rPr>
      </w:pPr>
      <w:r w:rsidRPr="0089294E">
        <w:rPr>
          <w:rFonts w:ascii="Arial" w:hAnsi="Arial" w:cs="Arial"/>
          <w:color w:val="auto"/>
          <w:sz w:val="24"/>
          <w:szCs w:val="24"/>
          <w:lang w:val="pt-BR"/>
        </w:rPr>
        <w:t>JUSTIFICATIVA</w:t>
      </w:r>
    </w:p>
    <w:p w:rsidR="004D3835" w:rsidRPr="0089294E" w:rsidP="004D3835">
      <w:pPr>
        <w:rPr>
          <w:lang w:eastAsia="en-US"/>
        </w:rPr>
      </w:pPr>
    </w:p>
    <w:p w:rsidR="004D3835" w:rsidRPr="0089294E" w:rsidP="004D3835">
      <w:pPr>
        <w:jc w:val="both"/>
        <w:rPr>
          <w:rFonts w:ascii="Arial" w:hAnsi="Arial" w:cs="Arial"/>
          <w:sz w:val="24"/>
          <w:szCs w:val="24"/>
        </w:rPr>
      </w:pPr>
    </w:p>
    <w:p w:rsidR="004D3835" w:rsidRPr="0089294E" w:rsidP="004D3835">
      <w:pPr>
        <w:jc w:val="both"/>
        <w:rPr>
          <w:rFonts w:ascii="Arial" w:hAnsi="Arial" w:cs="Arial"/>
          <w:sz w:val="24"/>
          <w:szCs w:val="24"/>
        </w:rPr>
      </w:pPr>
    </w:p>
    <w:p w:rsidR="004D3835" w:rsidRPr="0089294E" w:rsidP="004D3835">
      <w:pPr>
        <w:ind w:firstLine="2268"/>
        <w:jc w:val="both"/>
        <w:rPr>
          <w:rFonts w:ascii="Arial" w:hAnsi="Arial" w:cs="Arial"/>
          <w:sz w:val="24"/>
          <w:szCs w:val="24"/>
        </w:rPr>
      </w:pPr>
      <w:r w:rsidRPr="0089294E">
        <w:rPr>
          <w:rFonts w:ascii="Arial" w:hAnsi="Arial" w:cs="Arial"/>
          <w:sz w:val="24"/>
          <w:szCs w:val="24"/>
        </w:rPr>
        <w:t>O presente Projeto de Lei visa fortalecer o princípio da publicidade (art. 37 da Constituição Federal), bem como atender às diretrizes da Lei Federal nº 12.527/2011 (Lei de Acesso à Informação), especialmente quanto à divulgação proativa de informações de interesse coletivo.</w:t>
      </w:r>
    </w:p>
    <w:p w:rsidR="004D3835" w:rsidRPr="0089294E" w:rsidP="004D3835">
      <w:pPr>
        <w:ind w:firstLine="2268"/>
        <w:jc w:val="both"/>
        <w:rPr>
          <w:rFonts w:ascii="Arial" w:hAnsi="Arial" w:cs="Arial"/>
          <w:sz w:val="24"/>
          <w:szCs w:val="24"/>
        </w:rPr>
      </w:pPr>
    </w:p>
    <w:p w:rsidR="004D3835" w:rsidRPr="0089294E" w:rsidP="004D3835">
      <w:pPr>
        <w:ind w:firstLine="2268"/>
        <w:jc w:val="both"/>
        <w:rPr>
          <w:rFonts w:ascii="Arial" w:hAnsi="Arial" w:cs="Arial"/>
          <w:sz w:val="24"/>
          <w:szCs w:val="24"/>
        </w:rPr>
      </w:pPr>
      <w:r w:rsidRPr="0089294E">
        <w:rPr>
          <w:rFonts w:ascii="Arial" w:hAnsi="Arial" w:cs="Arial"/>
          <w:sz w:val="24"/>
          <w:szCs w:val="24"/>
        </w:rPr>
        <w:t>A Constituição Federal, em seu art. 30, I, assegura competência legislativa municipal para tratar de assuntos de interesse local. A matéria não invade reserva de iniciativa do Chefe do Executivo, pois não cria cargos, não altera estrutura administrativa nem modifica o regime jurídico de servidores.</w:t>
      </w:r>
    </w:p>
    <w:p w:rsidR="004D3835" w:rsidRPr="0089294E" w:rsidP="004D3835">
      <w:pPr>
        <w:ind w:firstLine="2268"/>
        <w:jc w:val="both"/>
        <w:rPr>
          <w:rFonts w:ascii="Arial" w:hAnsi="Arial" w:cs="Arial"/>
          <w:sz w:val="24"/>
          <w:szCs w:val="24"/>
        </w:rPr>
      </w:pPr>
    </w:p>
    <w:p w:rsidR="004D3835" w:rsidRPr="0089294E" w:rsidP="004D3835">
      <w:pPr>
        <w:ind w:firstLine="2268"/>
        <w:jc w:val="both"/>
        <w:rPr>
          <w:rFonts w:ascii="Arial" w:hAnsi="Arial" w:cs="Arial"/>
          <w:sz w:val="24"/>
          <w:szCs w:val="24"/>
        </w:rPr>
      </w:pPr>
      <w:r w:rsidRPr="0089294E">
        <w:rPr>
          <w:rFonts w:ascii="Arial" w:hAnsi="Arial" w:cs="Arial"/>
          <w:sz w:val="24"/>
          <w:szCs w:val="24"/>
        </w:rPr>
        <w:t>O Supremo Tribunal Federal, no Tema 917 da Repercussão Geral, firmou a seguinte tese:</w:t>
      </w:r>
    </w:p>
    <w:p w:rsidR="004D3835" w:rsidRPr="0089294E" w:rsidP="004D3835">
      <w:pPr>
        <w:ind w:firstLine="2268"/>
        <w:jc w:val="both"/>
        <w:rPr>
          <w:rFonts w:ascii="Arial" w:hAnsi="Arial" w:cs="Arial"/>
          <w:sz w:val="24"/>
          <w:szCs w:val="24"/>
        </w:rPr>
      </w:pPr>
    </w:p>
    <w:p w:rsidR="004D3835" w:rsidRPr="0089294E" w:rsidP="00162F31">
      <w:pPr>
        <w:ind w:left="1134" w:right="1134"/>
        <w:jc w:val="both"/>
        <w:rPr>
          <w:i/>
          <w:sz w:val="24"/>
          <w:szCs w:val="24"/>
        </w:rPr>
      </w:pPr>
      <w:r w:rsidRPr="0089294E">
        <w:rPr>
          <w:i/>
          <w:sz w:val="24"/>
          <w:szCs w:val="24"/>
        </w:rPr>
        <w:t xml:space="preserve">“Não usurpa competência privativa do Chefe do Poder Executivo lei que, embora crie despesa para a Administração, não trata da sua estrutura ou da atribuição de seus órgãos nem do regime jurídico de servidores </w:t>
      </w:r>
      <w:r w:rsidRPr="0089294E">
        <w:rPr>
          <w:i/>
          <w:sz w:val="24"/>
          <w:szCs w:val="24"/>
        </w:rPr>
        <w:t>públicos.”</w:t>
      </w:r>
    </w:p>
    <w:p w:rsidR="004D3835" w:rsidRPr="0089294E" w:rsidP="004D3835">
      <w:pPr>
        <w:ind w:firstLine="2268"/>
        <w:jc w:val="both"/>
        <w:rPr>
          <w:rFonts w:ascii="Arial" w:hAnsi="Arial" w:cs="Arial"/>
          <w:sz w:val="24"/>
          <w:szCs w:val="24"/>
        </w:rPr>
      </w:pPr>
    </w:p>
    <w:p w:rsidR="004D3835" w:rsidRPr="0089294E" w:rsidP="004D3835">
      <w:pPr>
        <w:ind w:firstLine="2268"/>
        <w:jc w:val="both"/>
        <w:rPr>
          <w:rFonts w:ascii="Arial" w:hAnsi="Arial" w:cs="Arial"/>
          <w:sz w:val="24"/>
          <w:szCs w:val="24"/>
        </w:rPr>
      </w:pPr>
      <w:r w:rsidRPr="0089294E">
        <w:rPr>
          <w:rFonts w:ascii="Arial" w:hAnsi="Arial" w:cs="Arial"/>
          <w:sz w:val="24"/>
          <w:szCs w:val="24"/>
        </w:rPr>
        <w:t>O Tribunal de Justiça do Estado de São Paulo consolidou entendimento semelhante, conforme as ementas integrais abaixo:</w:t>
      </w:r>
    </w:p>
    <w:p w:rsidR="004D3835" w:rsidRPr="0089294E" w:rsidP="004D3835">
      <w:pPr>
        <w:jc w:val="both"/>
        <w:rPr>
          <w:rFonts w:ascii="Arial" w:hAnsi="Arial" w:cs="Arial"/>
          <w:sz w:val="24"/>
          <w:szCs w:val="24"/>
        </w:rPr>
      </w:pPr>
    </w:p>
    <w:p w:rsidR="004D3835" w:rsidRPr="0089294E" w:rsidP="004D3835">
      <w:pPr>
        <w:ind w:left="1134" w:right="1134"/>
        <w:jc w:val="both"/>
        <w:rPr>
          <w:i/>
          <w:sz w:val="24"/>
          <w:szCs w:val="24"/>
        </w:rPr>
      </w:pPr>
      <w:r w:rsidRPr="0089294E">
        <w:rPr>
          <w:i/>
          <w:sz w:val="24"/>
          <w:szCs w:val="24"/>
        </w:rPr>
        <w:t xml:space="preserve"> “</w:t>
      </w:r>
      <w:r w:rsidRPr="0089294E">
        <w:rPr>
          <w:b/>
          <w:i/>
          <w:sz w:val="24"/>
          <w:szCs w:val="24"/>
        </w:rPr>
        <w:t>AÇÃO DIRETA DE INCONSTITUCIONALIDADE</w:t>
      </w:r>
      <w:r w:rsidRPr="0089294E">
        <w:rPr>
          <w:i/>
          <w:sz w:val="24"/>
          <w:szCs w:val="24"/>
        </w:rPr>
        <w:t xml:space="preserve">. Lei do Município de Ribeirão Preto que dispõe sobre a obrigatoriedade da divulgação da programação de execução do serviço de tapa-buracos. Ofensa à reserva de iniciativa do Prefeito não caracterizada. Artigos 24, §2º e 47 da Constituição Estadual que não admitem interpretação extensiva. Inocorrência de imposição de despesa nova ou de alteração no funcionamento da administração, eis que os dados já estão na posse do gestor, assim como a página da internet. Previsão de regulamentação pelo Executivo que não afronta o regime constitucional. Ação </w:t>
      </w:r>
      <w:r w:rsidRPr="0089294E">
        <w:rPr>
          <w:i/>
          <w:sz w:val="24"/>
          <w:szCs w:val="24"/>
        </w:rPr>
        <w:t>improcedente.”</w:t>
      </w:r>
    </w:p>
    <w:p w:rsidR="004D3835" w:rsidRPr="0089294E" w:rsidP="004D3835">
      <w:pPr>
        <w:ind w:left="1134" w:right="1134"/>
        <w:jc w:val="both"/>
        <w:rPr>
          <w:i/>
          <w:sz w:val="24"/>
          <w:szCs w:val="24"/>
        </w:rPr>
      </w:pPr>
    </w:p>
    <w:p w:rsidR="00162F31" w:rsidRPr="0089294E" w:rsidP="004D3835">
      <w:pPr>
        <w:ind w:left="1134" w:right="1134"/>
        <w:jc w:val="both"/>
        <w:rPr>
          <w:i/>
          <w:sz w:val="24"/>
          <w:szCs w:val="24"/>
        </w:rPr>
      </w:pPr>
      <w:r w:rsidRPr="0089294E">
        <w:rPr>
          <w:i/>
          <w:sz w:val="24"/>
          <w:szCs w:val="24"/>
        </w:rPr>
        <w:t>TJSP – ADI nº 2157295-13.2016.8.26.0000 (Ribeirão Preto) – Rel. Des. Arantes Theodoro – Órgão Especial – j. 07/12/2016:</w:t>
      </w:r>
    </w:p>
    <w:p w:rsidR="004D3835" w:rsidRPr="0089294E" w:rsidP="004D3835">
      <w:pPr>
        <w:ind w:left="1134" w:right="1134"/>
        <w:jc w:val="both"/>
        <w:rPr>
          <w:i/>
          <w:sz w:val="24"/>
          <w:szCs w:val="24"/>
        </w:rPr>
      </w:pPr>
    </w:p>
    <w:p w:rsidR="004D3835" w:rsidRPr="0089294E" w:rsidP="004D3835">
      <w:pPr>
        <w:ind w:left="1134" w:right="1134"/>
        <w:jc w:val="both"/>
        <w:rPr>
          <w:i/>
          <w:sz w:val="24"/>
          <w:szCs w:val="24"/>
        </w:rPr>
      </w:pPr>
      <w:r w:rsidRPr="0089294E">
        <w:rPr>
          <w:i/>
          <w:sz w:val="24"/>
          <w:szCs w:val="24"/>
        </w:rPr>
        <w:t>“</w:t>
      </w:r>
      <w:r w:rsidRPr="0089294E">
        <w:rPr>
          <w:b/>
          <w:i/>
          <w:sz w:val="24"/>
          <w:szCs w:val="24"/>
        </w:rPr>
        <w:t>AÇÃO DIRETA DE INCONSTITUCIONALIDADE</w:t>
      </w:r>
      <w:r w:rsidRPr="0089294E">
        <w:rPr>
          <w:i/>
          <w:sz w:val="24"/>
          <w:szCs w:val="24"/>
        </w:rPr>
        <w:t xml:space="preserve">. Lei municipal de iniciativa parlamentar que dispõe sobre a divulgação, por meios oficiais, de cronograma de serviços públicos nos bairros do Município. Alegação de afronta ao princípio da separação dos Poderes. Inexistência de violação à reserva da Administração ou à iniciativa legislativa do Chefe do Executivo. Normas voltadas à transparência e comunicação institucional. Inconstitucionalidade apenas quanto a </w:t>
      </w:r>
      <w:r w:rsidRPr="0089294E">
        <w:rPr>
          <w:i/>
          <w:sz w:val="24"/>
          <w:szCs w:val="24"/>
        </w:rPr>
        <w:t xml:space="preserve">dispositivos que impuseram prazo específico de alteração do cronograma e atribuição de novas funções a servidores públicos. Ação julgada parcialmente </w:t>
      </w:r>
      <w:r w:rsidRPr="0089294E">
        <w:rPr>
          <w:i/>
          <w:sz w:val="24"/>
          <w:szCs w:val="24"/>
        </w:rPr>
        <w:t>procedente.”</w:t>
      </w:r>
    </w:p>
    <w:p w:rsidR="004D3835" w:rsidRPr="0089294E" w:rsidP="004D3835">
      <w:pPr>
        <w:ind w:left="1134" w:right="1134"/>
        <w:jc w:val="both"/>
        <w:rPr>
          <w:i/>
          <w:sz w:val="24"/>
          <w:szCs w:val="24"/>
        </w:rPr>
      </w:pPr>
    </w:p>
    <w:p w:rsidR="004D3835" w:rsidRPr="0089294E" w:rsidP="004D3835">
      <w:pPr>
        <w:ind w:left="1134" w:right="1134"/>
        <w:jc w:val="both"/>
        <w:rPr>
          <w:i/>
          <w:sz w:val="24"/>
          <w:szCs w:val="24"/>
        </w:rPr>
      </w:pPr>
      <w:r w:rsidRPr="0089294E">
        <w:rPr>
          <w:i/>
          <w:sz w:val="24"/>
          <w:szCs w:val="24"/>
        </w:rPr>
        <w:t xml:space="preserve">TJSP – ADI nº 2009073-59.2023.8.26.0000 (São Luiz do Paraitinga) – Rel. Des. </w:t>
      </w:r>
      <w:r w:rsidRPr="0089294E">
        <w:rPr>
          <w:i/>
          <w:sz w:val="24"/>
          <w:szCs w:val="24"/>
        </w:rPr>
        <w:t>Elcio</w:t>
      </w:r>
      <w:r w:rsidRPr="0089294E">
        <w:rPr>
          <w:i/>
          <w:sz w:val="24"/>
          <w:szCs w:val="24"/>
        </w:rPr>
        <w:t xml:space="preserve"> Trujillo – Órgão Especial – j. 26/07/2023:</w:t>
      </w:r>
    </w:p>
    <w:p w:rsidR="004D3835" w:rsidRPr="0089294E" w:rsidP="004D3835">
      <w:pPr>
        <w:ind w:firstLine="2268"/>
        <w:jc w:val="both"/>
        <w:rPr>
          <w:rFonts w:ascii="Arial" w:hAnsi="Arial" w:cs="Arial"/>
          <w:sz w:val="24"/>
          <w:szCs w:val="24"/>
        </w:rPr>
      </w:pPr>
    </w:p>
    <w:p w:rsidR="004D3835" w:rsidRPr="0089294E" w:rsidP="004D3835">
      <w:pPr>
        <w:ind w:firstLine="2268"/>
        <w:jc w:val="both"/>
        <w:rPr>
          <w:rFonts w:ascii="Arial" w:hAnsi="Arial" w:cs="Arial"/>
          <w:sz w:val="24"/>
          <w:szCs w:val="24"/>
        </w:rPr>
      </w:pPr>
      <w:r w:rsidRPr="0089294E">
        <w:rPr>
          <w:rFonts w:ascii="Arial" w:hAnsi="Arial" w:cs="Arial"/>
          <w:sz w:val="24"/>
          <w:szCs w:val="24"/>
        </w:rPr>
        <w:t>Assim, o presente projeto encontra respaldo constitucional e jurisprudencial, configurando medida legítima de fortalecimento da transparência e do controle social no Município de Mogi Mirim.</w:t>
      </w:r>
    </w:p>
    <w:p w:rsidR="00162F31" w:rsidRPr="0089294E" w:rsidP="004D3835">
      <w:pPr>
        <w:ind w:firstLine="2268"/>
        <w:jc w:val="both"/>
        <w:rPr>
          <w:rFonts w:ascii="Arial" w:hAnsi="Arial" w:cs="Arial"/>
          <w:sz w:val="24"/>
          <w:szCs w:val="24"/>
        </w:rPr>
      </w:pPr>
    </w:p>
    <w:p w:rsidR="00162F31" w:rsidRPr="0089294E" w:rsidP="004D3835">
      <w:pPr>
        <w:ind w:firstLine="2268"/>
        <w:jc w:val="both"/>
        <w:rPr>
          <w:rFonts w:ascii="Arial" w:hAnsi="Arial" w:cs="Arial"/>
          <w:sz w:val="24"/>
          <w:szCs w:val="24"/>
        </w:rPr>
      </w:pPr>
      <w:r w:rsidRPr="0089294E">
        <w:rPr>
          <w:rFonts w:ascii="Arial" w:hAnsi="Arial" w:cs="Arial"/>
          <w:sz w:val="24"/>
          <w:szCs w:val="24"/>
        </w:rPr>
        <w:t>Ante o exposto, contamos com os nobres pares para aprovação da presente propositura afim de dar maior publicidade nos trabalhos realizados pelo executivo no que tange a zeladoria urbana dentro do município.</w:t>
      </w:r>
    </w:p>
    <w:p w:rsidR="004D3835" w:rsidRPr="0089294E" w:rsidP="004D3835">
      <w:pPr>
        <w:jc w:val="both"/>
        <w:rPr>
          <w:rFonts w:ascii="Arial" w:hAnsi="Arial" w:cs="Arial"/>
          <w:sz w:val="24"/>
          <w:szCs w:val="24"/>
        </w:rPr>
      </w:pPr>
      <w:r w:rsidRPr="0089294E">
        <w:rPr>
          <w:rFonts w:ascii="Arial" w:hAnsi="Arial" w:cs="Arial"/>
          <w:sz w:val="24"/>
          <w:szCs w:val="24"/>
        </w:rPr>
        <w:br/>
      </w:r>
    </w:p>
    <w:sectPr>
      <w:headerReference w:type="even" r:id="rId8"/>
      <w:headerReference w:type="default" r:id="rId9"/>
      <w:footerReference w:type="default" r:id="rId10"/>
      <w:headerReference w:type="first" r:id="rId11"/>
      <w:pgSz w:w="11906" w:h="16838"/>
      <w:pgMar w:top="2268" w:right="1321" w:bottom="1134" w:left="1418" w:header="720" w:footer="720"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39F">
    <w:pPr>
      <w:pStyle w:val="Footer"/>
      <w:jc w:val="right"/>
    </w:pPr>
    <w:r>
      <w:fldChar w:fldCharType="begin"/>
    </w:r>
    <w:r>
      <w:instrText xml:space="preserve"> PAGE </w:instrText>
    </w:r>
    <w:r>
      <w:fldChar w:fldCharType="separate"/>
    </w:r>
    <w:r>
      <w:t>4</w:t>
    </w:r>
    <w:r>
      <w:fldChar w:fldCharType="end"/>
    </w:r>
  </w:p>
  <w:p w:rsidR="00A0239F">
    <w:pPr>
      <w:pStyle w:val="Footer"/>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39F">
    <w:pPr>
      <w:pStyle w:val="Header"/>
      <w:ind w:right="360"/>
    </w:pPr>
    <w:r>
      <w:rPr>
        <w:noProof/>
      </w:rPr>
      <mc:AlternateContent>
        <mc:Choice Requires="wps">
          <w:drawing>
            <wp:anchor distT="0" distB="0" distL="0" distR="0" simplePos="0" relativeHeight="25165824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9"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A0239F">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Quadro1" o:spid="_x0000_s2049" style="width:1.15pt;height:1.15pt;margin-top:0.05pt;margin-left:-50.05pt;mso-position-horizontal:right;mso-position-horizontal-relative:margin;mso-wrap-distance-bottom:0;mso-wrap-distance-left:0;mso-wrap-distance-right:0;mso-wrap-distance-top:0;mso-wrap-style:square;position:absolute;visibility:visible;v-text-anchor:top;z-index:251659264" o:allowincell="f" filled="f" stroked="f">
              <v:textbox style="mso-fit-shape-to-text:t" inset="0,0,0,0">
                <w:txbxContent>
                  <w:p w:rsidR="00A0239F">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39F">
    <w:pPr>
      <w:pStyle w:val="Header"/>
      <w:tabs>
        <w:tab w:val="clear" w:pos="4419"/>
        <w:tab w:val="right" w:pos="7513"/>
        <w:tab w:val="clear" w:pos="8838"/>
      </w:tabs>
      <w:jc w:val="center"/>
      <w:rPr>
        <w:rFonts w:ascii="Arial" w:hAnsi="Arial"/>
        <w:b/>
        <w:sz w:val="34"/>
      </w:rPr>
    </w:pPr>
    <w:r>
      <w:rPr>
        <w:rFonts w:ascii="Arial" w:hAnsi="Arial"/>
        <w:b/>
        <w:noProof/>
        <w:sz w:val="34"/>
      </w:rPr>
      <mc:AlternateContent>
        <mc:Choice Requires="wps">
          <w:drawing>
            <wp:anchor distT="0" distB="0" distL="0" distR="0" simplePos="0" relativeHeight="25166028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11"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A0239F">
                          <w:pPr>
                            <w:pStyle w:val="Header"/>
                            <w:rPr>
                              <w:rStyle w:val="PageNumber"/>
                            </w:rPr>
                          </w:pPr>
                        </w:p>
                      </w:txbxContent>
                    </wps:txbx>
                    <wps:bodyPr lIns="0" tIns="0" rIns="0" bIns="0" anchor="t">
                      <a:spAutoFit/>
                    </wps:bodyPr>
                  </wps:wsp>
                </a:graphicData>
              </a:graphic>
            </wp:anchor>
          </w:drawing>
        </mc:Choice>
        <mc:Fallback>
          <w:pict>
            <v:rect id="Quadro2" o:spid="_x0000_s2050" style="width:1.15pt;height:11.45pt;margin-top:0.05pt;margin-left:-50.05pt;mso-position-horizontal:right;mso-position-horizontal-relative:margin;mso-wrap-distance-bottom:0;mso-wrap-distance-left:0;mso-wrap-distance-right:0;mso-wrap-distance-top:0;mso-wrap-style:square;position:absolute;visibility:visible;v-text-anchor:top;z-index:251661312" o:allowincell="f" filled="f" stroked="f">
              <v:textbox style="mso-fit-shape-to-text:t" inset="0,0,0,0">
                <w:txbxContent>
                  <w:p w:rsidR="00A0239F">
                    <w:pPr>
                      <w:pStyle w:val="Header"/>
                      <w:rPr>
                        <w:rStyle w:val="PageNumber"/>
                      </w:rPr>
                    </w:pPr>
                  </w:p>
                </w:txbxContent>
              </v:textbox>
              <w10:wrap type="square"/>
            </v:rect>
          </w:pict>
        </mc:Fallback>
      </mc:AlternateContent>
    </w:r>
    <w:r>
      <w:rPr>
        <w:rFonts w:ascii="Arial" w:hAnsi="Arial"/>
        <w:b/>
        <w:noProof/>
        <w:sz w:val="34"/>
      </w:rPr>
      <mc:AlternateContent>
        <mc:Choice Requires="wps">
          <w:drawing>
            <wp:anchor distT="0" distB="0" distL="87630" distR="89535" simplePos="0" relativeHeight="251664384" behindDoc="0" locked="0" layoutInCell="0" allowOverlap="1">
              <wp:simplePos x="0" y="0"/>
              <wp:positionH relativeFrom="column">
                <wp:posOffset>-363220</wp:posOffset>
              </wp:positionH>
              <wp:positionV relativeFrom="paragraph">
                <wp:posOffset>50800</wp:posOffset>
              </wp:positionV>
              <wp:extent cx="1081405" cy="752475"/>
              <wp:effectExtent l="0" t="0" r="0" b="0"/>
              <wp:wrapSquare wrapText="bothSides"/>
              <wp:docPr id="13"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081405" cy="752475"/>
                      </a:xfrm>
                      <a:prstGeom prst="rect">
                        <a:avLst/>
                      </a:prstGeom>
                      <a:noFill/>
                      <a:ln w="0">
                        <a:noFill/>
                      </a:ln>
                    </wps:spPr>
                    <wps:style>
                      <a:lnRef idx="0">
                        <a:scrgbClr r="0" g="0" b="0"/>
                      </a:lnRef>
                      <a:fillRef idx="0">
                        <a:scrgbClr r="0" g="0" b="0"/>
                      </a:fillRef>
                      <a:effectRef idx="0">
                        <a:scrgbClr r="0" g="0" b="0"/>
                      </a:effectRef>
                      <a:fontRef idx="minor"/>
                    </wps:style>
                    <wps:txbx>
                      <w:txbxContent>
                        <w:p w:rsidR="00A0239F">
                          <w:pPr>
                            <w:ind w:right="360"/>
                            <w:rPr>
                              <w:color w:val="000000"/>
                            </w:rPr>
                          </w:pPr>
                          <w:r>
                            <w:rPr>
                              <w:noProof/>
                              <w:color w:val="000000"/>
                            </w:rPr>
                            <w:drawing>
                              <wp:inline distT="0" distB="0" distL="0" distR="0">
                                <wp:extent cx="1038225" cy="752475"/>
                                <wp:effectExtent l="0" t="0" r="0" b="0"/>
                                <wp:docPr id="497255242"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18430"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Quadro3" o:spid="_x0000_s2051" style="width:85.15pt;height:59.25pt;margin-top:4pt;margin-left:-28.6pt;mso-wrap-distance-bottom:0;mso-wrap-distance-left:6.9pt;mso-wrap-distance-right:7.05pt;mso-wrap-distance-top:0;mso-wrap-style:square;position:absolute;visibility:visible;v-text-anchor:top;z-index:251665408" o:allowincell="f" filled="f" stroked="f">
              <v:textbox inset="0,0,0,0">
                <w:txbxContent>
                  <w:p w:rsidR="00A0239F">
                    <w:pPr>
                      <w:ind w:right="360"/>
                      <w:rPr>
                        <w:color w:val="000000"/>
                      </w:rPr>
                    </w:pPr>
                    <w:drawing>
                      <wp:inline distT="0" distB="0" distL="0" distR="0">
                        <wp:extent cx="1038225" cy="752475"/>
                        <wp:effectExtent l="0" t="0" r="0" b="0"/>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rsidR="00A0239F">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A0239F">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39F">
    <w:pPr>
      <w:pStyle w:val="Header"/>
      <w:tabs>
        <w:tab w:val="clear" w:pos="4419"/>
        <w:tab w:val="right" w:pos="7513"/>
        <w:tab w:val="clear" w:pos="8838"/>
      </w:tabs>
      <w:jc w:val="center"/>
      <w:rPr>
        <w:rFonts w:ascii="Arial" w:hAnsi="Arial"/>
        <w:b/>
        <w:sz w:val="34"/>
      </w:rPr>
    </w:pPr>
    <w:r>
      <w:rPr>
        <w:rFonts w:ascii="Arial" w:hAnsi="Arial"/>
        <w:b/>
        <w:noProof/>
        <w:sz w:val="34"/>
      </w:rPr>
      <mc:AlternateContent>
        <mc:Choice Requires="wps">
          <w:drawing>
            <wp:anchor distT="0" distB="0" distL="0" distR="0" simplePos="0" relativeHeight="251662336"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1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A0239F">
                          <w:pPr>
                            <w:pStyle w:val="Header"/>
                            <w:rPr>
                              <w:rStyle w:val="PageNumber"/>
                            </w:rPr>
                          </w:pPr>
                        </w:p>
                      </w:txbxContent>
                    </wps:txbx>
                    <wps:bodyPr lIns="0" tIns="0" rIns="0" bIns="0" anchor="t">
                      <a:spAutoFit/>
                    </wps:bodyPr>
                  </wps:wsp>
                </a:graphicData>
              </a:graphic>
            </wp:anchor>
          </w:drawing>
        </mc:Choice>
        <mc:Fallback>
          <w:pict>
            <v:rect id="_x0000_s2052" style="width:1.15pt;height:11.45pt;margin-top:0.05pt;margin-left:-50.05pt;mso-position-horizontal:right;mso-position-horizontal-relative:margin;mso-wrap-distance-bottom:0;mso-wrap-distance-left:0;mso-wrap-distance-right:0;mso-wrap-distance-top:0;mso-wrap-style:square;position:absolute;visibility:visible;v-text-anchor:top;z-index:251663360" o:allowincell="f" filled="f" stroked="f">
              <v:textbox style="mso-fit-shape-to-text:t" inset="0,0,0,0">
                <w:txbxContent>
                  <w:p w:rsidR="00A0239F">
                    <w:pPr>
                      <w:pStyle w:val="Header"/>
                      <w:rPr>
                        <w:rStyle w:val="PageNumber"/>
                      </w:rPr>
                    </w:pPr>
                  </w:p>
                </w:txbxContent>
              </v:textbox>
              <w10:wrap type="square"/>
            </v:rect>
          </w:pict>
        </mc:Fallback>
      </mc:AlternateContent>
    </w:r>
    <w:r>
      <w:rPr>
        <w:rFonts w:ascii="Arial" w:hAnsi="Arial"/>
        <w:b/>
        <w:noProof/>
        <w:sz w:val="34"/>
      </w:rPr>
      <mc:AlternateContent>
        <mc:Choice Requires="wps">
          <w:drawing>
            <wp:anchor distT="0" distB="0" distL="87630" distR="89535" simplePos="0" relativeHeight="251666432" behindDoc="0" locked="0" layoutInCell="0" allowOverlap="1">
              <wp:simplePos x="0" y="0"/>
              <wp:positionH relativeFrom="column">
                <wp:posOffset>-363220</wp:posOffset>
              </wp:positionH>
              <wp:positionV relativeFrom="paragraph">
                <wp:posOffset>50800</wp:posOffset>
              </wp:positionV>
              <wp:extent cx="1081405" cy="752475"/>
              <wp:effectExtent l="0" t="0" r="0" b="0"/>
              <wp:wrapSquare wrapText="bothSides"/>
              <wp:docPr id="19"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081405" cy="752475"/>
                      </a:xfrm>
                      <a:prstGeom prst="rect">
                        <a:avLst/>
                      </a:prstGeom>
                      <a:noFill/>
                      <a:ln w="0">
                        <a:noFill/>
                      </a:ln>
                    </wps:spPr>
                    <wps:style>
                      <a:lnRef idx="0">
                        <a:scrgbClr r="0" g="0" b="0"/>
                      </a:lnRef>
                      <a:fillRef idx="0">
                        <a:scrgbClr r="0" g="0" b="0"/>
                      </a:fillRef>
                      <a:effectRef idx="0">
                        <a:scrgbClr r="0" g="0" b="0"/>
                      </a:effectRef>
                      <a:fontRef idx="minor"/>
                    </wps:style>
                    <wps:txbx>
                      <w:txbxContent>
                        <w:p w:rsidR="00A0239F">
                          <w:pPr>
                            <w:ind w:right="360"/>
                            <w:rPr>
                              <w:color w:val="000000"/>
                            </w:rPr>
                          </w:pPr>
                          <w:r>
                            <w:rPr>
                              <w:noProof/>
                              <w:color w:val="000000"/>
                            </w:rPr>
                            <w:drawing>
                              <wp:inline distT="0" distB="0" distL="0" distR="0">
                                <wp:extent cx="1038225" cy="752475"/>
                                <wp:effectExtent l="0" t="0" r="0" b="0"/>
                                <wp:docPr id="9951690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540229"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85.15pt;height:59.25pt;margin-top:4pt;margin-left:-28.6pt;mso-wrap-distance-bottom:0;mso-wrap-distance-left:6.9pt;mso-wrap-distance-right:7.05pt;mso-wrap-distance-top:0;mso-wrap-style:square;position:absolute;visibility:visible;v-text-anchor:top;z-index:251667456" o:allowincell="f" filled="f" stroked="f">
              <v:textbox inset="0,0,0,0">
                <w:txbxContent>
                  <w:p w:rsidR="00A0239F">
                    <w:pPr>
                      <w:ind w:right="360"/>
                      <w:rPr>
                        <w:color w:val="000000"/>
                      </w:rPr>
                    </w:pPr>
                    <w:drawing>
                      <wp:inline distT="0" distB="0" distL="0" distR="0">
                        <wp:extent cx="1038225" cy="752475"/>
                        <wp:effectExtent l="0" t="0" r="0" b="0"/>
                        <wp:docPr id="2"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rsidR="00A0239F">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A0239F">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66334872"/>
    <w:lvl w:ilvl="0">
      <w:start w:val="1"/>
      <w:numFmt w:val="bullet"/>
      <w:lvlText w:val="§"/>
      <w:lvlJc w:val="left"/>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1">
    <w:nsid w:val="00000002"/>
    <w:multiLevelType w:val="hybridMultilevel"/>
    <w:tmpl w:val="74B0DC50"/>
    <w:lvl w:ilvl="0">
      <w:start w:val="35"/>
      <w:numFmt w:val="upperLetter"/>
      <w:lvlText w:val="%1"/>
      <w:lvlJc w:val="left"/>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2">
    <w:nsid w:val="00000003"/>
    <w:multiLevelType w:val="hybridMultilevel"/>
    <w:tmpl w:val="19495CFE"/>
    <w:lvl w:ilvl="0">
      <w:start w:val="61"/>
      <w:numFmt w:val="upperLetter"/>
      <w:lvlText w:val="%1"/>
      <w:lvlJc w:val="left"/>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3">
    <w:nsid w:val="0E1A2EDF"/>
    <w:multiLevelType w:val="hybridMultilevel"/>
    <w:tmpl w:val="E0C0DC3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93A28A0"/>
    <w:multiLevelType w:val="hybridMultilevel"/>
    <w:tmpl w:val="664C11D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6BA2020"/>
    <w:multiLevelType w:val="hybridMultilevel"/>
    <w:tmpl w:val="21C4D06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9F"/>
    <w:rsid w:val="000B2C7A"/>
    <w:rsid w:val="00162F31"/>
    <w:rsid w:val="001B29F8"/>
    <w:rsid w:val="002228F3"/>
    <w:rsid w:val="00480B96"/>
    <w:rsid w:val="00481999"/>
    <w:rsid w:val="004D3835"/>
    <w:rsid w:val="005E0BA1"/>
    <w:rsid w:val="005F33DD"/>
    <w:rsid w:val="007347E0"/>
    <w:rsid w:val="0089294E"/>
    <w:rsid w:val="008D7A5B"/>
    <w:rsid w:val="00926A3F"/>
    <w:rsid w:val="00995FF7"/>
    <w:rsid w:val="009E0A89"/>
    <w:rsid w:val="00A0239F"/>
    <w:rsid w:val="00AD4D7F"/>
    <w:rsid w:val="00B067D1"/>
    <w:rsid w:val="00D11AFC"/>
    <w:rsid w:val="00D549D2"/>
    <w:rsid w:val="00D72A58"/>
    <w:rsid w:val="00EE41BA"/>
    <w:rsid w:val="00F46A0A"/>
    <w:rsid w:val="00FB010A"/>
    <w:rsid w:val="00FC379E"/>
    <w:rsid w:val="00FC5199"/>
    <w:rsid w:val="00FD68B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C6B9AAB0-4E2A-4CA1-A248-E2D8A17B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unhideWhenUsed/>
    <w:qFormat/>
    <w:rsid w:val="004D3835"/>
    <w:pPr>
      <w:keepNext/>
      <w:keepLines/>
      <w:suppressAutoHyphens w:val="0"/>
      <w:spacing w:before="200" w:line="276" w:lineRule="auto"/>
      <w:outlineLvl w:val="1"/>
    </w:pPr>
    <w:rPr>
      <w:rFonts w:asciiTheme="majorHAnsi" w:eastAsiaTheme="majorEastAsia" w:hAnsiTheme="majorHAnsi" w:cstheme="majorBidi"/>
      <w:b/>
      <w:bCs/>
      <w:color w:val="5B9BD5"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RodapChar">
    <w:name w:val="Rodapé Char"/>
    <w:link w:val="Footer"/>
    <w:uiPriority w:val="99"/>
    <w:qFormat/>
    <w:rsid w:val="00D373CE"/>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styleId="Header">
    <w:name w:val="header"/>
    <w:basedOn w:val="Normal"/>
    <w:pPr>
      <w:tabs>
        <w:tab w:val="center" w:pos="4419"/>
        <w:tab w:val="right" w:pos="8838"/>
      </w:tabs>
    </w:pPr>
  </w:style>
  <w:style w:type="paragraph" w:styleId="Footer">
    <w:name w:val="footer"/>
    <w:basedOn w:val="Normal"/>
    <w:link w:val="RodapChar"/>
    <w:uiPriority w:val="99"/>
    <w:pPr>
      <w:tabs>
        <w:tab w:val="center" w:pos="4419"/>
        <w:tab w:val="right" w:pos="8838"/>
      </w:tabs>
    </w:pPr>
  </w:style>
  <w:style w:type="paragraph" w:styleId="BalloonText">
    <w:name w:val="Balloon Text"/>
    <w:basedOn w:val="Normal"/>
    <w:semiHidden/>
    <w:qFormat/>
    <w:rsid w:val="00CA0F18"/>
    <w:rPr>
      <w:rFonts w:ascii="Tahoma" w:hAnsi="Tahoma" w:cs="Tahoma"/>
      <w:sz w:val="16"/>
      <w:szCs w:val="16"/>
    </w:rPr>
  </w:style>
  <w:style w:type="paragraph" w:customStyle="1" w:styleId="ecxmsonormal">
    <w:name w:val="ecxmsonormal"/>
    <w:basedOn w:val="Normal"/>
    <w:qFormat/>
    <w:rsid w:val="003D165A"/>
    <w:pPr>
      <w:spacing w:after="324"/>
    </w:pPr>
    <w:rPr>
      <w:sz w:val="24"/>
      <w:szCs w:val="24"/>
    </w:rPr>
  </w:style>
  <w:style w:type="paragraph" w:customStyle="1" w:styleId="ecxmsoplaintext">
    <w:name w:val="ecxmsoplaintext"/>
    <w:basedOn w:val="Normal"/>
    <w:qFormat/>
    <w:rsid w:val="003D165A"/>
    <w:pPr>
      <w:spacing w:after="324"/>
    </w:pPr>
    <w:rPr>
      <w:sz w:val="24"/>
      <w:szCs w:val="24"/>
    </w:rPr>
  </w:style>
  <w:style w:type="paragraph" w:customStyle="1" w:styleId="ecxdefault">
    <w:name w:val="ecxdefault"/>
    <w:basedOn w:val="Normal"/>
    <w:qFormat/>
    <w:rsid w:val="003D165A"/>
    <w:pPr>
      <w:spacing w:after="324"/>
    </w:pPr>
    <w:rPr>
      <w:sz w:val="24"/>
      <w:szCs w:val="24"/>
    </w:rPr>
  </w:style>
  <w:style w:type="paragraph" w:customStyle="1" w:styleId="Contedodoquadro">
    <w:name w:val="Conteúdo do quadro"/>
    <w:basedOn w:val="Normal"/>
    <w:qFormat/>
  </w:style>
  <w:style w:type="paragraph" w:customStyle="1" w:styleId="Textbody">
    <w:name w:val="Text body"/>
    <w:basedOn w:val="Normal"/>
    <w:rsid w:val="00995FF7"/>
    <w:pPr>
      <w:autoSpaceDN w:val="0"/>
      <w:spacing w:after="140" w:line="276" w:lineRule="auto"/>
      <w:textAlignment w:val="baseline"/>
    </w:pPr>
    <w:rPr>
      <w:rFonts w:ascii="Liberation Serif" w:eastAsia="NSimSun" w:hAnsi="Liberation Serif" w:cs="Mangal"/>
      <w:kern w:val="3"/>
      <w:sz w:val="24"/>
      <w:szCs w:val="24"/>
      <w:lang w:eastAsia="zh-CN" w:bidi="hi-IN"/>
    </w:rPr>
  </w:style>
  <w:style w:type="character" w:customStyle="1" w:styleId="Ttulo2Char">
    <w:name w:val="Título 2 Char"/>
    <w:basedOn w:val="DefaultParagraphFont"/>
    <w:link w:val="Heading2"/>
    <w:uiPriority w:val="9"/>
    <w:rsid w:val="004D3835"/>
    <w:rPr>
      <w:rFonts w:asciiTheme="majorHAnsi" w:eastAsiaTheme="majorEastAsia" w:hAnsiTheme="majorHAnsi" w:cstheme="majorBidi"/>
      <w:b/>
      <w:bCs/>
      <w:color w:val="5B9BD5" w:themeColor="accent1"/>
      <w:sz w:val="26"/>
      <w:szCs w:val="26"/>
      <w:lang w:val="en-US" w:eastAsia="en-US"/>
    </w:rPr>
  </w:style>
  <w:style w:type="paragraph" w:styleId="ListParagraph">
    <w:name w:val="List Paragraph"/>
    <w:basedOn w:val="Normal"/>
    <w:uiPriority w:val="34"/>
    <w:qFormat/>
    <w:rsid w:val="004D3835"/>
    <w:pPr>
      <w:suppressAutoHyphens w:val="0"/>
      <w:spacing w:after="200" w:line="276" w:lineRule="auto"/>
      <w:ind w:left="72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4.jpeg" /></Relationships>
</file>

<file path=word/_rels/header3.xml.rels>&#65279;<?xml version="1.0" encoding="utf-8" standalone="yes"?><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B8BEB-112B-4BCA-8DC7-6B4E36244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752</Words>
  <Characters>4064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PROJETO DE LEI Nº     DE 2010</vt:lpstr>
    </vt:vector>
  </TitlesOfParts>
  <Company>Camara Municipal</Company>
  <LinksUpToDate>false</LinksUpToDate>
  <CharactersWithSpaces>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DE 2010</dc:title>
  <dc:creator>Secretaria</dc:creator>
  <cp:lastModifiedBy>Conta da Microsoft</cp:lastModifiedBy>
  <cp:revision>8</cp:revision>
  <cp:lastPrinted>2026-04-23T14:56:50Z</cp:lastPrinted>
  <dcterms:created xsi:type="dcterms:W3CDTF">2024-05-10T12:58:00Z</dcterms:created>
  <dcterms:modified xsi:type="dcterms:W3CDTF">2026-04-23T14:52:00Z</dcterms:modified>
  <dc:language>pt-BR</dc:language>
</cp:coreProperties>
</file>