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FCD3" w14:textId="6C484F87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D70CF6">
        <w:rPr>
          <w:sz w:val="24"/>
          <w:szCs w:val="24"/>
          <w:u w:val="single"/>
        </w:rPr>
        <w:t xml:space="preserve">DÉCIMA TERCEIRA </w:t>
      </w:r>
      <w:r>
        <w:rPr>
          <w:sz w:val="24"/>
          <w:szCs w:val="24"/>
          <w:u w:val="single"/>
        </w:rPr>
        <w:t>(</w:t>
      </w:r>
      <w:r w:rsidR="00D70CF6">
        <w:rPr>
          <w:sz w:val="24"/>
          <w:szCs w:val="24"/>
          <w:u w:val="single"/>
        </w:rPr>
        <w:t>13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D70CF6">
        <w:rPr>
          <w:sz w:val="24"/>
          <w:szCs w:val="24"/>
          <w:u w:val="single"/>
        </w:rPr>
        <w:t xml:space="preserve"> 27 DE ABRIL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, SEGUNDA-FEIRA, </w:t>
      </w:r>
      <w:r w:rsidR="00D70CF6">
        <w:rPr>
          <w:sz w:val="24"/>
          <w:szCs w:val="24"/>
          <w:u w:val="single"/>
        </w:rPr>
        <w:t>LOGO APÓS O ENCERRAMENTO DA 12ª SESSÃO ORDINÁRIA DE 2026, CONFORME DISPOSTO NO REQUERIMENTO Nº 198/2026</w:t>
      </w:r>
      <w:r>
        <w:rPr>
          <w:sz w:val="24"/>
          <w:szCs w:val="24"/>
          <w:u w:val="single"/>
        </w:rPr>
        <w:t>.</w:t>
      </w:r>
    </w:p>
    <w:p w14:paraId="0EFD2457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4917DA32" w14:textId="77777777" w:rsidR="003A092B" w:rsidRPr="00650842" w:rsidRDefault="003A092B" w:rsidP="00D70CF6">
      <w:pPr>
        <w:jc w:val="both"/>
        <w:rPr>
          <w:sz w:val="24"/>
          <w:szCs w:val="24"/>
        </w:rPr>
      </w:pPr>
    </w:p>
    <w:p w14:paraId="331A8210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417BA1D7" w14:textId="5D4CD58A" w:rsidR="003A092B" w:rsidRPr="00650842" w:rsidRDefault="00000000" w:rsidP="00D70CF6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14:paraId="3EFC9E8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C099928" w14:textId="7D01B1C1" w:rsidR="00D70CF6" w:rsidRDefault="00D70CF6" w:rsidP="00D70C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70CF6">
        <w:rPr>
          <w:sz w:val="24"/>
          <w:szCs w:val="24"/>
        </w:rPr>
        <w:t xml:space="preserve">. Projeto de Lei Nº 1/2026, de autoria do Vereador MANOEL EDUARDO PEREIRA DA CRUZ PALOMINO, "INSTITUI A CAMPANHA MUNICIPAL ‘JULHO DOURADO’ NO MUNICÍPIO DE MOGI MIRIM, E DÁ OUTRAS PROVIDÊNCIAS". </w:t>
      </w:r>
    </w:p>
    <w:p w14:paraId="282BA0DD" w14:textId="77777777" w:rsidR="00D70CF6" w:rsidRPr="00D70CF6" w:rsidRDefault="00D70CF6" w:rsidP="00D70CF6">
      <w:pPr>
        <w:ind w:firstLine="709"/>
        <w:jc w:val="both"/>
        <w:rPr>
          <w:sz w:val="24"/>
          <w:szCs w:val="24"/>
        </w:rPr>
      </w:pPr>
    </w:p>
    <w:p w14:paraId="77457084" w14:textId="2CC70279" w:rsidR="00D70CF6" w:rsidRPr="00D70CF6" w:rsidRDefault="00D70CF6" w:rsidP="00D70C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70CF6">
        <w:rPr>
          <w:sz w:val="24"/>
          <w:szCs w:val="24"/>
        </w:rPr>
        <w:t xml:space="preserve">. Projeto de Lei Nº 5/2026, de autoria do Vereador ERNANI LUIZ DONATTI GRAGNANELLO, "FICA RECONHECIDO, COMO BEM DE VALOR EDUCACIONAL, HISTÓRICO E CULTURAL DE NATUREZA IMATERIAL DO MUNICÍPIO DE MOGI MIRIM, A ESCOLA ESTADUAL MONSENHOR NORA, EM RAZÃO DA SUA RELEVÂNCIA SIMBÓLICA E CONTRIBUIÇÃO À MEMÓRIA E IDENTIDADE DA COMUNIDADE LOCAL". </w:t>
      </w:r>
    </w:p>
    <w:p w14:paraId="3DFA61C1" w14:textId="77777777" w:rsidR="00D70CF6" w:rsidRPr="00D70CF6" w:rsidRDefault="00D70CF6" w:rsidP="00D70CF6">
      <w:pPr>
        <w:ind w:firstLine="709"/>
        <w:jc w:val="both"/>
        <w:rPr>
          <w:sz w:val="24"/>
          <w:szCs w:val="24"/>
        </w:rPr>
      </w:pPr>
    </w:p>
    <w:p w14:paraId="3321ECA3" w14:textId="51B342AB" w:rsidR="003A092B" w:rsidRDefault="00D70CF6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70CF6">
        <w:rPr>
          <w:sz w:val="24"/>
          <w:szCs w:val="24"/>
        </w:rPr>
        <w:t xml:space="preserve">. Projeto de Lei Nº 37/2026, de autoria da MESA DIRETORA 2025/2026, "DISPÕE SOBRE REAJUSTE DOS SALÁRIOS, VENCIMENTOS, PROVENTOS E PENSÕES MENSAIS DOS SERVIDORES ATIVOS, INATIVOS E PENSIONISTAS DA CÂMARA MUNICIPAL DE MOGI MIRIM, E DÁ OUTRAS PROVIDÊNCIA". </w:t>
      </w:r>
    </w:p>
    <w:p w14:paraId="6A04D140" w14:textId="77777777" w:rsidR="00D70CF6" w:rsidRDefault="00D70CF6" w:rsidP="00157050">
      <w:pPr>
        <w:ind w:firstLine="709"/>
        <w:jc w:val="both"/>
        <w:rPr>
          <w:sz w:val="24"/>
          <w:szCs w:val="24"/>
        </w:rPr>
      </w:pPr>
    </w:p>
    <w:p w14:paraId="07E646E9" w14:textId="77777777" w:rsidR="00D70CF6" w:rsidRPr="00650842" w:rsidRDefault="00D70CF6" w:rsidP="00157050">
      <w:pPr>
        <w:ind w:firstLine="709"/>
        <w:jc w:val="both"/>
        <w:rPr>
          <w:sz w:val="24"/>
          <w:szCs w:val="24"/>
        </w:rPr>
      </w:pPr>
    </w:p>
    <w:p w14:paraId="377FEA7A" w14:textId="416B98E4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D70CF6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23 de abril de 2026</w:t>
      </w:r>
      <w:r w:rsidR="000B51CB">
        <w:rPr>
          <w:sz w:val="24"/>
          <w:szCs w:val="24"/>
        </w:rPr>
        <w:t>.</w:t>
      </w:r>
    </w:p>
    <w:p w14:paraId="41532C2D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2ED29CBB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0D3785D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2BBD7E19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1F9B57A8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257E81F4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014C30C8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62F8128A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4B0D" w14:textId="77777777" w:rsidR="002E3AB5" w:rsidRDefault="002E3AB5">
      <w:r>
        <w:separator/>
      </w:r>
    </w:p>
  </w:endnote>
  <w:endnote w:type="continuationSeparator" w:id="0">
    <w:p w14:paraId="4A355348" w14:textId="77777777" w:rsidR="002E3AB5" w:rsidRDefault="002E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CA5B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A9E5" w14:textId="77777777" w:rsidR="002E3AB5" w:rsidRDefault="002E3AB5">
      <w:r>
        <w:separator/>
      </w:r>
    </w:p>
  </w:footnote>
  <w:footnote w:type="continuationSeparator" w:id="0">
    <w:p w14:paraId="64953282" w14:textId="77777777" w:rsidR="002E3AB5" w:rsidRDefault="002E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F110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E3D664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2CA6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F2ED71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8E6C2AA" wp14:editId="47C6EDD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06840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F424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59EC0C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2E3AB5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1694C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A2D87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70CF6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5444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21</cp:revision>
  <cp:lastPrinted>2005-01-25T16:56:00Z</cp:lastPrinted>
  <dcterms:created xsi:type="dcterms:W3CDTF">2017-04-06T14:22:00Z</dcterms:created>
  <dcterms:modified xsi:type="dcterms:W3CDTF">2026-04-23T19:34:00Z</dcterms:modified>
</cp:coreProperties>
</file>