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B2A2D" w:rsidP="003B2A2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</w:p>
    <w:p w:rsidR="003B2A2D" w:rsidRPr="006B0634" w:rsidP="003B2A2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</w:pPr>
      <w:r w:rsidRPr="006B0634">
        <w:rPr>
          <w:rFonts w:ascii="Times New Roman" w:hAnsi="Times New Roman" w:cs="Times New Roman"/>
          <w:b/>
          <w:sz w:val="24"/>
          <w:szCs w:val="24"/>
          <w:u w:val="single"/>
          <w:lang w:eastAsia="pt-BR"/>
        </w:rPr>
        <w:t>COMISSÃO DE OBRAS, SERVIÇOS PÚBLICOS E ATIVIDADES PRIVADAS</w:t>
      </w:r>
    </w:p>
    <w:p w:rsidR="003B2A2D" w:rsidRPr="00036DD8" w:rsidP="003B2A2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</w:p>
    <w:p w:rsidR="003B2A2D" w:rsidRPr="0003179B" w:rsidP="003B2A2D">
      <w:pPr>
        <w:pStyle w:val="NoSpacing"/>
        <w:spacing w:line="360" w:lineRule="auto"/>
        <w:jc w:val="both"/>
        <w:rPr>
          <w:lang w:eastAsia="pt-BR"/>
        </w:rPr>
      </w:pPr>
    </w:p>
    <w:p w:rsidR="003B2A2D" w:rsidP="003B2A2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B2A2D" w:rsidP="003B2A2D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  <w:lang w:eastAsia="pt-BR"/>
        </w:rPr>
        <w:t>PARECER AO PROJETO DE LEI Nº 31/2026</w:t>
      </w:r>
      <w:r w:rsidRPr="00036DD8">
        <w:rPr>
          <w:rFonts w:ascii="Times New Roman" w:hAnsi="Times New Roman" w:cs="Times New Roman"/>
          <w:sz w:val="24"/>
          <w:szCs w:val="24"/>
          <w:lang w:eastAsia="pt-BR"/>
        </w:rPr>
        <w:br/>
      </w:r>
    </w:p>
    <w:p w:rsidR="003B2A2D" w:rsidP="003B2A2D">
      <w:pPr>
        <w:pStyle w:val="NoSpacing"/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“</w:t>
      </w:r>
      <w:r w:rsidRPr="003B2A2D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 xml:space="preserve">DISPÕE SOBRE A DESAFETAÇÃO DE IMÓVEIS MUNICIPAIS, A ALTERAÇÃO DA DESTINAÇÃO, AUTORIZAÇÃO PARA ALIENAÇÃO POR MEIO DE INCORPORAÇÃO IMOBILIÁRIA, MEDIANTE LICITAÇÃO NA MODALIDADE CONCORRÊNCIA, E OFERECER EM GARANTIA DE CRÉDITO </w:t>
      </w:r>
      <w:r w:rsidRPr="003B2A2D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IMOBILIÁRIO.</w:t>
      </w:r>
      <w:r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  <w:t>”</w:t>
      </w:r>
    </w:p>
    <w:p w:rsidR="003B2A2D" w:rsidP="003B2A2D">
      <w:pPr>
        <w:pStyle w:val="NoSpacing"/>
        <w:spacing w:line="36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pt-BR"/>
        </w:rPr>
      </w:pPr>
    </w:p>
    <w:p w:rsidR="003B2A2D" w:rsidRPr="00FD5E1A" w:rsidP="003B2A2D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 w:rsidRPr="00FD5E1A">
        <w:rPr>
          <w:rFonts w:ascii="Times New Roman" w:hAnsi="Times New Roman" w:cs="Times New Roman"/>
          <w:b/>
          <w:sz w:val="24"/>
          <w:szCs w:val="24"/>
          <w:lang w:eastAsia="pt-BR"/>
        </w:rPr>
        <w:t>RELATOR: VEREADOR ADEMIR SOUZA FLORETTI JUNIOR</w:t>
      </w:r>
    </w:p>
    <w:p w:rsidR="003B2A2D" w:rsidRPr="00036DD8" w:rsidP="003B2A2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3B2A2D" w:rsidRPr="0003179B" w:rsidP="003B2A2D">
      <w:pPr>
        <w:pStyle w:val="NoSpacing"/>
        <w:spacing w:line="360" w:lineRule="auto"/>
        <w:jc w:val="both"/>
        <w:rPr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3B2A2D" w:rsidRPr="00A2038D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2038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 - EXPOSIÇÃO DA MATÉRIA EM EXAME</w:t>
      </w:r>
    </w:p>
    <w:p w:rsidR="003B2A2D" w:rsidRPr="003B2A2D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B2A2D">
        <w:rPr>
          <w:rFonts w:ascii="Times New Roman" w:eastAsia="Times New Roman" w:hAnsi="Times New Roman" w:cs="Times New Roman"/>
          <w:sz w:val="24"/>
          <w:szCs w:val="24"/>
          <w:lang w:eastAsia="pt-BR"/>
        </w:rPr>
        <w:t>Submete-se à análise desta Comissão o Projeto de Lei nº 31/2026, de iniciativa do Chefe do Poder Executivo Municipal, cuja ementa dispõe sobre a desafetação de imóveis públicos municipais, alteração de sua destinação, autorização para alienação mediante incorporação imobiliária, precedida de licitação, e possibilidade de oferecimento dos bens em garantia de operação de crédito imobiliário.</w:t>
      </w:r>
    </w:p>
    <w:p w:rsidR="003B2A2D" w:rsidRPr="003B2A2D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B2A2D">
        <w:rPr>
          <w:rFonts w:ascii="Times New Roman" w:eastAsia="Times New Roman" w:hAnsi="Times New Roman" w:cs="Times New Roman"/>
          <w:sz w:val="24"/>
          <w:szCs w:val="24"/>
          <w:lang w:eastAsia="pt-BR"/>
        </w:rPr>
        <w:t>A proposição tem por finalidade viabilizar a implementação de empreendimentos habitacionais de interesse social, no âmbito do Programa “Nossa Casa – Preço Social”, em parceria com o Governo do Estado de São Paulo, direcionados à população de baixa renda.</w:t>
      </w:r>
    </w:p>
    <w:p w:rsidR="003B2A2D" w:rsidRPr="003B2A2D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B2A2D">
        <w:rPr>
          <w:rFonts w:ascii="Times New Roman" w:eastAsia="Times New Roman" w:hAnsi="Times New Roman" w:cs="Times New Roman"/>
          <w:sz w:val="24"/>
          <w:szCs w:val="24"/>
          <w:lang w:eastAsia="pt-BR"/>
        </w:rPr>
        <w:t>Para tanto, o projeto prevê a desafetação de imóveis públicos atualmente classificados como bens de uso comum do povo, convertendo-os em bens dominicais, condição jurídica indispensável para sua alienação, nos termos do regime jurídico dos bens públicos.</w:t>
      </w:r>
    </w:p>
    <w:p w:rsidR="003B2A2D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B2A2D">
        <w:rPr>
          <w:rFonts w:ascii="Times New Roman" w:eastAsia="Times New Roman" w:hAnsi="Times New Roman" w:cs="Times New Roman"/>
          <w:sz w:val="24"/>
          <w:szCs w:val="24"/>
          <w:lang w:eastAsia="pt-BR"/>
        </w:rPr>
        <w:t>Os imóveis abrangidos pela proposta, devidamente identificados por suas matrículas (nº 76.830, 77.495 e 103.310), encontram-se inseridos no perímetro urbano municipal, em áreas dotadas de infraestrutura básica, com vocação urbanística compatível com o desenvolvimento de projetos habitacionais.</w:t>
      </w:r>
    </w:p>
    <w:p w:rsidR="00702D89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3B2A2D" w:rsidRPr="003B2A2D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B2A2D">
        <w:rPr>
          <w:rFonts w:ascii="Times New Roman" w:eastAsia="Times New Roman" w:hAnsi="Times New Roman" w:cs="Times New Roman"/>
          <w:sz w:val="24"/>
          <w:szCs w:val="24"/>
          <w:lang w:eastAsia="pt-BR"/>
        </w:rPr>
        <w:t>A alienação será realizada por meio do instrumento da incorporação imobiliária, precedida de licitação na modalidade concorrência, permitindo a atuação da iniciativa privada na execução do empreendimento, sob controle do Poder Público e com destinação vinculada à habitação de interesse social.</w:t>
      </w:r>
    </w:p>
    <w:p w:rsidR="003B2A2D" w:rsidRPr="003B2A2D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B2A2D">
        <w:rPr>
          <w:rFonts w:ascii="Times New Roman" w:eastAsia="Times New Roman" w:hAnsi="Times New Roman" w:cs="Times New Roman"/>
          <w:sz w:val="24"/>
          <w:szCs w:val="24"/>
          <w:lang w:eastAsia="pt-BR"/>
        </w:rPr>
        <w:t>Adicionalmente, o projeto autoriza a utilização dos imóveis como garantia de operação de crédito, mecanismo que visa conferir viabilidade financeira ao empreendimento e ampliar a capacidade de investimento do Município no setor habitacional.</w:t>
      </w:r>
    </w:p>
    <w:p w:rsidR="003B2A2D" w:rsidRPr="003B2A2D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B2A2D">
        <w:rPr>
          <w:rFonts w:ascii="Times New Roman" w:eastAsia="Times New Roman" w:hAnsi="Times New Roman" w:cs="Times New Roman"/>
          <w:sz w:val="24"/>
          <w:szCs w:val="24"/>
          <w:lang w:eastAsia="pt-BR"/>
        </w:rPr>
        <w:t>A instrução processual revela robusto suporte técnico e jurídico, contendo:</w:t>
      </w:r>
    </w:p>
    <w:p w:rsidR="003B2A2D" w:rsidRPr="003B2A2D" w:rsidP="003B2A2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sz w:val="24"/>
          <w:szCs w:val="24"/>
          <w:lang w:eastAsia="pt-BR"/>
        </w:rPr>
        <w:t>pareceres</w:t>
      </w:r>
      <w:r w:rsidRPr="003B2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favoráveis das Secretarias de Planejamento e Urbanismo e de Habitação;</w:t>
      </w:r>
    </w:p>
    <w:p w:rsidR="003B2A2D" w:rsidRPr="003B2A2D" w:rsidP="003B2A2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sz w:val="24"/>
          <w:szCs w:val="24"/>
          <w:lang w:eastAsia="pt-BR"/>
        </w:rPr>
        <w:t>análise</w:t>
      </w:r>
      <w:r w:rsidRPr="003B2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compatibilidade urbanística com o Plano Diretor;</w:t>
      </w:r>
    </w:p>
    <w:p w:rsidR="003B2A2D" w:rsidRPr="003B2A2D" w:rsidP="003B2A2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sz w:val="24"/>
          <w:szCs w:val="24"/>
          <w:lang w:eastAsia="pt-BR"/>
        </w:rPr>
        <w:t>estudos</w:t>
      </w:r>
      <w:r w:rsidRPr="003B2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técnicos de viabilidade e avaliação imobiliária;</w:t>
      </w:r>
    </w:p>
    <w:p w:rsidR="003B2A2D" w:rsidRPr="003B2A2D" w:rsidP="003B2A2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sz w:val="24"/>
          <w:szCs w:val="24"/>
          <w:lang w:eastAsia="pt-BR"/>
        </w:rPr>
        <w:t>convênios</w:t>
      </w:r>
      <w:r w:rsidRPr="003B2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firmados no âmbito do Programa Nossa Casa;</w:t>
      </w:r>
    </w:p>
    <w:p w:rsidR="003B2A2D" w:rsidRPr="003B2A2D" w:rsidP="003B2A2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sz w:val="24"/>
          <w:szCs w:val="24"/>
          <w:lang w:eastAsia="pt-BR"/>
        </w:rPr>
        <w:t>manifestações</w:t>
      </w:r>
      <w:r w:rsidRPr="003B2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Procuradoria Jurídica Municipal.</w:t>
      </w:r>
    </w:p>
    <w:p w:rsidR="003B2A2D" w:rsidRPr="003B2A2D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B2A2D">
        <w:rPr>
          <w:rFonts w:ascii="Times New Roman" w:eastAsia="Times New Roman" w:hAnsi="Times New Roman" w:cs="Times New Roman"/>
          <w:sz w:val="24"/>
          <w:szCs w:val="24"/>
          <w:lang w:eastAsia="pt-BR"/>
        </w:rPr>
        <w:t>Os documentos evidenciam que a proposta está inserida em política pública estruturada, com planejamento técnico adequado e alinhamento às diretrizes de desenvolvimento urbano e habitação social.</w:t>
      </w:r>
    </w:p>
    <w:p w:rsidR="003B2A2D" w:rsidRPr="003B2A2D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B2A2D">
        <w:rPr>
          <w:rFonts w:ascii="Times New Roman" w:eastAsia="Times New Roman" w:hAnsi="Times New Roman" w:cs="Times New Roman"/>
          <w:sz w:val="24"/>
          <w:szCs w:val="24"/>
          <w:lang w:eastAsia="pt-BR"/>
        </w:rPr>
        <w:t>Sob a ótica desta Comissão, a matéria possui natureza eminentemente técnica, envolvendo:</w:t>
      </w:r>
    </w:p>
    <w:p w:rsidR="003B2A2D" w:rsidRPr="003B2A2D" w:rsidP="003B2A2D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sz w:val="24"/>
          <w:szCs w:val="24"/>
          <w:lang w:eastAsia="pt-BR"/>
        </w:rPr>
        <w:t>gestão</w:t>
      </w:r>
      <w:r w:rsidRPr="003B2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destinação de bens públicos;</w:t>
      </w:r>
    </w:p>
    <w:p w:rsidR="003B2A2D" w:rsidRPr="003B2A2D" w:rsidP="003B2A2D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sz w:val="24"/>
          <w:szCs w:val="24"/>
          <w:lang w:eastAsia="pt-BR"/>
        </w:rPr>
        <w:t>planejamento</w:t>
      </w:r>
      <w:r w:rsidRPr="003B2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urbano e uso do solo;</w:t>
      </w:r>
    </w:p>
    <w:p w:rsidR="003B2A2D" w:rsidRPr="003B2A2D" w:rsidP="003B2A2D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sz w:val="24"/>
          <w:szCs w:val="24"/>
          <w:lang w:eastAsia="pt-BR"/>
        </w:rPr>
        <w:t>execução</w:t>
      </w:r>
      <w:r w:rsidRPr="003B2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obras e infraestrutura urbana;</w:t>
      </w:r>
    </w:p>
    <w:p w:rsidR="003B2A2D" w:rsidRPr="003B2A2D" w:rsidP="003B2A2D">
      <w:pPr>
        <w:pStyle w:val="ListParagraph"/>
        <w:numPr>
          <w:ilvl w:val="0"/>
          <w:numId w:val="6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sz w:val="24"/>
          <w:szCs w:val="24"/>
          <w:lang w:eastAsia="pt-BR"/>
        </w:rPr>
        <w:t>articulação</w:t>
      </w:r>
      <w:r w:rsidRPr="003B2A2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 setor público e iniciativa privada.</w:t>
      </w:r>
    </w:p>
    <w:p w:rsidR="003B2A2D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3B2A2D">
        <w:rPr>
          <w:rFonts w:ascii="Times New Roman" w:eastAsia="Times New Roman" w:hAnsi="Times New Roman" w:cs="Times New Roman"/>
          <w:sz w:val="24"/>
          <w:szCs w:val="24"/>
          <w:lang w:eastAsia="pt-BR"/>
        </w:rPr>
        <w:t>Trata-se, portanto, de proposição de elevado impacto na organização territorial do Município e na prestação de serviços públicos relacionados à política habitacional.</w:t>
      </w:r>
    </w:p>
    <w:p w:rsidR="00702D89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2D89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2D89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B2A2D" w:rsidRPr="00D74E59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74E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 – CONCLUSÕES DO RELATOR</w:t>
      </w:r>
    </w:p>
    <w:p w:rsidR="003B2A2D" w:rsidRPr="003B2A2D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análise técnica do Projeto de Lei nº 31/2026 demonstra que a proposição é juridicamente viável, tecnicamente consistente e administrativamente adequada, atendendo aos requisitos legais e às diretrizes da política urbana.</w:t>
      </w:r>
    </w:p>
    <w:p w:rsidR="003B2A2D" w:rsidRPr="003B2A2D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3B2A2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1. Legalidade e regime jurídico dos bens públicos</w:t>
      </w:r>
    </w:p>
    <w:p w:rsidR="003B2A2D" w:rsidRPr="003B2A2D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desafetação dos imóveis constitui requisito essencial para sua alienação, promovendo sua conversão em bens dominicais, conforme entendimento consolidado no Direito Administrativo.</w:t>
      </w:r>
    </w:p>
    <w:p w:rsidR="003B2A2D" w:rsidRPr="003B2A2D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autorização legislativa atende às exigências legais e está em conformidade com a legislação vigente, especialmente no que se refere:</w:t>
      </w:r>
    </w:p>
    <w:p w:rsidR="003B2A2D" w:rsidRPr="003B2A2D" w:rsidP="003B2A2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alienação de bens públicos;</w:t>
      </w:r>
    </w:p>
    <w:p w:rsidR="003B2A2D" w:rsidRPr="003B2A2D" w:rsidP="003B2A2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necessidade de licitação;</w:t>
      </w:r>
    </w:p>
    <w:p w:rsidR="003B2A2D" w:rsidRPr="003B2A2D" w:rsidP="003B2A2D">
      <w:pPr>
        <w:pStyle w:val="ListParagraph"/>
        <w:numPr>
          <w:ilvl w:val="0"/>
          <w:numId w:val="7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observância dos princípios da Administração Pública.</w:t>
      </w:r>
    </w:p>
    <w:p w:rsidR="003B2A2D" w:rsidRPr="003B2A2D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3B2A2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2. Adequação urbanística e técnica</w:t>
      </w:r>
    </w:p>
    <w:p w:rsidR="003B2A2D" w:rsidRPr="003B2A2D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imóveis objeto da proposição:</w:t>
      </w:r>
    </w:p>
    <w:p w:rsidR="003B2A2D" w:rsidRPr="003B2A2D" w:rsidP="003B2A2D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encontram</w:t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-se inseridos em área urbana consolidada;</w:t>
      </w:r>
    </w:p>
    <w:p w:rsidR="003B2A2D" w:rsidRPr="003B2A2D" w:rsidP="003B2A2D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possuem</w:t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infraestrutura básica instalada;</w:t>
      </w:r>
    </w:p>
    <w:p w:rsidR="003B2A2D" w:rsidRPr="003B2A2D" w:rsidP="003B2A2D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estão</w:t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localizados em zona compatível com uso habitacional;</w:t>
      </w:r>
    </w:p>
    <w:p w:rsidR="003B2A2D" w:rsidRPr="003B2A2D" w:rsidP="003B2A2D">
      <w:pPr>
        <w:pStyle w:val="ListParagraph"/>
        <w:numPr>
          <w:ilvl w:val="0"/>
          <w:numId w:val="8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apresentam</w:t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viabilidade técnica para implantação de empreendimentos residenciais.</w:t>
      </w:r>
    </w:p>
    <w:p w:rsidR="003B2A2D" w:rsidRPr="003B2A2D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proposta está alinhada ao Plano Diretor Municipal e às diretrizes de ocupação de vazios urbanos, promovendo uso racional do território.</w:t>
      </w:r>
    </w:p>
    <w:p w:rsidR="003B2A2D" w:rsidRPr="003B2A2D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3B2A2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Impacto na política habitacional</w:t>
      </w:r>
    </w:p>
    <w:p w:rsidR="003B2A2D" w:rsidRPr="003B2A2D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projeto contribui diretamente para a execução de política pública prioritária, qual seja, a ampliação da oferta de moradia para população de baixa renda.</w:t>
      </w:r>
    </w:p>
    <w:p w:rsidR="003B2A2D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</w:p>
    <w:p w:rsidR="00702D89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</w:p>
    <w:p w:rsidR="003B2A2D" w:rsidRPr="003B2A2D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utilização do instrumento da incorporação imobiliária:</w:t>
      </w:r>
    </w:p>
    <w:p w:rsidR="003B2A2D" w:rsidRPr="003B2A2D" w:rsidP="003B2A2D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permite</w:t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mobilização de recursos privados;</w:t>
      </w:r>
    </w:p>
    <w:p w:rsidR="003B2A2D" w:rsidRPr="003B2A2D" w:rsidP="003B2A2D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reduz</w:t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necessidade de investimento direto do Município;</w:t>
      </w:r>
    </w:p>
    <w:p w:rsidR="003B2A2D" w:rsidRPr="003B2A2D" w:rsidP="003B2A2D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acelera</w:t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implementação dos empreendimentos;</w:t>
      </w:r>
    </w:p>
    <w:p w:rsidR="003B2A2D" w:rsidRPr="003B2A2D" w:rsidP="003B2A2D">
      <w:pPr>
        <w:pStyle w:val="ListParagraph"/>
        <w:numPr>
          <w:ilvl w:val="0"/>
          <w:numId w:val="9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amplia</w:t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eficiência da política pública.</w:t>
      </w:r>
    </w:p>
    <w:p w:rsidR="003B2A2D" w:rsidRPr="003B2A2D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3B2A2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4. Gestão de obras e serviços públicos</w:t>
      </w:r>
    </w:p>
    <w:p w:rsidR="003B2A2D" w:rsidRPr="003B2A2D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 âmbito desta Comissão, destaca-se que a proposta:</w:t>
      </w:r>
    </w:p>
    <w:p w:rsidR="003B2A2D" w:rsidRPr="003B2A2D" w:rsidP="003B2A2D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viabiliza</w:t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implantação de novos núcleos habitacionais;</w:t>
      </w:r>
    </w:p>
    <w:p w:rsidR="003B2A2D" w:rsidRPr="003B2A2D" w:rsidP="003B2A2D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promove</w:t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 expansão ordenada da infraestrutura urbana;</w:t>
      </w:r>
    </w:p>
    <w:p w:rsidR="003B2A2D" w:rsidRPr="003B2A2D" w:rsidP="003B2A2D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contribui</w:t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a racionalização do uso do solo;</w:t>
      </w:r>
    </w:p>
    <w:p w:rsidR="003B2A2D" w:rsidRPr="003B2A2D" w:rsidP="003B2A2D">
      <w:pPr>
        <w:pStyle w:val="ListParagraph"/>
        <w:numPr>
          <w:ilvl w:val="0"/>
          <w:numId w:val="10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favorece</w:t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 planejamento de serviços públicos essenciais (água, esgoto, iluminação, mobilidade).</w:t>
      </w:r>
    </w:p>
    <w:p w:rsidR="003B2A2D" w:rsidRPr="003B2A2D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ab/>
      </w:r>
      <w:r w:rsidRPr="003B2A2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 Riscos e cautelas administrativas</w:t>
      </w:r>
    </w:p>
    <w:p w:rsidR="003B2A2D" w:rsidRPr="003B2A2D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Os pareceres técnicos apontam a necessidade de atenção na fase de execução, especialmente quanto:</w:t>
      </w:r>
    </w:p>
    <w:p w:rsidR="003B2A2D" w:rsidRPr="003B2A2D" w:rsidP="003B2A2D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elaboração do edital de licitação;</w:t>
      </w:r>
    </w:p>
    <w:p w:rsidR="003B2A2D" w:rsidRPr="003B2A2D" w:rsidP="003B2A2D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definição de cláusulas contratuais que garantam a destinação social;</w:t>
      </w:r>
    </w:p>
    <w:p w:rsidR="003B2A2D" w:rsidRPr="003B2A2D" w:rsidP="003B2A2D">
      <w:pPr>
        <w:pStyle w:val="ListParagraph"/>
        <w:numPr>
          <w:ilvl w:val="0"/>
          <w:numId w:val="11"/>
        </w:num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previsão de mecanismos de reversão do imóvel em caso de descumprimento.</w:t>
      </w:r>
    </w:p>
    <w:p w:rsidR="003B2A2D" w:rsidP="003B2A2D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Tais cautelas, contudo, dizem respeito à fase executiva, não comprometendo a validade da proposição.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3B2A2D" w:rsidRPr="00D63C54" w:rsidP="003B2A2D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D63C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III – OFERECIMENTO DE SUBSTITUTIVO, EMENDAS OU SUBEMENDAS</w:t>
      </w:r>
    </w:p>
    <w:p w:rsidR="003B2A2D" w:rsidRPr="003B2A2D" w:rsidP="003B2A2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Após análise técnica e jurídica da matéria, verifica-se que o Projeto de Lei nº 31/2026 apresenta estrutura normativa adequada, coerência sistêmica e conformidade com a legislação aplicável.</w:t>
      </w:r>
    </w:p>
    <w:p w:rsidR="003B2A2D" w:rsidRPr="003B2A2D" w:rsidP="003B2A2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A2D" w:rsidRPr="003B2A2D" w:rsidP="003B2A2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texto encontra-se suficientemente claro quanto:</w:t>
      </w:r>
    </w:p>
    <w:p w:rsidR="003B2A2D" w:rsidRPr="003B2A2D" w:rsidP="003B2A2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A2D" w:rsidRPr="003B2A2D" w:rsidP="003B2A2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</w:t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objeto da desafetação;</w:t>
      </w:r>
    </w:p>
    <w:p w:rsidR="003B2A2D" w:rsidRPr="003B2A2D" w:rsidP="003B2A2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finalidade habitacional;</w:t>
      </w:r>
    </w:p>
    <w:p w:rsidR="003B2A2D" w:rsidRPr="003B2A2D" w:rsidP="003B2A2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aos</w:t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mecanismos de alienação;</w:t>
      </w:r>
    </w:p>
    <w:p w:rsidR="003B2A2D" w:rsidRPr="003B2A2D" w:rsidP="003B2A2D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às</w:t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garantias jurídicas da operação.</w:t>
      </w:r>
    </w:p>
    <w:p w:rsidR="003B2A2D" w:rsidRPr="003B2A2D" w:rsidP="003B2A2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3B2A2D" w:rsidRPr="0003179B" w:rsidP="003B2A2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3B2A2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Dessa forma, não se mostra necessária a apresentação de substitutivo, emendas ou subemendas, recomendando-se a aprovação do projeto na forma original.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3B2A2D" w:rsidP="003B2A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B2A2D" w:rsidRPr="008E28F9" w:rsidP="003B2A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28F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IV – DECISÃO DA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</w:t>
      </w:r>
    </w:p>
    <w:p w:rsidR="003B2A2D" w:rsidP="003B2A2D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702D89" w:rsidRPr="00702D89" w:rsidP="00702D8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02D89">
        <w:rPr>
          <w:rFonts w:ascii="Times New Roman" w:hAnsi="Times New Roman" w:cs="Times New Roman"/>
          <w:sz w:val="24"/>
          <w:szCs w:val="24"/>
        </w:rPr>
        <w:t>A Comissão de Obras, Serviços Públicos e Atividades Privadas, no exercício de suas atribuições regimentais, após análise minuciosa do Projeto de Lei nº 31/2026 e da documentação que o instrui, reconhece a relevância técnica e administrativa da matéria.</w:t>
      </w:r>
    </w:p>
    <w:p w:rsidR="00702D89" w:rsidRPr="00702D89" w:rsidP="00702D8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2D89" w:rsidRPr="00702D89" w:rsidP="00702D8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02D89">
        <w:rPr>
          <w:rFonts w:ascii="Times New Roman" w:hAnsi="Times New Roman" w:cs="Times New Roman"/>
          <w:sz w:val="24"/>
          <w:szCs w:val="24"/>
        </w:rPr>
        <w:t>Verifica-se que a proposição representa instrumento eficaz de gestão do patrimônio público, permitindo sua adequada destinação para fins de interesse social, em consonância com as políticas públicas de habitação e desenvolvimento urbano.</w:t>
      </w:r>
    </w:p>
    <w:p w:rsidR="00702D89" w:rsidRPr="00702D89" w:rsidP="00102582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2A2D" w:rsidP="00702D8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02D89">
        <w:rPr>
          <w:rFonts w:ascii="Times New Roman" w:hAnsi="Times New Roman" w:cs="Times New Roman"/>
          <w:sz w:val="24"/>
          <w:szCs w:val="24"/>
        </w:rPr>
        <w:t>Constata-se, ainda, que a proposta observa os princípios da legalidade, eficiência, interesse público e planejamento urbano, não apresentando vícios que comprometam sua tramitação.</w:t>
      </w:r>
    </w:p>
    <w:p w:rsidR="003B2A2D" w:rsidP="003B2A2D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102582" w:rsidRPr="005D2C7A" w:rsidP="003B2A2D">
      <w:pPr>
        <w:pStyle w:val="NoSpacing"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702D89" w:rsidP="003B2A2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3B2A2D" w:rsidP="003B2A2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SALA DAS SESSÕES</w:t>
      </w:r>
      <w:r w:rsidR="006C2E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“VEREADOR SANTO RÓTTOLI”, em 24</w:t>
      </w:r>
      <w:r w:rsidR="00702D8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abril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2026</w:t>
      </w:r>
      <w:r w:rsidRPr="00FD5E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:rsidR="003B2A2D" w:rsidP="003B2A2D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B2A2D" w:rsidP="003B2A2D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B2A2D" w:rsidRPr="00DC1D64" w:rsidP="003B2A2D">
      <w:pPr>
        <w:pStyle w:val="NoSpacing"/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C1D64">
        <w:rPr>
          <w:rFonts w:ascii="Times New Roman" w:hAnsi="Times New Roman" w:cs="Times New Roman"/>
          <w:i/>
          <w:sz w:val="24"/>
          <w:szCs w:val="24"/>
        </w:rPr>
        <w:t>(</w:t>
      </w:r>
      <w:r w:rsidRPr="00DC1D64">
        <w:rPr>
          <w:rFonts w:ascii="Times New Roman" w:hAnsi="Times New Roman" w:cs="Times New Roman"/>
          <w:i/>
          <w:sz w:val="24"/>
          <w:szCs w:val="24"/>
        </w:rPr>
        <w:t>assinado</w:t>
      </w:r>
      <w:r w:rsidRPr="00DC1D64">
        <w:rPr>
          <w:rFonts w:ascii="Times New Roman" w:hAnsi="Times New Roman" w:cs="Times New Roman"/>
          <w:i/>
          <w:sz w:val="24"/>
          <w:szCs w:val="24"/>
        </w:rPr>
        <w:t xml:space="preserve"> digitalmente)</w:t>
      </w:r>
    </w:p>
    <w:p w:rsidR="003B2A2D" w:rsidRPr="002717DE" w:rsidP="003B2A2D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</w:pPr>
      <w:r w:rsidRPr="002717DE"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  <w:highlight w:val="white"/>
          <w:u w:val="single"/>
        </w:rPr>
        <w:t>ADEMIR SOUZA FLORETTI JUNIOR</w:t>
      </w:r>
    </w:p>
    <w:p w:rsidR="003B2A2D" w:rsidRPr="005D2C7A" w:rsidP="003B2A2D">
      <w:pPr>
        <w:pStyle w:val="NoSpacing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17DE">
        <w:rPr>
          <w:rFonts w:ascii="Times New Roman" w:hAnsi="Times New Roman" w:cs="Times New Roman"/>
          <w:sz w:val="24"/>
          <w:szCs w:val="24"/>
        </w:rPr>
        <w:t>Relator</w:t>
      </w:r>
    </w:p>
    <w:p w:rsidR="003B2A2D" w:rsidRPr="00102582" w:rsidP="003B2A2D">
      <w:pPr>
        <w:pStyle w:val="Heading3"/>
        <w:spacing w:line="360" w:lineRule="auto"/>
        <w:rPr>
          <w:rStyle w:val="Strong"/>
          <w:b/>
          <w:sz w:val="24"/>
          <w:szCs w:val="24"/>
          <w:u w:val="single"/>
        </w:rPr>
      </w:pPr>
      <w:r w:rsidRPr="00102582">
        <w:rPr>
          <w:rStyle w:val="Strong"/>
          <w:b/>
          <w:sz w:val="24"/>
          <w:szCs w:val="24"/>
          <w:u w:val="single"/>
        </w:rPr>
        <w:t>REFERÊNCIAS</w:t>
      </w:r>
    </w:p>
    <w:p w:rsidR="00102582" w:rsidRPr="00102582" w:rsidP="0010258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2582">
        <w:rPr>
          <w:rFonts w:ascii="Times New Roman" w:eastAsia="Times New Roman" w:hAnsi="Times New Roman" w:cs="Times New Roman"/>
          <w:sz w:val="24"/>
          <w:szCs w:val="24"/>
          <w:lang w:eastAsia="pt-BR"/>
        </w:rPr>
        <w:t>Constituição da República Federativa do Brasil de 1988</w:t>
      </w:r>
    </w:p>
    <w:p w:rsidR="00102582" w:rsidRPr="00102582" w:rsidP="0010258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2582">
        <w:rPr>
          <w:rFonts w:ascii="Times New Roman" w:eastAsia="Times New Roman" w:hAnsi="Times New Roman" w:cs="Times New Roman"/>
          <w:sz w:val="24"/>
          <w:szCs w:val="24"/>
          <w:lang w:eastAsia="pt-BR"/>
        </w:rPr>
        <w:t>Lei Federal nº 14.133/2021</w:t>
      </w:r>
    </w:p>
    <w:p w:rsidR="00102582" w:rsidRPr="00102582" w:rsidP="0010258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2582">
        <w:rPr>
          <w:rFonts w:ascii="Times New Roman" w:eastAsia="Times New Roman" w:hAnsi="Times New Roman" w:cs="Times New Roman"/>
          <w:sz w:val="24"/>
          <w:szCs w:val="24"/>
          <w:lang w:eastAsia="pt-BR"/>
        </w:rPr>
        <w:t>Lei Federal nº 4.591/1964</w:t>
      </w:r>
    </w:p>
    <w:p w:rsidR="00102582" w:rsidRPr="00102582" w:rsidP="0010258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2582">
        <w:rPr>
          <w:rFonts w:ascii="Times New Roman" w:eastAsia="Times New Roman" w:hAnsi="Times New Roman" w:cs="Times New Roman"/>
          <w:sz w:val="24"/>
          <w:szCs w:val="24"/>
          <w:lang w:eastAsia="pt-BR"/>
        </w:rPr>
        <w:t>Estatuto da Cidade – Lei nº 10.257/2001</w:t>
      </w:r>
    </w:p>
    <w:p w:rsidR="00102582" w:rsidRPr="00102582" w:rsidP="0010258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2582">
        <w:rPr>
          <w:rFonts w:ascii="Times New Roman" w:eastAsia="Times New Roman" w:hAnsi="Times New Roman" w:cs="Times New Roman"/>
          <w:sz w:val="24"/>
          <w:szCs w:val="24"/>
          <w:lang w:eastAsia="pt-BR"/>
        </w:rPr>
        <w:t>Plano Diretor do Município de Mogi Mirim</w:t>
      </w:r>
    </w:p>
    <w:p w:rsidR="00102582" w:rsidRPr="00102582" w:rsidP="0010258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02582">
        <w:rPr>
          <w:rFonts w:ascii="Times New Roman" w:eastAsia="Times New Roman" w:hAnsi="Times New Roman" w:cs="Times New Roman"/>
          <w:sz w:val="24"/>
          <w:szCs w:val="24"/>
          <w:lang w:eastAsia="pt-BR"/>
        </w:rPr>
        <w:t>Documentação técnica e jurídica constante do Processo nº 001295.000020/2026-22</w:t>
      </w:r>
    </w:p>
    <w:p w:rsidR="003B2A2D" w:rsidRPr="00102582" w:rsidP="00102582">
      <w:pPr>
        <w:pStyle w:val="ListParagraph"/>
        <w:numPr>
          <w:ilvl w:val="0"/>
          <w:numId w:val="14"/>
        </w:numP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pt-BR"/>
        </w:rPr>
      </w:pPr>
      <w:r w:rsidRPr="00102582">
        <w:rPr>
          <w:rFonts w:ascii="Times New Roman" w:eastAsia="Times New Roman" w:hAnsi="Times New Roman" w:cs="Times New Roman"/>
          <w:sz w:val="24"/>
          <w:szCs w:val="24"/>
          <w:lang w:eastAsia="pt-BR"/>
        </w:rPr>
        <w:t>Projeto de Lei nº 31/2026</w:t>
      </w:r>
      <w:r w:rsidRPr="00102582">
        <w:rPr>
          <w:b/>
          <w:sz w:val="24"/>
          <w:szCs w:val="24"/>
        </w:rPr>
        <w:br w:type="page"/>
      </w:r>
    </w:p>
    <w:p w:rsidR="003B2A2D" w:rsidRPr="002B48CC" w:rsidP="003B2A2D">
      <w:pPr>
        <w:pStyle w:val="Standard"/>
        <w:spacing w:line="360" w:lineRule="auto"/>
        <w:ind w:left="360"/>
        <w:jc w:val="both"/>
        <w:rPr>
          <w:iCs/>
          <w:color w:val="000000"/>
          <w:sz w:val="24"/>
          <w:szCs w:val="24"/>
        </w:rPr>
      </w:pPr>
      <w:r w:rsidRPr="002B48CC">
        <w:rPr>
          <w:b/>
          <w:sz w:val="24"/>
          <w:szCs w:val="24"/>
        </w:rPr>
        <w:t xml:space="preserve">PARECER DA </w:t>
      </w:r>
      <w:r>
        <w:rPr>
          <w:b/>
          <w:sz w:val="24"/>
          <w:szCs w:val="24"/>
        </w:rPr>
        <w:t>COMISSÃO</w:t>
      </w:r>
      <w:r w:rsidRPr="002B48CC">
        <w:rPr>
          <w:b/>
          <w:sz w:val="24"/>
          <w:szCs w:val="24"/>
        </w:rPr>
        <w:t xml:space="preserve"> DE</w:t>
      </w:r>
      <w:r>
        <w:rPr>
          <w:b/>
          <w:sz w:val="24"/>
          <w:szCs w:val="24"/>
        </w:rPr>
        <w:t xml:space="preserve"> </w:t>
      </w:r>
      <w:r w:rsidRPr="002B48CC">
        <w:rPr>
          <w:b/>
          <w:sz w:val="24"/>
          <w:szCs w:val="24"/>
        </w:rPr>
        <w:t>OBRAS, SERVIÇOS</w:t>
      </w:r>
      <w:r>
        <w:rPr>
          <w:b/>
          <w:sz w:val="24"/>
          <w:szCs w:val="24"/>
        </w:rPr>
        <w:t xml:space="preserve"> PÚBLICOS E ATIVIDADES PRIVADAS </w:t>
      </w:r>
      <w:r w:rsidRPr="002B48CC">
        <w:rPr>
          <w:b/>
          <w:sz w:val="24"/>
          <w:szCs w:val="24"/>
        </w:rPr>
        <w:t xml:space="preserve">REFERENTE AO </w:t>
      </w:r>
      <w:r>
        <w:rPr>
          <w:b/>
          <w:sz w:val="24"/>
          <w:szCs w:val="24"/>
        </w:rPr>
        <w:t xml:space="preserve">PROJETO DE LEI Nº </w:t>
      </w:r>
      <w:r w:rsidR="00102582">
        <w:rPr>
          <w:b/>
          <w:sz w:val="24"/>
          <w:szCs w:val="24"/>
        </w:rPr>
        <w:t>31/2026</w:t>
      </w:r>
      <w:r w:rsidRPr="002B48CC">
        <w:rPr>
          <w:b/>
          <w:sz w:val="24"/>
          <w:szCs w:val="24"/>
        </w:rPr>
        <w:t xml:space="preserve"> QUE </w:t>
      </w:r>
      <w:r w:rsidRPr="0019538E">
        <w:rPr>
          <w:b/>
          <w:i/>
          <w:sz w:val="24"/>
          <w:szCs w:val="24"/>
        </w:rPr>
        <w:t>“</w:t>
      </w:r>
      <w:r w:rsidRPr="00102582" w:rsidR="00102582">
        <w:rPr>
          <w:b/>
          <w:i/>
          <w:sz w:val="24"/>
          <w:szCs w:val="24"/>
        </w:rPr>
        <w:t xml:space="preserve">DISPÕE SOBRE A DESAFETAÇÃO DE IMÓVEIS MUNICIPAIS, A ALTERAÇÃO DA DESTINAÇÃO, AUTORIZAÇÃO PARA ALIENAÇÃO POR MEIO DE INCORPORAÇÃO IMOBILIÁRIA, MEDIANTE LICITAÇÃO NA MODALIDADE CONCORRÊNCIA, E OFERECER EM GARANTIA DE CRÉDITO </w:t>
      </w:r>
      <w:r w:rsidRPr="00102582" w:rsidR="00102582">
        <w:rPr>
          <w:b/>
          <w:i/>
          <w:sz w:val="24"/>
          <w:szCs w:val="24"/>
        </w:rPr>
        <w:t>IMOBILIÁRIO.</w:t>
      </w:r>
      <w:r w:rsidRPr="0019538E">
        <w:rPr>
          <w:b/>
          <w:i/>
          <w:sz w:val="24"/>
          <w:szCs w:val="24"/>
        </w:rPr>
        <w:t>”</w:t>
      </w:r>
      <w:r w:rsidRPr="002B48CC">
        <w:rPr>
          <w:iCs/>
          <w:color w:val="000000"/>
          <w:sz w:val="24"/>
          <w:szCs w:val="24"/>
        </w:rPr>
        <w:tab/>
      </w:r>
    </w:p>
    <w:p w:rsidR="003B2A2D" w:rsidRPr="002B48CC" w:rsidP="003B2A2D">
      <w:pPr>
        <w:pStyle w:val="Standard"/>
        <w:spacing w:line="360" w:lineRule="auto"/>
        <w:ind w:left="360"/>
        <w:jc w:val="both"/>
        <w:rPr>
          <w:iCs/>
          <w:color w:val="000000"/>
          <w:sz w:val="24"/>
          <w:szCs w:val="24"/>
        </w:rPr>
      </w:pPr>
    </w:p>
    <w:p w:rsidR="003B2A2D" w:rsidRPr="002B48CC" w:rsidP="003B2A2D">
      <w:pPr>
        <w:pStyle w:val="Standard"/>
        <w:spacing w:line="360" w:lineRule="auto"/>
        <w:ind w:left="360"/>
        <w:jc w:val="both"/>
        <w:rPr>
          <w:sz w:val="24"/>
          <w:szCs w:val="24"/>
        </w:rPr>
      </w:pPr>
      <w:r w:rsidRPr="002B48CC">
        <w:rPr>
          <w:rFonts w:eastAsia="Arial"/>
          <w:color w:val="000000"/>
          <w:sz w:val="24"/>
          <w:szCs w:val="24"/>
        </w:rPr>
        <w:t>Seguindo o Voto exarado pelo Relator e conforme determina o artigo</w:t>
      </w:r>
      <w:r>
        <w:rPr>
          <w:rFonts w:eastAsia="Arial"/>
          <w:color w:val="000000"/>
          <w:sz w:val="24"/>
          <w:szCs w:val="24"/>
        </w:rPr>
        <w:t xml:space="preserve"> </w:t>
      </w:r>
      <w:r w:rsidRPr="002B48CC">
        <w:rPr>
          <w:rFonts w:eastAsia="Arial"/>
          <w:color w:val="000000"/>
          <w:sz w:val="24"/>
          <w:szCs w:val="24"/>
        </w:rPr>
        <w:t>38</w:t>
      </w:r>
      <w:r>
        <w:rPr>
          <w:rFonts w:eastAsia="Arial"/>
          <w:color w:val="000000"/>
          <w:sz w:val="24"/>
          <w:szCs w:val="24"/>
        </w:rPr>
        <w:t xml:space="preserve"> </w:t>
      </w:r>
      <w:r w:rsidRPr="002B48CC">
        <w:rPr>
          <w:rFonts w:eastAsia="Arial"/>
          <w:color w:val="000000"/>
          <w:sz w:val="24"/>
          <w:szCs w:val="24"/>
        </w:rPr>
        <w:t xml:space="preserve">da Resolução n.º 276 de 09 de novembro de 2.010, a Comissão Permanente de </w:t>
      </w:r>
      <w:r>
        <w:rPr>
          <w:rFonts w:eastAsia="Arial"/>
          <w:color w:val="000000"/>
          <w:sz w:val="24"/>
          <w:szCs w:val="24"/>
        </w:rPr>
        <w:t xml:space="preserve">Comissões de </w:t>
      </w:r>
      <w:r w:rsidRPr="002B48CC">
        <w:rPr>
          <w:rFonts w:eastAsia="Arial"/>
          <w:color w:val="000000"/>
          <w:sz w:val="24"/>
          <w:szCs w:val="24"/>
        </w:rPr>
        <w:t>Obras, Serviços</w:t>
      </w:r>
      <w:r>
        <w:rPr>
          <w:rFonts w:eastAsia="Arial"/>
          <w:color w:val="000000"/>
          <w:sz w:val="24"/>
          <w:szCs w:val="24"/>
        </w:rPr>
        <w:t xml:space="preserve"> Públicos e Atividades Privadas </w:t>
      </w:r>
      <w:r w:rsidRPr="002B48CC">
        <w:rPr>
          <w:rFonts w:eastAsia="Arial"/>
          <w:color w:val="000000"/>
          <w:sz w:val="24"/>
          <w:szCs w:val="24"/>
        </w:rPr>
        <w:t xml:space="preserve">formaliza o presente </w:t>
      </w:r>
      <w:r w:rsidRPr="002B48CC">
        <w:rPr>
          <w:rFonts w:eastAsia="Arial"/>
          <w:b/>
          <w:color w:val="000000"/>
          <w:sz w:val="24"/>
          <w:szCs w:val="24"/>
        </w:rPr>
        <w:t>PARECER FAVORÁVEL</w:t>
      </w:r>
      <w:r w:rsidRPr="002B48CC">
        <w:rPr>
          <w:rFonts w:eastAsia="Arial"/>
          <w:color w:val="000000"/>
          <w:sz w:val="24"/>
          <w:szCs w:val="24"/>
        </w:rPr>
        <w:t>.</w:t>
      </w:r>
    </w:p>
    <w:p w:rsidR="003B2A2D" w:rsidRPr="002B48CC" w:rsidP="003B2A2D">
      <w:pPr>
        <w:pStyle w:val="Standard"/>
        <w:spacing w:line="276" w:lineRule="auto"/>
        <w:ind w:left="360"/>
        <w:jc w:val="both"/>
        <w:rPr>
          <w:iCs/>
          <w:sz w:val="24"/>
          <w:szCs w:val="24"/>
        </w:rPr>
      </w:pPr>
    </w:p>
    <w:p w:rsidR="003B2A2D" w:rsidP="003B2A2D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3B2A2D" w:rsidP="003B2A2D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3B2A2D" w:rsidP="003B2A2D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3B2A2D" w:rsidRPr="002B48CC" w:rsidP="003B2A2D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3B2A2D" w:rsidRPr="002B48CC" w:rsidP="003B2A2D">
      <w:pPr>
        <w:pStyle w:val="Standard"/>
        <w:spacing w:line="276" w:lineRule="auto"/>
        <w:ind w:left="360"/>
        <w:jc w:val="center"/>
        <w:rPr>
          <w:sz w:val="24"/>
          <w:szCs w:val="24"/>
        </w:rPr>
      </w:pPr>
      <w:r w:rsidRPr="002B48CC">
        <w:rPr>
          <w:b/>
          <w:iCs/>
          <w:sz w:val="24"/>
          <w:szCs w:val="24"/>
        </w:rPr>
        <w:t>Sala das Comiss</w:t>
      </w:r>
      <w:r w:rsidR="006C2EC9">
        <w:rPr>
          <w:b/>
          <w:iCs/>
          <w:sz w:val="24"/>
          <w:szCs w:val="24"/>
        </w:rPr>
        <w:t>ões, 24</w:t>
      </w:r>
      <w:bookmarkStart w:id="0" w:name="_GoBack"/>
      <w:bookmarkEnd w:id="0"/>
      <w:r w:rsidRPr="002B48CC">
        <w:rPr>
          <w:b/>
          <w:iCs/>
          <w:sz w:val="24"/>
          <w:szCs w:val="24"/>
        </w:rPr>
        <w:t xml:space="preserve"> de </w:t>
      </w:r>
      <w:r w:rsidR="00102582">
        <w:rPr>
          <w:b/>
          <w:iCs/>
          <w:sz w:val="24"/>
          <w:szCs w:val="24"/>
        </w:rPr>
        <w:t>abril</w:t>
      </w:r>
      <w:r>
        <w:rPr>
          <w:b/>
          <w:iCs/>
          <w:sz w:val="24"/>
          <w:szCs w:val="24"/>
        </w:rPr>
        <w:t xml:space="preserve"> de 2026</w:t>
      </w:r>
      <w:r w:rsidRPr="002B48CC">
        <w:rPr>
          <w:b/>
          <w:iCs/>
          <w:sz w:val="24"/>
          <w:szCs w:val="24"/>
        </w:rPr>
        <w:t>.</w:t>
      </w:r>
    </w:p>
    <w:p w:rsidR="003B2A2D" w:rsidRPr="002B48CC" w:rsidP="003B2A2D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3B2A2D" w:rsidP="003B2A2D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3B2A2D" w:rsidP="003B2A2D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3B2A2D" w:rsidP="003B2A2D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3B2A2D" w:rsidP="003B2A2D">
      <w:pPr>
        <w:pStyle w:val="Standard"/>
        <w:spacing w:line="276" w:lineRule="auto"/>
        <w:rPr>
          <w:b/>
          <w:iCs/>
          <w:sz w:val="24"/>
          <w:szCs w:val="24"/>
          <w:u w:val="single"/>
        </w:rPr>
      </w:pPr>
    </w:p>
    <w:p w:rsidR="003B2A2D" w:rsidP="003B2A2D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</w:p>
    <w:p w:rsidR="003B2A2D" w:rsidRPr="002B48CC" w:rsidP="003B2A2D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  <w:u w:val="single"/>
        </w:rPr>
      </w:pPr>
      <w:r w:rsidRPr="002B48CC">
        <w:rPr>
          <w:b/>
          <w:iCs/>
          <w:sz w:val="24"/>
          <w:szCs w:val="24"/>
          <w:u w:val="single"/>
        </w:rPr>
        <w:t xml:space="preserve">COMISSÃO DE OBRAS, SERVIÇOS PÚBLICOS E ATIVIDADES PRIVADAS </w:t>
      </w:r>
    </w:p>
    <w:p w:rsidR="003B2A2D" w:rsidRPr="002B48CC" w:rsidP="003B2A2D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3B2A2D" w:rsidP="003B2A2D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3B2A2D" w:rsidP="003B2A2D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3B2A2D" w:rsidRPr="002B48CC" w:rsidP="003B2A2D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3B2A2D" w:rsidRPr="002B48CC" w:rsidP="003B2A2D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Ademir Souza </w:t>
      </w:r>
      <w:r w:rsidRPr="002B48CC">
        <w:rPr>
          <w:b/>
          <w:iCs/>
          <w:sz w:val="24"/>
          <w:szCs w:val="24"/>
        </w:rPr>
        <w:t>Floretti</w:t>
      </w:r>
      <w:r w:rsidRPr="002B48CC">
        <w:rPr>
          <w:b/>
          <w:iCs/>
          <w:sz w:val="24"/>
          <w:szCs w:val="24"/>
        </w:rPr>
        <w:t xml:space="preserve"> Junior</w:t>
      </w:r>
    </w:p>
    <w:p w:rsidR="003B2A2D" w:rsidRPr="002B48CC" w:rsidP="003B2A2D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Presidente</w:t>
      </w:r>
      <w:r>
        <w:rPr>
          <w:iCs/>
          <w:sz w:val="24"/>
          <w:szCs w:val="24"/>
        </w:rPr>
        <w:t>/Relator</w:t>
      </w:r>
    </w:p>
    <w:p w:rsidR="003B2A2D" w:rsidRPr="002B48CC" w:rsidP="003B2A2D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3B2A2D" w:rsidP="003B2A2D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3B2A2D" w:rsidRPr="002B48CC" w:rsidP="003B2A2D">
      <w:pPr>
        <w:pStyle w:val="Standard"/>
        <w:spacing w:line="276" w:lineRule="auto"/>
        <w:ind w:left="360"/>
        <w:rPr>
          <w:b/>
          <w:iCs/>
          <w:sz w:val="24"/>
          <w:szCs w:val="24"/>
        </w:rPr>
      </w:pPr>
    </w:p>
    <w:p w:rsidR="003B2A2D" w:rsidRPr="002B48CC" w:rsidP="003B2A2D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Marcos </w:t>
      </w:r>
      <w:r w:rsidRPr="002B48CC">
        <w:rPr>
          <w:b/>
          <w:iCs/>
          <w:sz w:val="24"/>
          <w:szCs w:val="24"/>
        </w:rPr>
        <w:t>Antonio</w:t>
      </w:r>
      <w:r w:rsidRPr="002B48CC">
        <w:rPr>
          <w:b/>
          <w:iCs/>
          <w:sz w:val="24"/>
          <w:szCs w:val="24"/>
        </w:rPr>
        <w:t xml:space="preserve"> Franco</w:t>
      </w:r>
    </w:p>
    <w:p w:rsidR="003B2A2D" w:rsidRPr="002B48CC" w:rsidP="003B2A2D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Vice-Presidente</w:t>
      </w:r>
    </w:p>
    <w:p w:rsidR="003B2A2D" w:rsidP="003B2A2D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3B2A2D" w:rsidRPr="002B48CC" w:rsidP="003B2A2D">
      <w:pPr>
        <w:pStyle w:val="Standard"/>
        <w:spacing w:line="276" w:lineRule="auto"/>
        <w:rPr>
          <w:b/>
          <w:iCs/>
          <w:sz w:val="24"/>
          <w:szCs w:val="24"/>
        </w:rPr>
      </w:pPr>
    </w:p>
    <w:p w:rsidR="003B2A2D" w:rsidP="003B2A2D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</w:p>
    <w:p w:rsidR="003B2A2D" w:rsidRPr="002B48CC" w:rsidP="003B2A2D">
      <w:pPr>
        <w:pStyle w:val="Standard"/>
        <w:spacing w:line="276" w:lineRule="auto"/>
        <w:ind w:left="360"/>
        <w:jc w:val="center"/>
        <w:rPr>
          <w:b/>
          <w:iCs/>
          <w:sz w:val="24"/>
          <w:szCs w:val="24"/>
        </w:rPr>
      </w:pPr>
      <w:r w:rsidRPr="002B48CC">
        <w:rPr>
          <w:b/>
          <w:iCs/>
          <w:sz w:val="24"/>
          <w:szCs w:val="24"/>
        </w:rPr>
        <w:t xml:space="preserve">Vereador </w:t>
      </w:r>
      <w:r w:rsidRPr="002B48CC">
        <w:rPr>
          <w:b/>
          <w:iCs/>
          <w:sz w:val="24"/>
          <w:szCs w:val="24"/>
        </w:rPr>
        <w:t>Wilians</w:t>
      </w:r>
      <w:r w:rsidRPr="002B48CC">
        <w:rPr>
          <w:b/>
          <w:iCs/>
          <w:sz w:val="24"/>
          <w:szCs w:val="24"/>
        </w:rPr>
        <w:t xml:space="preserve"> Mendes de Oliveira</w:t>
      </w:r>
    </w:p>
    <w:p w:rsidR="003B2A2D" w:rsidP="003B2A2D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  <w:r w:rsidRPr="002B48CC">
        <w:rPr>
          <w:iCs/>
          <w:sz w:val="24"/>
          <w:szCs w:val="24"/>
        </w:rPr>
        <w:t>Membro</w:t>
      </w:r>
    </w:p>
    <w:p w:rsidR="003B2A2D" w:rsidP="003B2A2D">
      <w:pPr>
        <w:pStyle w:val="Standard"/>
        <w:spacing w:line="276" w:lineRule="auto"/>
        <w:ind w:left="360"/>
        <w:jc w:val="center"/>
        <w:rPr>
          <w:iCs/>
          <w:sz w:val="24"/>
          <w:szCs w:val="24"/>
        </w:rPr>
      </w:pPr>
    </w:p>
    <w:p w:rsidR="00604556"/>
    <w:sectPr w:rsidSect="0006473B">
      <w:headerReference w:type="default" r:id="rId4"/>
      <w:footerReference w:type="default" r:id="rId5"/>
      <w:pgSz w:w="11906" w:h="16838"/>
      <w:pgMar w:top="1440" w:right="1080" w:bottom="851" w:left="108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DD8" w:rsidRPr="00FD5E1A" w:rsidP="00036D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Times New Roman" w:hAnsi="Times New Roman" w:cs="Times New Roman"/>
        <w:b/>
        <w:bCs/>
        <w:color w:val="000000"/>
        <w:sz w:val="18"/>
        <w:szCs w:val="18"/>
      </w:rPr>
    </w:pPr>
    <w:r w:rsidRPr="00FD5E1A">
      <w:rPr>
        <w:rFonts w:ascii="Times New Roman" w:hAnsi="Times New Roman" w:cs="Times New Roman"/>
        <w:b/>
        <w:bCs/>
        <w:color w:val="000000"/>
        <w:sz w:val="18"/>
        <w:szCs w:val="18"/>
      </w:rPr>
      <w:t>Rua Dr. José Alves, 129 - Centro - Fone: (019) 3814.1200 – Mogi Mirim - SP</w:t>
    </w:r>
  </w:p>
  <w:p w:rsidR="00036DD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6DD8" w:rsidRPr="00036DD8" w:rsidP="00036DD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ind w:left="851"/>
      <w:jc w:val="center"/>
      <w:rPr>
        <w:rFonts w:ascii="Arial" w:eastAsia="Arial" w:hAnsi="Arial" w:cs="Arial"/>
        <w:b/>
        <w:color w:val="000000"/>
        <w:sz w:val="24"/>
        <w:szCs w:val="24"/>
      </w:rPr>
    </w:pPr>
    <w:r w:rsidRPr="00036DD8">
      <w:rPr>
        <w:rFonts w:ascii="Arial" w:eastAsia="Arial" w:hAnsi="Arial" w:cs="Arial"/>
        <w:b/>
        <w:noProof/>
        <w:color w:val="000000"/>
        <w:sz w:val="34"/>
        <w:szCs w:val="34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-428625</wp:posOffset>
          </wp:positionH>
          <wp:positionV relativeFrom="paragraph">
            <wp:posOffset>-161290</wp:posOffset>
          </wp:positionV>
          <wp:extent cx="1341380" cy="942975"/>
          <wp:effectExtent l="0" t="0" r="0" b="0"/>
          <wp:wrapNone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36DD8">
      <w:rPr>
        <w:rFonts w:ascii="Arial" w:eastAsia="Arial" w:hAnsi="Arial" w:cs="Arial"/>
        <w:b/>
        <w:color w:val="000000"/>
        <w:sz w:val="24"/>
        <w:szCs w:val="24"/>
      </w:rPr>
      <w:t>Estado de São Paulo</w:t>
    </w:r>
  </w:p>
  <w:p w:rsidR="00036DD8" w:rsidRPr="00036DD8" w:rsidP="00036DD8">
    <w:pPr>
      <w:pBdr>
        <w:top w:val="nil"/>
        <w:left w:val="nil"/>
        <w:bottom w:val="nil"/>
        <w:right w:val="nil"/>
        <w:between w:val="nil"/>
      </w:pBdr>
      <w:ind w:left="993" w:right="360"/>
      <w:jc w:val="center"/>
      <w:rPr>
        <w:rFonts w:ascii="Arial" w:eastAsia="Arial" w:hAnsi="Arial" w:cs="Arial"/>
        <w:b/>
        <w:color w:val="000000"/>
        <w:sz w:val="36"/>
        <w:szCs w:val="36"/>
      </w:rPr>
    </w:pPr>
    <w:r w:rsidRPr="00036DD8">
      <w:rPr>
        <w:rFonts w:ascii="Arial" w:eastAsia="Arial" w:hAnsi="Arial" w:cs="Arial"/>
        <w:b/>
        <w:color w:val="000000"/>
        <w:sz w:val="36"/>
        <w:szCs w:val="36"/>
      </w:rPr>
      <w:t>CÂMARA MUNICIPAL DE MOGI MIRIM</w:t>
    </w:r>
  </w:p>
  <w:p w:rsidR="00036D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6B71E09"/>
    <w:multiLevelType w:val="hybridMultilevel"/>
    <w:tmpl w:val="045A4F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403F5"/>
    <w:multiLevelType w:val="hybridMultilevel"/>
    <w:tmpl w:val="F2FA13E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D444F"/>
    <w:multiLevelType w:val="hybridMultilevel"/>
    <w:tmpl w:val="BE0434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47441"/>
    <w:multiLevelType w:val="hybridMultilevel"/>
    <w:tmpl w:val="4EEC061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806FAF"/>
    <w:multiLevelType w:val="hybridMultilevel"/>
    <w:tmpl w:val="A45043E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7E4B04"/>
    <w:multiLevelType w:val="hybridMultilevel"/>
    <w:tmpl w:val="5D9EC8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5640D"/>
    <w:multiLevelType w:val="hybridMultilevel"/>
    <w:tmpl w:val="34E491B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191330"/>
    <w:multiLevelType w:val="hybridMultilevel"/>
    <w:tmpl w:val="876224E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6727FF"/>
    <w:multiLevelType w:val="hybridMultilevel"/>
    <w:tmpl w:val="146E0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6539A"/>
    <w:multiLevelType w:val="hybridMultilevel"/>
    <w:tmpl w:val="F3D4C68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1637A5"/>
    <w:multiLevelType w:val="hybridMultilevel"/>
    <w:tmpl w:val="F906E9E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F807F4"/>
    <w:multiLevelType w:val="hybridMultilevel"/>
    <w:tmpl w:val="82685EC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97267A"/>
    <w:multiLevelType w:val="hybridMultilevel"/>
    <w:tmpl w:val="7C2AD9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2B1EE3"/>
    <w:multiLevelType w:val="hybridMultilevel"/>
    <w:tmpl w:val="2ECA4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2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9"/>
  </w:num>
  <w:num w:numId="12">
    <w:abstractNumId w:val="11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2D"/>
    <w:rsid w:val="0003179B"/>
    <w:rsid w:val="00036DD8"/>
    <w:rsid w:val="00102582"/>
    <w:rsid w:val="0019538E"/>
    <w:rsid w:val="002717DE"/>
    <w:rsid w:val="002B48CC"/>
    <w:rsid w:val="003B2A2D"/>
    <w:rsid w:val="003E7A8B"/>
    <w:rsid w:val="005D2C7A"/>
    <w:rsid w:val="00604556"/>
    <w:rsid w:val="006B0634"/>
    <w:rsid w:val="006C2EC9"/>
    <w:rsid w:val="006C561E"/>
    <w:rsid w:val="00702D89"/>
    <w:rsid w:val="008E28F9"/>
    <w:rsid w:val="00A2038D"/>
    <w:rsid w:val="00CF5DAA"/>
    <w:rsid w:val="00D63C54"/>
    <w:rsid w:val="00D74E59"/>
    <w:rsid w:val="00DC1D64"/>
    <w:rsid w:val="00FD5E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E34547-F4D3-458B-AE06-1E8C2BFC5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A2D"/>
  </w:style>
  <w:style w:type="paragraph" w:styleId="Heading3">
    <w:name w:val="heading 3"/>
    <w:basedOn w:val="Normal"/>
    <w:link w:val="Ttulo3Char"/>
    <w:uiPriority w:val="9"/>
    <w:qFormat/>
    <w:rsid w:val="003B2A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3Char">
    <w:name w:val="Título 3 Char"/>
    <w:basedOn w:val="DefaultParagraphFont"/>
    <w:link w:val="Heading3"/>
    <w:uiPriority w:val="9"/>
    <w:rsid w:val="003B2A2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3B2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B2A2D"/>
  </w:style>
  <w:style w:type="paragraph" w:styleId="Footer">
    <w:name w:val="footer"/>
    <w:basedOn w:val="Normal"/>
    <w:link w:val="RodapChar"/>
    <w:uiPriority w:val="99"/>
    <w:unhideWhenUsed/>
    <w:rsid w:val="003B2A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3B2A2D"/>
  </w:style>
  <w:style w:type="paragraph" w:styleId="NoSpacing">
    <w:name w:val="No Spacing"/>
    <w:uiPriority w:val="1"/>
    <w:qFormat/>
    <w:rsid w:val="003B2A2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B2A2D"/>
    <w:rPr>
      <w:b/>
      <w:bCs/>
    </w:rPr>
  </w:style>
  <w:style w:type="paragraph" w:customStyle="1" w:styleId="Standard">
    <w:name w:val="Standard"/>
    <w:rsid w:val="003B2A2D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B2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1274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dcterms:created xsi:type="dcterms:W3CDTF">2026-04-16T14:12:00Z</dcterms:created>
  <dcterms:modified xsi:type="dcterms:W3CDTF">2026-04-24T12:14:00Z</dcterms:modified>
</cp:coreProperties>
</file>