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CEA9" w14:textId="77777777" w:rsidR="00D27157" w:rsidRPr="00D27157" w:rsidRDefault="00000000" w:rsidP="00D27157">
      <w:pPr>
        <w:pStyle w:val="Ttulo1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02B7A1D" w14:textId="77777777" w:rsidR="001458C2" w:rsidRDefault="001458C2" w:rsidP="00E164A4">
      <w:pPr>
        <w:tabs>
          <w:tab w:val="left" w:pos="378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490AE69C" w14:textId="6CE1DEC1" w:rsidR="00D27157" w:rsidRPr="001458C2" w:rsidRDefault="00000000" w:rsidP="00E164A4">
      <w:pPr>
        <w:tabs>
          <w:tab w:val="left" w:pos="378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PROJETO DE LEI Nº 06 DE 2026</w:t>
      </w:r>
    </w:p>
    <w:p w14:paraId="6FA7A0C9" w14:textId="18F6460F" w:rsidR="001458C2" w:rsidRPr="001458C2" w:rsidRDefault="001458C2" w:rsidP="00E164A4">
      <w:pPr>
        <w:tabs>
          <w:tab w:val="left" w:pos="378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 w:eastAsia="pt-BR"/>
        </w:rPr>
        <w:t>AUTÓGRAFO Nº 22 DE 2026</w:t>
      </w:r>
    </w:p>
    <w:p w14:paraId="423DD7DF" w14:textId="77777777" w:rsidR="00D27157" w:rsidRPr="00D27157" w:rsidRDefault="00D27157" w:rsidP="00E164A4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98F60C0" w14:textId="77777777" w:rsidR="00D27157" w:rsidRPr="00D27157" w:rsidRDefault="00000000" w:rsidP="00E164A4">
      <w:pPr>
        <w:tabs>
          <w:tab w:val="left" w:pos="5670"/>
        </w:tabs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DISPÕE SOBRE A OBSERVÂNCIA DE NORMAS TÉCNICAS PARA O USO DO ESPAÇO PÚBLICO URBANO PELAS CONCESSIONÁRIAS DE SERVIÇO PÚBLICO DE DISTRIBUIÇÃO DE ENERGIA ELÉTRICA E DEMAIS EMPRESAS QUE COMPARTILHEM SUA INFRAESTRUTURA, SOBRE A RETIRADA DE FIOS INUTILIZADOS EM VIAS PÚBLICAS DO MUNICÍPIO DE MOGI MIRIM E DÁ OUTRAS PROVIDÊNCIAS.</w:t>
      </w:r>
    </w:p>
    <w:p w14:paraId="6C7F7E50" w14:textId="77777777" w:rsidR="00D27157" w:rsidRPr="00D27157" w:rsidRDefault="00D27157" w:rsidP="00E164A4">
      <w:pPr>
        <w:tabs>
          <w:tab w:val="left" w:pos="3060"/>
        </w:tabs>
        <w:autoSpaceDE w:val="0"/>
        <w:autoSpaceDN w:val="0"/>
        <w:adjustRightInd w:val="0"/>
        <w:ind w:left="30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14:paraId="721DB7B9" w14:textId="2421CC33" w:rsidR="00D27157" w:rsidRPr="00D27157" w:rsidRDefault="001458C2" w:rsidP="00E164A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ab/>
      </w:r>
      <w:r w:rsidRPr="00D27157">
        <w:rPr>
          <w:rFonts w:ascii="Times New Roman" w:eastAsia="Times New Roman" w:hAnsi="Times New Roman" w:cs="Times New Roman"/>
          <w:lang w:val="pt-PT" w:eastAsia="pt-BR"/>
        </w:rPr>
        <w:t>A</w:t>
      </w:r>
      <w:r w:rsidRPr="00D27157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Câmara Municipal de Mogi Mirim</w:t>
      </w:r>
      <w:r w:rsidRPr="00D27157">
        <w:rPr>
          <w:rFonts w:ascii="Times New Roman" w:eastAsia="Times New Roman" w:hAnsi="Times New Roman" w:cs="Times New Roman"/>
          <w:lang w:val="pt-PT" w:eastAsia="pt-BR"/>
        </w:rPr>
        <w:t xml:space="preserve"> aprov</w:t>
      </w:r>
      <w:r>
        <w:rPr>
          <w:rFonts w:ascii="Times New Roman" w:eastAsia="Times New Roman" w:hAnsi="Times New Roman" w:cs="Times New Roman"/>
          <w:lang w:val="pt-PT" w:eastAsia="pt-BR"/>
        </w:rPr>
        <w:t>a:</w:t>
      </w:r>
    </w:p>
    <w:p w14:paraId="791E2D5D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BF3E0D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concessionária de serviço público de distribuição de energia elétrica, detentora da infraestrutura de postes instalada em vias e logradouros públicos de Mogi Mirim, doravante denominada distribuidora, deverá assegurar o uso ordenado do espaço público urbano quanto ao posicionamento, alinhamento, organização e manutenção das fiações, cabos e equipamentos instalados em seus postes.</w:t>
      </w:r>
    </w:p>
    <w:p w14:paraId="64BC3689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385205B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disposições desta Lei não regulam, não alteram e não interferem na prestação, na exploração ou nas condições contratuais do serviço público de distribuição de energia elétrica ou de outros serviços regulados em âmbito federal, restringindo-se à disciplina do uso de bens públicos municipais e à aplicação das redes de energia elétrica, telecomunicações, telefonia, banda larga, televisão a cabo e demais serviços prestados por meio de rede aérea que utilizem postes situados neste Município.</w:t>
      </w:r>
    </w:p>
    <w:p w14:paraId="4536FCD4" w14:textId="77777777" w:rsidR="00D27157" w:rsidRPr="001458C2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98E2C93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Ao Município cabe o exercício do poder de polícia administrativa que compreende as atividades de fiscalização, notificação, imposição de sanções administrativas e execução subsidiária, nos limites desta Lei, sempre orientadas pela supremacia do interesse público e pela proteção da incolumidade das pessoas e do patrimônio público.</w:t>
      </w:r>
    </w:p>
    <w:p w14:paraId="0E510242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4D0654F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3º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atuação do Município possui caráter complementar e cooperativo, destinando-se a exigir o uso adequado do espaço público urbano, no território municipal, o cumprimento das normas técnicas e de segurança expedidas pelos órgãos e entidades competentes, especialmente aquelas relativas aos afastamentos mínimos de segurança em relação ao solo, aos condutores energizados e às instalações de iluminação pública, de modo a não comprometer a segurança dos usuários do espaço público, em especial pedestres, sem criação de padrões conflitantes ou inovadores.</w:t>
      </w:r>
    </w:p>
    <w:p w14:paraId="59CB5E8A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F6C1FA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4º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vias públicas arborizadas, os cabos e condutores deverão ser instalados a distância compatível das árvores ou devidamente isolados, de forma a evitar riscos à segurança, danos à vegetação urbana e prejuízos à mobilidade.</w:t>
      </w:r>
    </w:p>
    <w:p w14:paraId="08AAEDB9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CD467AF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696042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4FCA24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0BBCF9B" w14:textId="7D0A9EE4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Compete à distribuidora de energia elétrica adotar todas as medidas cabíveis junto às empresas ocupantes da infraestrutura para a correção de irregularidades e a retirada de fios, cabos e equipamentos inutilizados ou em desuso, além de feixes depositados de forma inadequada nos postes, com vistas à redução de riscos de acidentes e à mitigação da poluição visual.</w:t>
      </w:r>
    </w:p>
    <w:p w14:paraId="60182581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963A88C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os fins desta Lei, consideram-se fios inutilizados as sobras ou segmentos de cabos sem função operacional, mantidos soltos, enrolados, enfeixados ou presos aos postes ou equipamentos, sem conexão ativa a serviço em funcionamento.</w:t>
      </w:r>
    </w:p>
    <w:p w14:paraId="1F45BECE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B5A44D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3º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distribuidora deverá realizar, às suas expensas e sem qualquer ônus para o Município, a manutenção, conservação, remoção, substituição ou relocação de postes de concreto ou madeira que encontrar-se em estado precário, tortos, inclinados, em desuso ou posicionados de forma inadequada ao uso seguro do espaço público urbano.</w:t>
      </w:r>
    </w:p>
    <w:p w14:paraId="406CF20B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E8E6232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 hipótese de substituição ou relocação de postes, a distribuidora deverá notificar previamente as demais empresas que utilizem a infraestrutura como suporte de seus cabeamentos, para que promovam a regularização de seus equipamentos.</w:t>
      </w:r>
    </w:p>
    <w:p w14:paraId="2759D59B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C64730D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empresas notificadas terão o prazo de 15 (quinze) dias para a adequação de suas instalações, contados da data da comunicação.</w:t>
      </w:r>
    </w:p>
    <w:p w14:paraId="749E8818" w14:textId="77777777" w:rsidR="00D27157" w:rsidRPr="001458C2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00D800C6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fiações e cabos instalados nos postes deverão ser identificados de forma individualizada, mediante placas ou dispositivos equivalentes, contendo, no mínimo, o nome da empresa ocupante e telefone para contato, devendo ser instalados separadamente, salvo quando o desenvolvimento tecnológico permitir o compartilhamento seguro.</w:t>
      </w:r>
    </w:p>
    <w:p w14:paraId="79A26FBD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7A58E42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identificação deverá utilizar material idôneo, durável e resistente às intempéries, que possibilite a vinculação inequívoca do cabo à empresa responsável por sua instalação e manutenção.</w:t>
      </w:r>
    </w:p>
    <w:p w14:paraId="554F753C" w14:textId="77777777" w:rsidR="00D27157" w:rsidRPr="001458C2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45150EB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caso de deterioração, ilegibilidade ou dano às inscrições que impeçam a identificação, a empresa responsável deverá providenciar a substituição ou correção no prazo estabelecido pelo Município, sob pena de aplicação de multa e/ou remoção do cabo não identificado.</w:t>
      </w:r>
    </w:p>
    <w:p w14:paraId="1E9A2436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6BE11E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5º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compartilhamento da faixa de ocupação dos postes deverá ocorrer de forma ordenada, padronizada e uniforme, vedada a utilização de pontos de fixação destinados a outros ocupantes ou a invasão de áreas reservadas às redes de energia elétrica e de iluminação pública.</w:t>
      </w:r>
    </w:p>
    <w:p w14:paraId="37A809E6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49099C4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uso compartilhado não poderá comprometer a segurança de pessoas e instalações, nem prejudicar os níveis de qualidade e a continuidade dos serviços prestados.</w:t>
      </w:r>
    </w:p>
    <w:p w14:paraId="2D9B3D4D" w14:textId="77777777" w:rsidR="001458C2" w:rsidRP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CCECB5C" w14:textId="77777777" w:rsidR="001458C2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instalações deverão ser vistoriadas pela distribuidora, no mínimo, a cada 6 (seis) meses, devendo os cabos excedentes, sem uso, bem como equipamentos inutilizados, ser removidos no prazo máximo de 15 (quinze) dias, contados da data da vistoria.</w:t>
      </w:r>
    </w:p>
    <w:p w14:paraId="34B452B9" w14:textId="77777777" w:rsidR="001458C2" w:rsidRDefault="001458C2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DCAF1E5" w14:textId="77777777" w:rsidR="001458C2" w:rsidRDefault="001458C2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84D5593" w14:textId="04D656C2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Verificado o descumprimento das disposições desta Lei, o Município notificará a distribuidora para regularização da irregularidade no prazo máximo de 15 (quinze) dias corridos.</w:t>
      </w:r>
    </w:p>
    <w:p w14:paraId="79D8D2F2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A05133F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notificação deverá conter, no mínimo, a identificação e localização do poste e a descrição da irregularidade, podendo ser realizada por meio eletrônico, inclusive e-mail ou aplicativo de mensagens, desde que utilizados canais oficiais da distribuidora.</w:t>
      </w:r>
    </w:p>
    <w:p w14:paraId="6FC033E5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93DA7E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prazo previsto no </w:t>
      </w:r>
      <w:r w:rsidRPr="00D2715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se aplica às situações emergenciais ou que envolvam risco iminente de acidente, hipótese em que a regularização deverá ocorrer no prazo máximo de 24 (vinte e quatro) horas.</w:t>
      </w:r>
    </w:p>
    <w:p w14:paraId="3231E8D1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2FD8D24" w14:textId="1092F4C1" w:rsid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3º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458C2" w:rsidRPr="001458C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Descumprido o prazo previsto no §</w:t>
      </w:r>
      <w:r w:rsidR="005D0D9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458C2" w:rsidRPr="001458C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2º, fica autorizada a intervenção emergencial pelo Município, a ser realizada prioritariamente por servidores municipais tecnicamente habilitados e capacitados para o trabalho em redes energizadas, em estrita observância às normas de segurança do trabalho, podendo contar com o apoio operacional dos bombeiros civis municipais.</w:t>
      </w:r>
    </w:p>
    <w:p w14:paraId="0F2C29BC" w14:textId="77777777" w:rsidR="001458C2" w:rsidRPr="001458C2" w:rsidRDefault="001458C2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41C7AB1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4º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Quando a irregularidade não for de responsabilidade direta da distribuidora, esta deverá, no prazo de 10 (dez) dias corridos, notificar a empresa ocupante responsável pela instalação, para adoção das providências necessárias.</w:t>
      </w:r>
    </w:p>
    <w:p w14:paraId="439B9F42" w14:textId="77777777" w:rsidR="00D27157" w:rsidRPr="001458C2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44398157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8º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descumprimento do disposto nesta Lei sujeitará o infrator à multa diária de 150 (cento e cinquenta) UFESPs, aplicada até a completa regularização da irregularidade.</w:t>
      </w:r>
    </w:p>
    <w:p w14:paraId="6D23C2B1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FF0E336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Consideram-se infratoras, para os fins desta Lei, todas as empresas concessionárias, permissionárias, autorizadas ou terceirizadas que operem em desacordo com suas disposições.</w:t>
      </w:r>
    </w:p>
    <w:p w14:paraId="2749391A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2073E9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pagamento da multa não exime o infrator da obrigação de sanar as irregularidades existentes.</w:t>
      </w:r>
    </w:p>
    <w:p w14:paraId="5B0B86D6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440ADBC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3º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Será assegurado o prazo de 15 (quinze) dias úteis para apresentação de recurso administrativo contra a penalidade aplicada.</w:t>
      </w:r>
    </w:p>
    <w:p w14:paraId="2055F804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D186874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9º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 hipótese de inércia do responsável e a critério exclusivo do Município, poderá ser contratada empresa especializada para substituição, realocação de postes ou remoção de fios, cabos e equipamentos em desconformidade com esta Lei.</w:t>
      </w:r>
    </w:p>
    <w:p w14:paraId="4C6BEA0E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2FEF29A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valores despendidos serão cobrados do responsável omisso, acrescidos de juros e correção monetária, para ressarcimento integral dos cofres municipais.</w:t>
      </w:r>
    </w:p>
    <w:p w14:paraId="69ADDDC7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39EEEB9" w14:textId="00B1501F" w:rsidR="001458C2" w:rsidRDefault="001458C2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1458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poderá celebrar convênios ou termos de cooperação com órgãos governamentais e agências reguladoras visando à fiscalização conjunta e ao intercâmbio de informações relativos ao uso e ocupação do espaço público pelas redes de distribuição de energia elétrica, observadas as competências federais sobre o serviço.</w:t>
      </w:r>
    </w:p>
    <w:p w14:paraId="12E81BCE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CBEF4F9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71D8597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9066C03" w14:textId="77777777" w:rsidR="001458C2" w:rsidRDefault="001458C2" w:rsidP="00E164A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220158" w14:textId="029AD5BD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1458C2"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</w:t>
      </w: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prazo para adequação às disposições desta Lei será de 180 (cento e oitenta) dias, contados da data de sua publicação.</w:t>
      </w:r>
    </w:p>
    <w:p w14:paraId="099A75F2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5AB8AC0" w14:textId="77777777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Durante o período de adaptação previsto no </w:t>
      </w:r>
      <w:r w:rsidRPr="00D2715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as notificações não ensejarão aplicação de penalidades.</w:t>
      </w:r>
    </w:p>
    <w:p w14:paraId="20F6A651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1573E9A" w14:textId="55478CDC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1458C2"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despesas decorrentes com a execução desta Lei correrão por conta de dotações orçamentárias próprias, suplementadas se necessário.</w:t>
      </w:r>
    </w:p>
    <w:p w14:paraId="7B09773A" w14:textId="77777777" w:rsidR="00D27157" w:rsidRPr="001458C2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52FF1BE" w14:textId="47DAD737" w:rsidR="00D27157" w:rsidRPr="00D27157" w:rsidRDefault="001458C2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13.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Poder Executivo regulamentará esta Lei, no que couber, no prazo de 60 (sessenta) dias, contados da data de sua publicação.</w:t>
      </w:r>
    </w:p>
    <w:p w14:paraId="0B59E1AA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232EFDB" w14:textId="7674837A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1458C2"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4</w:t>
      </w: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14:paraId="472867C5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21C7C8" w14:textId="5CADB171" w:rsidR="00D27157" w:rsidRPr="00D27157" w:rsidRDefault="00000000" w:rsidP="00E164A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</w:t>
      </w:r>
      <w:r w:rsidR="001458C2"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5</w:t>
      </w:r>
      <w:r w:rsidRPr="001458C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Revoga-se a Lei Municipal nº 6.571, de 23 de fevereiro de 2023.</w:t>
      </w:r>
    </w:p>
    <w:p w14:paraId="4EFA2DFB" w14:textId="77777777" w:rsid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EEDBFE6" w14:textId="77777777" w:rsidR="001458C2" w:rsidRPr="00D27157" w:rsidRDefault="001458C2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37B6C39" w14:textId="2CDB0F9F" w:rsidR="001458C2" w:rsidRPr="001458C2" w:rsidRDefault="001458C2" w:rsidP="00E164A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1458C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28 </w:t>
      </w:r>
      <w:r w:rsidRPr="001458C2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1458C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70F39BAC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CA814F0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3813FA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D634106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3C26FE7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54BB9FA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2A631E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62951B0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A2F93F9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E4C726D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5CE9790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1995298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12025E8C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FF1E5B7" w14:textId="77777777" w:rsidR="001458C2" w:rsidRPr="001458C2" w:rsidRDefault="001458C2" w:rsidP="00E164A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069AE8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E71B92E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BDA0023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44242C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22C5D37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B00C76C" w14:textId="77777777" w:rsidR="001458C2" w:rsidRPr="001458C2" w:rsidRDefault="001458C2" w:rsidP="00E164A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458C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07EF35CE" w14:textId="77777777" w:rsidR="001458C2" w:rsidRPr="001458C2" w:rsidRDefault="001458C2" w:rsidP="00E164A4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013278F" w14:textId="77777777" w:rsidR="00D27157" w:rsidRPr="00D27157" w:rsidRDefault="00D27157" w:rsidP="00E164A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</w:pPr>
    </w:p>
    <w:p w14:paraId="49E14262" w14:textId="77777777" w:rsidR="00D27157" w:rsidRPr="00D27157" w:rsidRDefault="00D27157" w:rsidP="00E164A4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61BC9499" w14:textId="77777777" w:rsidR="00D27157" w:rsidRPr="00D27157" w:rsidRDefault="00000000" w:rsidP="00E164A4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D27157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 06 de 2026</w:t>
      </w:r>
    </w:p>
    <w:p w14:paraId="1A9D9A1C" w14:textId="77777777" w:rsidR="00D27157" w:rsidRPr="00D27157" w:rsidRDefault="00000000" w:rsidP="00E164A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zh-CN"/>
        </w:rPr>
      </w:pPr>
      <w:r w:rsidRPr="00D27157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2B2DE68F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F2D33E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09EBC73" w14:textId="77777777" w:rsidR="00D27157" w:rsidRPr="00D27157" w:rsidRDefault="00D27157" w:rsidP="00E164A4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14B07A3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sectPr w:rsidR="00D27157" w:rsidRPr="00D27157" w:rsidSect="001458C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234A" w14:textId="77777777" w:rsidR="000D0C02" w:rsidRDefault="000D0C02">
      <w:r>
        <w:separator/>
      </w:r>
    </w:p>
  </w:endnote>
  <w:endnote w:type="continuationSeparator" w:id="0">
    <w:p w14:paraId="1E464AEE" w14:textId="77777777" w:rsidR="000D0C02" w:rsidRDefault="000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789D" w14:textId="77777777" w:rsidR="000D0C02" w:rsidRDefault="000D0C02">
      <w:r>
        <w:separator/>
      </w:r>
    </w:p>
  </w:footnote>
  <w:footnote w:type="continuationSeparator" w:id="0">
    <w:p w14:paraId="0A91483E" w14:textId="77777777" w:rsidR="000D0C02" w:rsidRDefault="000D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AEF4" w14:textId="77777777" w:rsidR="004F0784" w:rsidRDefault="00000000" w:rsidP="001458C2">
    <w:pPr>
      <w:framePr w:w="2653" w:h="1876" w:hRule="exact" w:hSpace="141" w:wrap="around" w:vAnchor="page" w:hAnchor="page" w:x="554" w:y="287"/>
      <w:ind w:left="993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E05553D" wp14:editId="7DA3AE1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342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7440D8D" w14:textId="778C946F" w:rsidR="004F0784" w:rsidRDefault="0034016C" w:rsidP="001458C2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</w:t>
    </w:r>
    <w:r w:rsidR="001458C2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48C8A06E" w14:textId="648AA2D5" w:rsidR="004F0784" w:rsidRDefault="001458C2" w:rsidP="001458C2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Estado de São Paulo</w:t>
    </w:r>
  </w:p>
  <w:p w14:paraId="53BF7D5E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D0C02"/>
    <w:rsid w:val="00100741"/>
    <w:rsid w:val="001458C2"/>
    <w:rsid w:val="001915A3"/>
    <w:rsid w:val="00193A1F"/>
    <w:rsid w:val="00207677"/>
    <w:rsid w:val="00214442"/>
    <w:rsid w:val="00217F62"/>
    <w:rsid w:val="002F1973"/>
    <w:rsid w:val="0034016C"/>
    <w:rsid w:val="004F0784"/>
    <w:rsid w:val="004F1341"/>
    <w:rsid w:val="00520F7E"/>
    <w:rsid w:val="005755DE"/>
    <w:rsid w:val="00594412"/>
    <w:rsid w:val="005D0D94"/>
    <w:rsid w:val="005D4035"/>
    <w:rsid w:val="00697F7F"/>
    <w:rsid w:val="00700224"/>
    <w:rsid w:val="0078442F"/>
    <w:rsid w:val="00950D81"/>
    <w:rsid w:val="00A5188F"/>
    <w:rsid w:val="00A5794C"/>
    <w:rsid w:val="00A906D8"/>
    <w:rsid w:val="00AB5A74"/>
    <w:rsid w:val="00C32D95"/>
    <w:rsid w:val="00C938B6"/>
    <w:rsid w:val="00D27157"/>
    <w:rsid w:val="00D90FE9"/>
    <w:rsid w:val="00DE5AAE"/>
    <w:rsid w:val="00DE675E"/>
    <w:rsid w:val="00E164A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895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1402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2026-04-28T17:48:00Z</dcterms:modified>
</cp:coreProperties>
</file>