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694E" w14:textId="77777777" w:rsidR="00784BB9" w:rsidRDefault="00784BB9" w:rsidP="00784BB9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8C5B627" w14:textId="34805C5B" w:rsidR="00784BB9" w:rsidRDefault="00784BB9" w:rsidP="00784BB9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PROJETO DE LEI Nº 46 DE 2026</w:t>
      </w:r>
    </w:p>
    <w:p w14:paraId="46677A38" w14:textId="77777777" w:rsidR="00784BB9" w:rsidRPr="00784BB9" w:rsidRDefault="00784BB9" w:rsidP="00784BB9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CCFA847" w14:textId="77777777" w:rsidR="00784BB9" w:rsidRPr="00784BB9" w:rsidRDefault="00784BB9" w:rsidP="00784BB9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84BB9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ALTERA DISPOSITIVOS DA LEI MUNICIPAL Nº 6.729, DE 21 DE FEVEREIRO DE 2024.</w:t>
      </w:r>
    </w:p>
    <w:p w14:paraId="7577AEEA" w14:textId="77777777" w:rsidR="00784BB9" w:rsidRPr="00784BB9" w:rsidRDefault="00784BB9" w:rsidP="00784BB9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0B7E426B" w14:textId="77777777" w:rsidR="00784BB9" w:rsidRPr="00784BB9" w:rsidRDefault="00784BB9" w:rsidP="00784BB9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784BB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784BB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784BB9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784BB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784BB9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5C6BCA5" w14:textId="77777777" w:rsidR="00784BB9" w:rsidRPr="00784BB9" w:rsidRDefault="00784BB9" w:rsidP="00784BB9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3FBB24" w14:textId="77777777" w:rsidR="00784BB9" w:rsidRPr="00784BB9" w:rsidRDefault="00784BB9" w:rsidP="00784BB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4BB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O art. 3º e respectivo § 2º, da Lei Municipal nº 6.729, de 21 de fevereiro de 2024, que criou o Fundo Municipal dos Direitos da Pessoa com Deficiência, passam a viger com as seguintes redações:</w:t>
      </w:r>
    </w:p>
    <w:p w14:paraId="0BFB2C92" w14:textId="77777777" w:rsidR="00784BB9" w:rsidRPr="00784BB9" w:rsidRDefault="00784BB9" w:rsidP="00784BB9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E9A45F" w14:textId="77777777" w:rsidR="00784BB9" w:rsidRPr="00784BB9" w:rsidRDefault="00784BB9" w:rsidP="00784BB9">
      <w:pPr>
        <w:ind w:left="382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84BB9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3º Caberá à Secretaria Municipal de Cidadania e Direitos da Pessoa com Deficiência gerir o Fundo Municipal dos Direitos da Pessoa com Deficiência, sob orientação e deliberação do Conselho Municipal dos Direitos da Pessoa com Deficiência.</w:t>
      </w:r>
    </w:p>
    <w:p w14:paraId="4753A75A" w14:textId="77777777" w:rsidR="00784BB9" w:rsidRPr="00784BB9" w:rsidRDefault="00784BB9" w:rsidP="00784BB9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48158A" w14:textId="77777777" w:rsidR="00784BB9" w:rsidRPr="00784BB9" w:rsidRDefault="00784BB9" w:rsidP="00784BB9">
      <w:pPr>
        <w:ind w:left="382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84BB9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§ 2º O orçamento do Fundo Municipal dos Direitos da Pessoa com Deficiência (FMDPcD) integrará o orçamento da Secretaria Municipal de Cidadania e Direitos da Pessoa com Deficiência.</w:t>
      </w:r>
    </w:p>
    <w:p w14:paraId="3B6F33E9" w14:textId="77777777" w:rsidR="00784BB9" w:rsidRPr="00784BB9" w:rsidRDefault="00784BB9" w:rsidP="00784BB9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275753" w14:textId="77777777" w:rsidR="00784BB9" w:rsidRPr="00784BB9" w:rsidRDefault="00784BB9" w:rsidP="00784BB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4BB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Esta Lei entra em vigor na data de sua publicação.</w:t>
      </w:r>
    </w:p>
    <w:p w14:paraId="644DD149" w14:textId="77777777" w:rsidR="00784BB9" w:rsidRPr="00784BB9" w:rsidRDefault="00784BB9" w:rsidP="00784BB9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1862B7F6" w14:textId="77777777" w:rsidR="00784BB9" w:rsidRPr="00784BB9" w:rsidRDefault="00784BB9" w:rsidP="00784BB9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4BB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29 de abril de 2 026.</w:t>
      </w:r>
    </w:p>
    <w:p w14:paraId="1E381510" w14:textId="77777777" w:rsidR="00784BB9" w:rsidRPr="00784BB9" w:rsidRDefault="00784BB9" w:rsidP="00784BB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88CBF3B" w14:textId="77777777" w:rsidR="00784BB9" w:rsidRPr="00784BB9" w:rsidRDefault="00784BB9" w:rsidP="00784BB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A913204" w14:textId="77777777" w:rsidR="00784BB9" w:rsidRPr="00784BB9" w:rsidRDefault="00784BB9" w:rsidP="00784BB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F38BFC3" w14:textId="77777777" w:rsidR="00784BB9" w:rsidRPr="00784BB9" w:rsidRDefault="00784BB9" w:rsidP="00784BB9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84BB9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2F215C81" w14:textId="77777777" w:rsidR="00784BB9" w:rsidRPr="00784BB9" w:rsidRDefault="00784BB9" w:rsidP="00784BB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4BB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2DE69156" w14:textId="77777777" w:rsidR="00784BB9" w:rsidRPr="00784BB9" w:rsidRDefault="00784BB9" w:rsidP="00784BB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1626D3B" w14:textId="77777777" w:rsidR="00784BB9" w:rsidRPr="00784BB9" w:rsidRDefault="00784BB9" w:rsidP="00784BB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80533DF" w14:textId="6EA5ABF0" w:rsidR="00784BB9" w:rsidRPr="00784BB9" w:rsidRDefault="00784BB9" w:rsidP="00784BB9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784BB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46 de 2026</w:t>
      </w:r>
    </w:p>
    <w:p w14:paraId="3AA3B7C6" w14:textId="77777777" w:rsidR="00784BB9" w:rsidRPr="00784BB9" w:rsidRDefault="00784BB9" w:rsidP="00784BB9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784BB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35CDE9FE" w14:textId="77777777" w:rsidR="00784BB9" w:rsidRPr="00784BB9" w:rsidRDefault="00784BB9" w:rsidP="00784BB9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2C8951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B070" w14:textId="77777777" w:rsidR="004008F5" w:rsidRDefault="004008F5">
      <w:r>
        <w:separator/>
      </w:r>
    </w:p>
  </w:endnote>
  <w:endnote w:type="continuationSeparator" w:id="0">
    <w:p w14:paraId="2946F994" w14:textId="77777777" w:rsidR="004008F5" w:rsidRDefault="0040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5B87" w14:textId="77777777" w:rsidR="004008F5" w:rsidRDefault="004008F5">
      <w:r>
        <w:separator/>
      </w:r>
    </w:p>
  </w:footnote>
  <w:footnote w:type="continuationSeparator" w:id="0">
    <w:p w14:paraId="4B0985DE" w14:textId="77777777" w:rsidR="004008F5" w:rsidRDefault="00400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BCF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38D2930" wp14:editId="7971D825">
          <wp:extent cx="1036320" cy="754380"/>
          <wp:effectExtent l="0" t="0" r="0" b="0"/>
          <wp:docPr id="1002444966" name="Imagem 100244496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0122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DF347E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9199D5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6B4FBB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828E29C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1177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008F5"/>
    <w:rsid w:val="004F0784"/>
    <w:rsid w:val="004F1341"/>
    <w:rsid w:val="00520F7E"/>
    <w:rsid w:val="005755DE"/>
    <w:rsid w:val="00594412"/>
    <w:rsid w:val="005D4035"/>
    <w:rsid w:val="00697F7F"/>
    <w:rsid w:val="00700224"/>
    <w:rsid w:val="00784BB9"/>
    <w:rsid w:val="00A5188F"/>
    <w:rsid w:val="00A5794C"/>
    <w:rsid w:val="00A906D8"/>
    <w:rsid w:val="00AB5A74"/>
    <w:rsid w:val="00C32D95"/>
    <w:rsid w:val="00C938B6"/>
    <w:rsid w:val="00CE667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6ED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2026-04-30T14:02:00Z</dcterms:modified>
</cp:coreProperties>
</file>