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5C5121"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2 ao Projeto de Lei Complementar Nº 3/2026</w:t>
      </w:r>
      <w:r w:rsidRPr="00465074">
        <w:rPr>
          <w:rFonts w:ascii="Courier New" w:hAnsi="Courier New" w:cs="Courier New"/>
          <w:b/>
          <w:bCs/>
          <w:kern w:val="3"/>
          <w:sz w:val="24"/>
          <w:szCs w:val="24"/>
        </w:rPr>
        <w:t>Emenda Nº 2 ao Projeto de Lei Complementar Nº 3/2026</w:t>
      </w:r>
    </w:p>
    <w:p w:rsidR="005C5121" w:rsidRPr="00465074" w:rsidP="005C5121" w14:paraId="77705979"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5C5121" w14:paraId="47787FDB" w14:textId="05C57331">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 xml:space="preserve">(EMENDA </w:t>
      </w:r>
      <w:r w:rsidR="003C0F80">
        <w:rPr>
          <w:rFonts w:ascii="Courier New" w:hAnsi="Courier New" w:cs="Courier New"/>
          <w:i/>
          <w:iCs/>
          <w:kern w:val="3"/>
          <w:sz w:val="22"/>
          <w:szCs w:val="22"/>
        </w:rPr>
        <w:t>SUPRESSIVA</w:t>
      </w:r>
      <w:r w:rsidR="0068334C">
        <w:rPr>
          <w:rFonts w:ascii="Courier New" w:hAnsi="Courier New" w:cs="Courier New"/>
          <w:i/>
          <w:iCs/>
          <w:kern w:val="3"/>
          <w:sz w:val="22"/>
          <w:szCs w:val="22"/>
        </w:rPr>
        <w:t xml:space="preserve"> </w:t>
      </w:r>
      <w:r w:rsidRPr="00465074">
        <w:rPr>
          <w:rFonts w:ascii="Courier New" w:hAnsi="Courier New" w:cs="Courier New"/>
          <w:i/>
          <w:iCs/>
          <w:kern w:val="3"/>
          <w:sz w:val="22"/>
          <w:szCs w:val="22"/>
        </w:rPr>
        <w:t>AO PROJETO DE LEI</w:t>
      </w:r>
      <w:r w:rsidR="0035352F">
        <w:rPr>
          <w:rFonts w:ascii="Courier New" w:hAnsi="Courier New" w:cs="Courier New"/>
          <w:i/>
          <w:iCs/>
          <w:kern w:val="3"/>
          <w:sz w:val="22"/>
          <w:szCs w:val="22"/>
        </w:rPr>
        <w:t xml:space="preserve"> COMPLEMENTAR</w:t>
      </w:r>
      <w:r w:rsidRPr="00465074">
        <w:rPr>
          <w:rFonts w:ascii="Courier New" w:hAnsi="Courier New" w:cs="Courier New"/>
          <w:i/>
          <w:iCs/>
          <w:kern w:val="3"/>
          <w:sz w:val="22"/>
          <w:szCs w:val="22"/>
        </w:rPr>
        <w:t xml:space="preserve"> Nº 0</w:t>
      </w:r>
      <w:r w:rsidR="003C0F80">
        <w:rPr>
          <w:rFonts w:ascii="Courier New" w:hAnsi="Courier New" w:cs="Courier New"/>
          <w:i/>
          <w:iCs/>
          <w:kern w:val="3"/>
          <w:sz w:val="22"/>
          <w:szCs w:val="22"/>
        </w:rPr>
        <w:t>3</w:t>
      </w:r>
      <w:r w:rsidRPr="00465074">
        <w:rPr>
          <w:rFonts w:ascii="Courier New" w:hAnsi="Courier New" w:cs="Courier New"/>
          <w:i/>
          <w:iCs/>
          <w:kern w:val="3"/>
          <w:sz w:val="22"/>
          <w:szCs w:val="22"/>
        </w:rPr>
        <w:t>/2026)</w:t>
      </w:r>
    </w:p>
    <w:p w:rsidR="00465074" w:rsidP="005C5121" w14:paraId="74CDE21A"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5C5121" w14:paraId="433DB247" w14:textId="0AFE5A44">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Suprime </w:t>
      </w:r>
      <w:r w:rsidRPr="003C0F80">
        <w:rPr>
          <w:rFonts w:ascii="Courier New" w:hAnsi="Courier New" w:cs="Courier New"/>
          <w:sz w:val="22"/>
          <w:szCs w:val="22"/>
        </w:rPr>
        <w:t>no Artigo 16 do Projeto de Lei Complementar nº 03/2026, a expressão “</w:t>
      </w:r>
      <w:r w:rsidRPr="003C0F80">
        <w:rPr>
          <w:rFonts w:ascii="Courier New" w:hAnsi="Courier New" w:cs="Courier New"/>
          <w:i/>
          <w:iCs/>
          <w:sz w:val="22"/>
          <w:szCs w:val="22"/>
        </w:rPr>
        <w:t>quanto nas dependências e adjacências das unidades de ensino</w:t>
      </w:r>
      <w:r w:rsidRPr="003C0F80">
        <w:rPr>
          <w:rFonts w:ascii="Courier New" w:hAnsi="Courier New" w:cs="Courier New"/>
          <w:sz w:val="22"/>
          <w:szCs w:val="22"/>
        </w:rPr>
        <w:t xml:space="preserve">” constante do </w:t>
      </w:r>
      <w:r w:rsidRPr="003C0F80">
        <w:rPr>
          <w:rFonts w:ascii="Courier New" w:hAnsi="Courier New" w:cs="Courier New"/>
          <w:i/>
          <w:iCs/>
          <w:sz w:val="22"/>
          <w:szCs w:val="22"/>
        </w:rPr>
        <w:t>caput</w:t>
      </w:r>
      <w:r w:rsidRPr="003C0F80">
        <w:rPr>
          <w:rFonts w:ascii="Courier New" w:hAnsi="Courier New" w:cs="Courier New"/>
          <w:sz w:val="22"/>
          <w:szCs w:val="22"/>
        </w:rPr>
        <w:t>, bem como a totalidade do inciso II do referido artigo,</w:t>
      </w:r>
      <w:r>
        <w:rPr>
          <w:rFonts w:ascii="Courier New" w:hAnsi="Courier New" w:cs="Courier New"/>
          <w:sz w:val="22"/>
          <w:szCs w:val="22"/>
        </w:rPr>
        <w:t xml:space="preserve"> renumerando-se os demais e </w:t>
      </w:r>
      <w:r w:rsidRPr="003C0F80">
        <w:rPr>
          <w:rFonts w:ascii="Courier New" w:hAnsi="Courier New" w:cs="Courier New"/>
          <w:sz w:val="22"/>
          <w:szCs w:val="22"/>
        </w:rPr>
        <w:t>mantendo-se a redação original quanto às demais competências estritamente vinculadas ao transporte escolar</w:t>
      </w:r>
      <w:r w:rsidR="0068334C">
        <w:rPr>
          <w:rFonts w:ascii="Courier New" w:hAnsi="Courier New" w:cs="Courier New"/>
          <w:sz w:val="22"/>
          <w:szCs w:val="22"/>
        </w:rPr>
        <w:t>, passando a vigorar com a seguinte redação</w:t>
      </w:r>
      <w:r w:rsidRPr="00465074">
        <w:rPr>
          <w:rFonts w:ascii="Courier New" w:hAnsi="Courier New" w:cs="Courier New"/>
          <w:sz w:val="22"/>
          <w:szCs w:val="22"/>
        </w:rPr>
        <w:t>:</w:t>
      </w:r>
    </w:p>
    <w:p w:rsidR="00465074" w:rsidRPr="00465074" w:rsidP="005C5121" w14:paraId="30ED38CB" w14:textId="77777777">
      <w:pPr>
        <w:spacing w:before="120" w:after="120" w:line="276" w:lineRule="auto"/>
        <w:ind w:firstLine="708"/>
        <w:jc w:val="both"/>
        <w:rPr>
          <w:rFonts w:ascii="Courier New" w:hAnsi="Courier New" w:cs="Courier New"/>
          <w:sz w:val="22"/>
          <w:szCs w:val="22"/>
        </w:rPr>
      </w:pPr>
    </w:p>
    <w:p w:rsidR="005C5121" w:rsidP="003C0F80" w14:paraId="38FE0FD7" w14:textId="770007C3">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3C0F80" w:rsidR="003C0F80">
        <w:rPr>
          <w:rFonts w:ascii="Courier New" w:hAnsi="Courier New" w:cs="Courier New"/>
          <w:b/>
          <w:bCs/>
          <w:sz w:val="22"/>
          <w:szCs w:val="22"/>
        </w:rPr>
        <w:t>Art. 16</w:t>
      </w:r>
      <w:r w:rsidRPr="003C0F80" w:rsidR="003C0F80">
        <w:rPr>
          <w:rFonts w:ascii="Courier New" w:hAnsi="Courier New" w:cs="Courier New"/>
          <w:sz w:val="22"/>
          <w:szCs w:val="22"/>
        </w:rPr>
        <w:t xml:space="preserve"> O emprego público de Monitor de Transporte</w:t>
      </w:r>
      <w:r w:rsidR="003C0F80">
        <w:rPr>
          <w:rFonts w:ascii="Courier New" w:hAnsi="Courier New" w:cs="Courier New"/>
          <w:sz w:val="22"/>
          <w:szCs w:val="22"/>
        </w:rPr>
        <w:t xml:space="preserve"> </w:t>
      </w:r>
      <w:r w:rsidRPr="003C0F80" w:rsidR="003C0F80">
        <w:rPr>
          <w:rFonts w:ascii="Courier New" w:hAnsi="Courier New" w:cs="Courier New"/>
          <w:sz w:val="22"/>
          <w:szCs w:val="22"/>
        </w:rPr>
        <w:t>Escolar, criado pela Lei Complementar 373/2023, passa ser denominado Monitor de</w:t>
      </w:r>
      <w:r w:rsidR="003C0F80">
        <w:rPr>
          <w:rFonts w:ascii="Courier New" w:hAnsi="Courier New" w:cs="Courier New"/>
          <w:sz w:val="22"/>
          <w:szCs w:val="22"/>
        </w:rPr>
        <w:t xml:space="preserve"> </w:t>
      </w:r>
      <w:r w:rsidRPr="003C0F80" w:rsidR="003C0F80">
        <w:rPr>
          <w:rFonts w:ascii="Courier New" w:hAnsi="Courier New" w:cs="Courier New"/>
          <w:sz w:val="22"/>
          <w:szCs w:val="22"/>
        </w:rPr>
        <w:t>Transporte e Apoio Escolar, cabendo-lhe a vigilância, inspeção e zelo pela disciplina e</w:t>
      </w:r>
      <w:r w:rsidR="003C0F80">
        <w:rPr>
          <w:rFonts w:ascii="Courier New" w:hAnsi="Courier New" w:cs="Courier New"/>
          <w:sz w:val="22"/>
          <w:szCs w:val="22"/>
        </w:rPr>
        <w:t xml:space="preserve"> </w:t>
      </w:r>
      <w:r w:rsidRPr="003C0F80" w:rsidR="003C0F80">
        <w:rPr>
          <w:rFonts w:ascii="Courier New" w:hAnsi="Courier New" w:cs="Courier New"/>
          <w:sz w:val="22"/>
          <w:szCs w:val="22"/>
        </w:rPr>
        <w:t>segurança dos alunos no transporte escolar, competindo-lhe especialmente:</w:t>
      </w:r>
    </w:p>
    <w:p w:rsidR="003C0F80" w:rsidP="003C0F80" w14:paraId="7583B2A5" w14:textId="64AC8C09">
      <w:pPr>
        <w:spacing w:before="120" w:after="120" w:line="276" w:lineRule="auto"/>
        <w:jc w:val="both"/>
        <w:rPr>
          <w:rFonts w:ascii="Courier New" w:hAnsi="Courier New" w:cs="Courier New"/>
          <w:sz w:val="22"/>
          <w:szCs w:val="22"/>
        </w:rPr>
      </w:pPr>
      <w:r w:rsidRPr="003C0F80">
        <w:rPr>
          <w:rFonts w:ascii="Courier New" w:hAnsi="Courier New" w:cs="Courier New"/>
          <w:b/>
          <w:bCs/>
          <w:sz w:val="22"/>
          <w:szCs w:val="22"/>
        </w:rPr>
        <w:t>I -</w:t>
      </w:r>
      <w:r w:rsidRPr="003C0F80">
        <w:rPr>
          <w:rFonts w:ascii="Courier New" w:hAnsi="Courier New" w:cs="Courier New"/>
          <w:sz w:val="22"/>
          <w:szCs w:val="22"/>
        </w:rPr>
        <w:t xml:space="preserve"> no âmbito do transporte: acompanhar alunos no</w:t>
      </w:r>
      <w:r>
        <w:rPr>
          <w:rFonts w:ascii="Courier New" w:hAnsi="Courier New" w:cs="Courier New"/>
          <w:sz w:val="22"/>
          <w:szCs w:val="22"/>
        </w:rPr>
        <w:t xml:space="preserve"> </w:t>
      </w:r>
      <w:r w:rsidRPr="003C0F80">
        <w:rPr>
          <w:rFonts w:ascii="Courier New" w:hAnsi="Courier New" w:cs="Courier New"/>
          <w:sz w:val="22"/>
          <w:szCs w:val="22"/>
        </w:rPr>
        <w:t>embarque e desembarque: zelar pela segurança e uso de equipamentos obrigatórios; orientar</w:t>
      </w:r>
      <w:r>
        <w:rPr>
          <w:rFonts w:ascii="Courier New" w:hAnsi="Courier New" w:cs="Courier New"/>
          <w:sz w:val="22"/>
          <w:szCs w:val="22"/>
        </w:rPr>
        <w:t xml:space="preserve"> </w:t>
      </w:r>
      <w:r w:rsidRPr="003C0F80">
        <w:rPr>
          <w:rFonts w:ascii="Courier New" w:hAnsi="Courier New" w:cs="Courier New"/>
          <w:sz w:val="22"/>
          <w:szCs w:val="22"/>
        </w:rPr>
        <w:t>condutas e prevenir acidentes durante o trajeto;</w:t>
      </w:r>
    </w:p>
    <w:p w:rsidR="003C0F80" w:rsidRPr="003C0F80" w:rsidP="003C0F80" w14:paraId="734AEB3E" w14:textId="209DC0F0">
      <w:pPr>
        <w:spacing w:before="120" w:after="120" w:line="276" w:lineRule="auto"/>
        <w:jc w:val="both"/>
        <w:rPr>
          <w:rFonts w:ascii="Courier New" w:hAnsi="Courier New" w:cs="Courier New"/>
          <w:sz w:val="22"/>
          <w:szCs w:val="22"/>
        </w:rPr>
      </w:pPr>
      <w:r w:rsidRPr="003C0F80">
        <w:rPr>
          <w:rFonts w:ascii="Courier New" w:hAnsi="Courier New" w:cs="Courier New"/>
          <w:b/>
          <w:bCs/>
          <w:sz w:val="22"/>
          <w:szCs w:val="22"/>
        </w:rPr>
        <w:t>I</w:t>
      </w:r>
      <w:r w:rsidRPr="003C0F80">
        <w:rPr>
          <w:rFonts w:ascii="Courier New" w:hAnsi="Courier New" w:cs="Courier New"/>
          <w:b/>
          <w:bCs/>
          <w:sz w:val="22"/>
          <w:szCs w:val="22"/>
        </w:rPr>
        <w:t>I -</w:t>
      </w:r>
      <w:r w:rsidRPr="003C0F80">
        <w:rPr>
          <w:rFonts w:ascii="Courier New" w:hAnsi="Courier New" w:cs="Courier New"/>
          <w:sz w:val="22"/>
          <w:szCs w:val="22"/>
        </w:rPr>
        <w:t xml:space="preserve"> generalidades: executar tarefas de mesma natureza</w:t>
      </w:r>
      <w:r>
        <w:rPr>
          <w:rFonts w:ascii="Courier New" w:hAnsi="Courier New" w:cs="Courier New"/>
          <w:sz w:val="22"/>
          <w:szCs w:val="22"/>
        </w:rPr>
        <w:t xml:space="preserve"> </w:t>
      </w:r>
      <w:r w:rsidRPr="003C0F80">
        <w:rPr>
          <w:rFonts w:ascii="Courier New" w:hAnsi="Courier New" w:cs="Courier New"/>
          <w:sz w:val="22"/>
          <w:szCs w:val="22"/>
        </w:rPr>
        <w:t>ou nível de complexidade associadas à segurança do aluno e ao ambiente organizacional da</w:t>
      </w:r>
      <w:r>
        <w:rPr>
          <w:rFonts w:ascii="Courier New" w:hAnsi="Courier New" w:cs="Courier New"/>
          <w:sz w:val="22"/>
          <w:szCs w:val="22"/>
        </w:rPr>
        <w:t xml:space="preserve"> </w:t>
      </w:r>
      <w:r w:rsidRPr="003C0F80">
        <w:rPr>
          <w:rFonts w:ascii="Courier New" w:hAnsi="Courier New" w:cs="Courier New"/>
          <w:sz w:val="22"/>
          <w:szCs w:val="22"/>
        </w:rPr>
        <w:t xml:space="preserve">Secretaria Municipal de Educação; </w:t>
      </w:r>
      <w:r w:rsidRPr="003C0F80">
        <w:rPr>
          <w:rFonts w:ascii="Courier New" w:hAnsi="Courier New" w:cs="Courier New"/>
          <w:sz w:val="22"/>
          <w:szCs w:val="22"/>
        </w:rPr>
        <w:t>executar</w:t>
      </w:r>
      <w:r w:rsidRPr="003C0F80">
        <w:rPr>
          <w:rFonts w:ascii="Courier New" w:hAnsi="Courier New" w:cs="Courier New"/>
          <w:sz w:val="22"/>
          <w:szCs w:val="22"/>
        </w:rPr>
        <w:t xml:space="preserve"> outras tarefas correlatas determinadas pelo</w:t>
      </w:r>
      <w:r>
        <w:rPr>
          <w:rFonts w:ascii="Courier New" w:hAnsi="Courier New" w:cs="Courier New"/>
          <w:sz w:val="22"/>
          <w:szCs w:val="22"/>
        </w:rPr>
        <w:t xml:space="preserve"> </w:t>
      </w:r>
      <w:r w:rsidRPr="003C0F80">
        <w:rPr>
          <w:rFonts w:ascii="Courier New" w:hAnsi="Courier New" w:cs="Courier New"/>
          <w:sz w:val="22"/>
          <w:szCs w:val="22"/>
        </w:rPr>
        <w:t>superior imediato.</w:t>
      </w:r>
    </w:p>
    <w:p w:rsidR="00AB501C" w:rsidRPr="003C0F80" w:rsidP="003C0F80" w14:paraId="4ACEE127" w14:textId="5EFF820A">
      <w:pPr>
        <w:spacing w:before="120" w:after="120" w:line="276" w:lineRule="auto"/>
        <w:jc w:val="both"/>
        <w:rPr>
          <w:rFonts w:ascii="Courier New" w:hAnsi="Courier New" w:cs="Courier New"/>
          <w:sz w:val="22"/>
          <w:szCs w:val="22"/>
        </w:rPr>
      </w:pPr>
      <w:r w:rsidRPr="003C0F80">
        <w:rPr>
          <w:rFonts w:ascii="Courier New" w:hAnsi="Courier New" w:cs="Courier New"/>
          <w:b/>
          <w:bCs/>
          <w:sz w:val="22"/>
          <w:szCs w:val="22"/>
        </w:rPr>
        <w:t>Parágrafo único.</w:t>
      </w:r>
      <w:r w:rsidRPr="003C0F80">
        <w:rPr>
          <w:rFonts w:ascii="Courier New" w:hAnsi="Courier New" w:cs="Courier New"/>
          <w:sz w:val="22"/>
          <w:szCs w:val="22"/>
        </w:rPr>
        <w:t xml:space="preserve"> Os atuais ocupantes do emprego</w:t>
      </w:r>
      <w:r>
        <w:rPr>
          <w:rFonts w:ascii="Courier New" w:hAnsi="Courier New" w:cs="Courier New"/>
          <w:sz w:val="22"/>
          <w:szCs w:val="22"/>
        </w:rPr>
        <w:t xml:space="preserve"> </w:t>
      </w:r>
      <w:r w:rsidRPr="003C0F80">
        <w:rPr>
          <w:rFonts w:ascii="Courier New" w:hAnsi="Courier New" w:cs="Courier New"/>
          <w:sz w:val="22"/>
          <w:szCs w:val="22"/>
        </w:rPr>
        <w:t>público de Monitor de Transporte Escolar ficam automaticamente</w:t>
      </w:r>
      <w:r>
        <w:rPr>
          <w:rFonts w:ascii="Courier New" w:hAnsi="Courier New" w:cs="Courier New"/>
          <w:sz w:val="22"/>
          <w:szCs w:val="22"/>
        </w:rPr>
        <w:t xml:space="preserve"> </w:t>
      </w:r>
      <w:r w:rsidRPr="003C0F80">
        <w:rPr>
          <w:rFonts w:ascii="Courier New" w:hAnsi="Courier New" w:cs="Courier New"/>
          <w:sz w:val="22"/>
          <w:szCs w:val="22"/>
        </w:rPr>
        <w:t>enquadrados no emprego</w:t>
      </w:r>
      <w:r>
        <w:rPr>
          <w:rFonts w:ascii="Courier New" w:hAnsi="Courier New" w:cs="Courier New"/>
          <w:sz w:val="22"/>
          <w:szCs w:val="22"/>
        </w:rPr>
        <w:t xml:space="preserve"> </w:t>
      </w:r>
      <w:r w:rsidRPr="003C0F80">
        <w:rPr>
          <w:rFonts w:ascii="Courier New" w:hAnsi="Courier New" w:cs="Courier New"/>
          <w:sz w:val="22"/>
          <w:szCs w:val="22"/>
        </w:rPr>
        <w:t>público reestruturado</w:t>
      </w:r>
      <w:r>
        <w:rPr>
          <w:rFonts w:ascii="Courier New" w:hAnsi="Courier New" w:cs="Courier New"/>
          <w:sz w:val="22"/>
          <w:szCs w:val="22"/>
        </w:rPr>
        <w:t xml:space="preserve"> </w:t>
      </w:r>
      <w:r w:rsidRPr="003C0F80">
        <w:rPr>
          <w:rFonts w:ascii="Courier New" w:hAnsi="Courier New" w:cs="Courier New"/>
          <w:sz w:val="22"/>
          <w:szCs w:val="22"/>
        </w:rPr>
        <w:t>por esta Lei Complementar, mantendo-se o tempo de serviço para fins de</w:t>
      </w:r>
      <w:r>
        <w:rPr>
          <w:rFonts w:ascii="Courier New" w:hAnsi="Courier New" w:cs="Courier New"/>
          <w:sz w:val="22"/>
          <w:szCs w:val="22"/>
        </w:rPr>
        <w:t xml:space="preserve"> </w:t>
      </w:r>
      <w:r w:rsidRPr="003C0F80">
        <w:rPr>
          <w:rFonts w:ascii="Courier New" w:hAnsi="Courier New" w:cs="Courier New"/>
          <w:sz w:val="22"/>
          <w:szCs w:val="22"/>
        </w:rPr>
        <w:t>estágio probatório, progressão e demais vantagens funcionais.</w:t>
      </w:r>
      <w:r w:rsidRPr="003C0F80">
        <w:rPr>
          <w:rFonts w:ascii="Courier New" w:hAnsi="Courier New" w:cs="Courier New"/>
          <w:sz w:val="22"/>
          <w:szCs w:val="22"/>
        </w:rPr>
        <w:t>”</w:t>
      </w:r>
    </w:p>
    <w:p w:rsidR="00465074" w:rsidRPr="00465074" w:rsidP="005C5121" w14:paraId="478F5033" w14:textId="77777777">
      <w:pPr>
        <w:spacing w:before="120" w:after="120" w:line="276" w:lineRule="auto"/>
        <w:jc w:val="both"/>
        <w:rPr>
          <w:rFonts w:ascii="Courier New" w:hAnsi="Courier New" w:cs="Courier New"/>
          <w:sz w:val="22"/>
          <w:szCs w:val="22"/>
        </w:rPr>
      </w:pPr>
    </w:p>
    <w:p w:rsidR="00465074" w:rsidRPr="00465074" w:rsidP="005C5121" w14:paraId="60047F74" w14:textId="546BD257">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4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RPr="00465074" w:rsidP="005C5121" w14:paraId="28D11E3A" w14:textId="77777777">
      <w:pPr>
        <w:spacing w:before="120" w:after="120" w:line="276" w:lineRule="auto"/>
        <w:ind w:firstLine="708"/>
        <w:jc w:val="both"/>
        <w:rPr>
          <w:rFonts w:ascii="Courier New" w:hAnsi="Courier New" w:cs="Courier New"/>
          <w:sz w:val="22"/>
          <w:szCs w:val="22"/>
        </w:rPr>
      </w:pPr>
    </w:p>
    <w:p w:rsidR="00465074" w:rsidRPr="00465074" w:rsidP="005C5121" w14:paraId="74A51B15" w14:textId="77777777">
      <w:pPr>
        <w:spacing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5C5121" w14:paraId="7D0CF115" w14:textId="77777777">
      <w:pPr>
        <w:spacing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5C5121"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80649"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5C5121"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465074" w:rsidRPr="00465074" w:rsidP="005C5121" w14:paraId="11B56D1C" w14:textId="77777777">
      <w:pPr>
        <w:spacing w:before="120" w:after="120" w:line="276" w:lineRule="auto"/>
        <w:ind w:firstLine="567"/>
        <w:jc w:val="both"/>
        <w:rPr>
          <w:rFonts w:ascii="Courier New" w:hAnsi="Courier New" w:cs="Courier New"/>
          <w:sz w:val="22"/>
          <w:szCs w:val="22"/>
        </w:rPr>
      </w:pPr>
    </w:p>
    <w:p w:rsidR="000155A8" w:rsidRPr="000155A8" w:rsidP="000155A8" w14:paraId="4B2B5869" w14:textId="77777777">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A presente Emenda Supressiva tem por finalidade adequar o Projeto de Lei Complementar nº 03/2026 aos parâmetros constitucionais de organização administrativa, preservando a identidade funcional dos cargos públicos e garantindo a segurança jurídica e pedagógica no ambiente escolar.</w:t>
      </w:r>
    </w:p>
    <w:p w:rsidR="000155A8" w:rsidP="000155A8" w14:paraId="36942357" w14:textId="22DD06BA">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A proposta original do Executivo, ao transmutar o cargo de "Monitor de Transporte Escolar" em "Monitor de Transporte e Apoio Escolar", ampliando suas atribuições para a vigilância interna de unidades de ensino, incorre em violação ao </w:t>
      </w:r>
      <w:r w:rsidRPr="000155A8">
        <w:rPr>
          <w:rFonts w:ascii="Courier New" w:hAnsi="Courier New" w:cs="Courier New"/>
          <w:b/>
          <w:bCs/>
          <w:sz w:val="22"/>
          <w:szCs w:val="22"/>
        </w:rPr>
        <w:t>Princípio da Especialidade</w:t>
      </w:r>
      <w:r w:rsidRPr="000155A8">
        <w:rPr>
          <w:rFonts w:ascii="Courier New" w:hAnsi="Courier New" w:cs="Courier New"/>
          <w:sz w:val="22"/>
          <w:szCs w:val="22"/>
        </w:rPr>
        <w:t xml:space="preserve">. Segundo a doutrina clássica de </w:t>
      </w:r>
      <w:r w:rsidRPr="000155A8">
        <w:rPr>
          <w:rFonts w:ascii="Courier New" w:hAnsi="Courier New" w:cs="Courier New"/>
          <w:b/>
          <w:bCs/>
          <w:sz w:val="22"/>
          <w:szCs w:val="22"/>
        </w:rPr>
        <w:t>Hely Lopes Meirelles</w:t>
      </w:r>
      <w:r w:rsidRPr="000155A8">
        <w:rPr>
          <w:rFonts w:ascii="Courier New" w:hAnsi="Courier New" w:cs="Courier New"/>
          <w:sz w:val="22"/>
          <w:szCs w:val="22"/>
        </w:rPr>
        <w:t>, o cargo público é a unidade de atribuições específicas, com denominação própria e estipêndio correspondente</w:t>
      </w:r>
      <w:r>
        <w:rPr>
          <w:rFonts w:ascii="Courier New" w:hAnsi="Courier New" w:cs="Courier New"/>
          <w:sz w:val="22"/>
          <w:szCs w:val="22"/>
        </w:rPr>
        <w:t>:</w:t>
      </w:r>
    </w:p>
    <w:p w:rsidR="000155A8" w:rsidP="000155A8" w14:paraId="09A64C38" w14:textId="77777777">
      <w:pPr>
        <w:spacing w:before="120" w:after="120" w:line="276" w:lineRule="auto"/>
        <w:ind w:firstLine="567"/>
        <w:jc w:val="both"/>
        <w:rPr>
          <w:rFonts w:ascii="Courier New" w:hAnsi="Courier New" w:cs="Courier New"/>
          <w:sz w:val="22"/>
          <w:szCs w:val="22"/>
        </w:rPr>
      </w:pPr>
    </w:p>
    <w:p w:rsidR="000155A8" w:rsidRPr="00465074" w:rsidP="000155A8" w14:paraId="5853CB33" w14:textId="69DEB59E">
      <w:pPr>
        <w:pBdr>
          <w:left w:val="single" w:sz="4" w:space="4" w:color="auto"/>
          <w:right w:val="single" w:sz="4" w:space="4" w:color="auto"/>
        </w:pBdr>
        <w:ind w:left="2268"/>
        <w:jc w:val="both"/>
        <w:rPr>
          <w:rFonts w:ascii="Courier New" w:hAnsi="Courier New" w:cs="Courier New"/>
        </w:rPr>
      </w:pPr>
      <w:r w:rsidRPr="000155A8">
        <w:rPr>
          <w:rFonts w:ascii="Courier New" w:hAnsi="Courier New" w:cs="Courier New"/>
        </w:rPr>
        <w:t xml:space="preserve">Cargo público é o lugar instituído na organização do serviço público, com denominação própria, </w:t>
      </w:r>
      <w:r w:rsidRPr="000155A8">
        <w:rPr>
          <w:rFonts w:ascii="Courier New" w:hAnsi="Courier New" w:cs="Courier New"/>
          <w:b/>
          <w:bCs/>
        </w:rPr>
        <w:t>atribuições específicas</w:t>
      </w:r>
      <w:r w:rsidRPr="000155A8">
        <w:rPr>
          <w:rFonts w:ascii="Courier New" w:hAnsi="Courier New" w:cs="Courier New"/>
        </w:rPr>
        <w:t xml:space="preserve"> e estipêndio correspondente, para ser provido e exercido por um agente público. [...] As atribuições do cargo devem ser precisas e constar da lei que o criou, não podendo ser alteradas de forma a desfigurar a natureza da função para a qual o servidor foi concursado."</w:t>
      </w:r>
      <w:r>
        <w:rPr>
          <w:rFonts w:ascii="Courier New" w:hAnsi="Courier New" w:cs="Courier New"/>
        </w:rPr>
        <w:t xml:space="preserve"> (</w:t>
      </w:r>
      <w:r w:rsidRPr="000155A8">
        <w:rPr>
          <w:rFonts w:ascii="Courier New" w:hAnsi="Courier New" w:cs="Courier New"/>
        </w:rPr>
        <w:t xml:space="preserve">MEIRELLES, Hely Lopes. </w:t>
      </w:r>
      <w:r w:rsidRPr="000155A8">
        <w:rPr>
          <w:rFonts w:ascii="Courier New" w:hAnsi="Courier New" w:cs="Courier New"/>
          <w:b/>
          <w:bCs/>
        </w:rPr>
        <w:t>Direito Administrativo Brasileiro</w:t>
      </w:r>
      <w:r w:rsidRPr="000155A8">
        <w:rPr>
          <w:rFonts w:ascii="Courier New" w:hAnsi="Courier New" w:cs="Courier New"/>
        </w:rPr>
        <w:t xml:space="preserve">. 44. ed. atual. por Eurico de Andrade Azevedo, Délcio </w:t>
      </w:r>
      <w:r w:rsidRPr="000155A8">
        <w:rPr>
          <w:rFonts w:ascii="Courier New" w:hAnsi="Courier New" w:cs="Courier New"/>
        </w:rPr>
        <w:t>Balestero</w:t>
      </w:r>
      <w:r w:rsidRPr="000155A8">
        <w:rPr>
          <w:rFonts w:ascii="Courier New" w:hAnsi="Courier New" w:cs="Courier New"/>
        </w:rPr>
        <w:t xml:space="preserve"> Aleixo e José Emmanuel Burle Filho. São Paulo: Malheiros, 2020</w:t>
      </w:r>
      <w:r>
        <w:rPr>
          <w:rFonts w:ascii="Courier New" w:hAnsi="Courier New" w:cs="Courier New"/>
        </w:rPr>
        <w:t>)</w:t>
      </w:r>
      <w:r w:rsidRPr="000155A8">
        <w:rPr>
          <w:rFonts w:ascii="Courier New" w:hAnsi="Courier New" w:cs="Courier New"/>
        </w:rPr>
        <w:t>.</w:t>
      </w:r>
    </w:p>
    <w:p w:rsidR="000155A8" w:rsidRPr="000155A8" w:rsidP="000155A8" w14:paraId="2182CA3D" w14:textId="77777777">
      <w:pPr>
        <w:spacing w:before="120" w:after="120" w:line="276" w:lineRule="auto"/>
        <w:ind w:firstLine="567"/>
        <w:jc w:val="both"/>
        <w:rPr>
          <w:rFonts w:ascii="Courier New" w:hAnsi="Courier New" w:cs="Courier New"/>
          <w:sz w:val="22"/>
          <w:szCs w:val="22"/>
        </w:rPr>
      </w:pPr>
    </w:p>
    <w:p w:rsidR="000155A8" w:rsidP="000155A8" w14:paraId="6679B104" w14:textId="05DA8B8A">
      <w:pPr>
        <w:spacing w:before="120" w:after="120" w:line="276" w:lineRule="auto"/>
        <w:ind w:firstLine="567"/>
        <w:jc w:val="both"/>
        <w:rPr>
          <w:rFonts w:ascii="Courier New" w:hAnsi="Courier New" w:cs="Courier New"/>
          <w:i/>
          <w:iCs/>
          <w:sz w:val="22"/>
          <w:szCs w:val="22"/>
        </w:rPr>
      </w:pPr>
      <w:r w:rsidRPr="000155A8">
        <w:rPr>
          <w:rFonts w:ascii="Courier New" w:hAnsi="Courier New" w:cs="Courier New"/>
          <w:sz w:val="22"/>
          <w:szCs w:val="22"/>
        </w:rPr>
        <w:t xml:space="preserve">A jurisprudência pátria, consolidada na </w:t>
      </w:r>
      <w:r w:rsidRPr="000155A8">
        <w:rPr>
          <w:rFonts w:ascii="Courier New" w:hAnsi="Courier New" w:cs="Courier New"/>
          <w:b/>
          <w:bCs/>
          <w:sz w:val="22"/>
          <w:szCs w:val="22"/>
        </w:rPr>
        <w:t>Súmula 378 do Superior Tribunal de Justiça (STJ)</w:t>
      </w:r>
      <w:r w:rsidRPr="000155A8">
        <w:rPr>
          <w:rFonts w:ascii="Courier New" w:hAnsi="Courier New" w:cs="Courier New"/>
          <w:sz w:val="22"/>
          <w:szCs w:val="22"/>
        </w:rPr>
        <w:t xml:space="preserve">, estabelece que: </w:t>
      </w:r>
      <w:r w:rsidRPr="000155A8">
        <w:rPr>
          <w:rFonts w:ascii="Courier New" w:hAnsi="Courier New" w:cs="Courier New"/>
          <w:i/>
          <w:iCs/>
          <w:sz w:val="22"/>
          <w:szCs w:val="22"/>
        </w:rPr>
        <w:t>"Reconhecido o desvio de função, o servidor faz jus às diferenças salariais decorrentes"</w:t>
      </w:r>
      <w:r>
        <w:rPr>
          <w:rFonts w:ascii="Courier New" w:hAnsi="Courier New" w:cs="Courier New"/>
          <w:i/>
          <w:iCs/>
          <w:sz w:val="22"/>
          <w:szCs w:val="22"/>
        </w:rPr>
        <w:t>:</w:t>
      </w:r>
    </w:p>
    <w:p w:rsidR="000155A8" w:rsidP="000155A8" w14:paraId="64B7A459" w14:textId="76276A39">
      <w:pPr>
        <w:spacing w:before="120" w:after="120" w:line="276" w:lineRule="auto"/>
        <w:ind w:firstLine="567"/>
        <w:jc w:val="both"/>
        <w:rPr>
          <w:rFonts w:ascii="Courier New" w:hAnsi="Courier New" w:cs="Courier New"/>
          <w:sz w:val="22"/>
          <w:szCs w:val="22"/>
        </w:rPr>
      </w:pPr>
    </w:p>
    <w:p w:rsidR="000155A8" w:rsidRPr="00465074" w:rsidP="000155A8" w14:paraId="6122F515" w14:textId="0995AFDC">
      <w:pPr>
        <w:pBdr>
          <w:left w:val="single" w:sz="4" w:space="4" w:color="auto"/>
          <w:right w:val="single" w:sz="4" w:space="4" w:color="auto"/>
        </w:pBdr>
        <w:ind w:left="2268"/>
        <w:jc w:val="both"/>
        <w:rPr>
          <w:rFonts w:ascii="Courier New" w:hAnsi="Courier New" w:cs="Courier New"/>
        </w:rPr>
      </w:pPr>
      <w:r w:rsidRPr="000155A8">
        <w:rPr>
          <w:rFonts w:ascii="Courier New" w:hAnsi="Courier New" w:cs="Courier New"/>
        </w:rPr>
        <w:t>ADMINISTRATIVO. SERVIDOR PÚBLICO MUNICIPAL. DIREITO ÀS DIFERENÇAS SALARIAIS DECORRENTES DE DESVIO DE FUNÇÃO. INCIDÊNCIA DA SÚMULA 375/STJ. 1. A jurisprudência do STJ há muito se consolidou no sentido de que o servidor que desempenha função diversa daquela inerente ao cargo para o qual foi investido, embora não faça jus ao reenquadramento, tem direito de perceber as diferenças remuneratórias relativas ao período, sob pena de se gerar locupletamento indevido em favor da Administração. 2. Entendimento cristalizado na Súmula 378/STJ: "Reconhecido o desvio de função, o servidor faz jus às diferenças salariais decorrentes." 3. Recurso Especial não provido.</w:t>
      </w:r>
      <w:r>
        <w:rPr>
          <w:rFonts w:ascii="Courier New" w:hAnsi="Courier New" w:cs="Courier New"/>
        </w:rPr>
        <w:t xml:space="preserve"> </w:t>
      </w:r>
      <w:r w:rsidRPr="000155A8">
        <w:rPr>
          <w:rFonts w:ascii="Courier New" w:hAnsi="Courier New" w:cs="Courier New"/>
        </w:rPr>
        <w:t xml:space="preserve">(STJ - REsp: 1689938 SP 2017/0166839-2, Relator: Ministro HERMAN BENJAMIN, Data de Julgamento: 21/09/2017, T2 - SEGUNDA TURMA, Data de Publicação: </w:t>
      </w:r>
      <w:r w:rsidRPr="000155A8">
        <w:rPr>
          <w:rFonts w:ascii="Courier New" w:hAnsi="Courier New" w:cs="Courier New"/>
        </w:rPr>
        <w:t>DJe</w:t>
      </w:r>
      <w:r w:rsidRPr="000155A8">
        <w:rPr>
          <w:rFonts w:ascii="Courier New" w:hAnsi="Courier New" w:cs="Courier New"/>
        </w:rPr>
        <w:t xml:space="preserve"> 10/10/2017)</w:t>
      </w:r>
    </w:p>
    <w:p w:rsidR="000155A8" w:rsidP="000155A8" w14:paraId="4B34E658" w14:textId="77777777">
      <w:pPr>
        <w:spacing w:before="120" w:after="120" w:line="276" w:lineRule="auto"/>
        <w:ind w:firstLine="567"/>
        <w:jc w:val="both"/>
        <w:rPr>
          <w:rFonts w:ascii="Courier New" w:hAnsi="Courier New" w:cs="Courier New"/>
          <w:sz w:val="22"/>
          <w:szCs w:val="22"/>
        </w:rPr>
      </w:pPr>
    </w:p>
    <w:p w:rsidR="000155A8" w:rsidRPr="000155A8" w:rsidP="000155A8" w14:paraId="04DCB47F" w14:textId="2D6307F4">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Ao impor aos monitores de transporte atividades de vigilância patrimonial e inspeção escolar — funções de natureza e complexidade distintas —, a Administração Municipal cria um cenário de </w:t>
      </w:r>
      <w:r w:rsidRPr="000155A8">
        <w:rPr>
          <w:rFonts w:ascii="Courier New" w:hAnsi="Courier New" w:cs="Courier New"/>
          <w:b/>
          <w:bCs/>
          <w:sz w:val="22"/>
          <w:szCs w:val="22"/>
        </w:rPr>
        <w:t>enriquecimento ilícito do Estado</w:t>
      </w:r>
      <w:r w:rsidRPr="000155A8">
        <w:rPr>
          <w:rFonts w:ascii="Courier New" w:hAnsi="Courier New" w:cs="Courier New"/>
          <w:sz w:val="22"/>
          <w:szCs w:val="22"/>
        </w:rPr>
        <w:t xml:space="preserve"> e gera um passivo judicial evitável, conforme reiteradas decisões do </w:t>
      </w:r>
      <w:r w:rsidRPr="000155A8">
        <w:rPr>
          <w:rFonts w:ascii="Courier New" w:hAnsi="Courier New" w:cs="Courier New"/>
          <w:b/>
          <w:bCs/>
          <w:sz w:val="22"/>
          <w:szCs w:val="22"/>
        </w:rPr>
        <w:t>Tribunal de Justiça de São Paulo (</w:t>
      </w:r>
      <w:r w:rsidRPr="000155A8">
        <w:rPr>
          <w:rFonts w:ascii="Courier New" w:hAnsi="Courier New" w:cs="Courier New"/>
          <w:b/>
          <w:bCs/>
          <w:sz w:val="22"/>
          <w:szCs w:val="22"/>
        </w:rPr>
        <w:t>TJ-SP</w:t>
      </w:r>
      <w:r w:rsidRPr="000155A8">
        <w:rPr>
          <w:rFonts w:ascii="Courier New" w:hAnsi="Courier New" w:cs="Courier New"/>
          <w:b/>
          <w:bCs/>
          <w:sz w:val="22"/>
          <w:szCs w:val="22"/>
        </w:rPr>
        <w:t>)</w:t>
      </w:r>
      <w:r w:rsidRPr="000155A8">
        <w:rPr>
          <w:rFonts w:ascii="Courier New" w:hAnsi="Courier New" w:cs="Courier New"/>
          <w:sz w:val="22"/>
          <w:szCs w:val="22"/>
        </w:rPr>
        <w:t>:</w:t>
      </w:r>
    </w:p>
    <w:p w:rsidR="000155A8" w:rsidP="005C5121" w14:paraId="37A249F5" w14:textId="77777777">
      <w:pPr>
        <w:spacing w:before="120" w:after="120" w:line="276" w:lineRule="auto"/>
        <w:ind w:firstLine="567"/>
        <w:jc w:val="both"/>
        <w:rPr>
          <w:rFonts w:ascii="Courier New" w:hAnsi="Courier New" w:cs="Courier New"/>
          <w:sz w:val="22"/>
          <w:szCs w:val="22"/>
        </w:rPr>
      </w:pPr>
    </w:p>
    <w:p w:rsidR="000155A8" w:rsidRPr="00465074" w:rsidP="000155A8" w14:paraId="7B8193B0" w14:textId="0EDCAC8E">
      <w:pPr>
        <w:pBdr>
          <w:left w:val="single" w:sz="4" w:space="4" w:color="auto"/>
          <w:right w:val="single" w:sz="4" w:space="4" w:color="auto"/>
        </w:pBdr>
        <w:ind w:left="2268"/>
        <w:jc w:val="both"/>
        <w:rPr>
          <w:rFonts w:ascii="Courier New" w:hAnsi="Courier New" w:cs="Courier New"/>
        </w:rPr>
      </w:pPr>
      <w:r w:rsidRPr="000155A8">
        <w:rPr>
          <w:rFonts w:ascii="Courier New" w:hAnsi="Courier New" w:cs="Courier New"/>
        </w:rPr>
        <w:t>SERVIDOR PÚBLICO MUNICIPAL. Desvio de função. Servidor titular do cargo de Monitor de Educação Física. Exercício das atribuições do cargo de Técnico Desportivo. Pretensão ao pagamento das diferenças de vencimentos entre os cargos e à incorporação de tais diferenças. Elementos dos autos que comprovam o desvio de função. Diferenças devidas a título de indenização. Jurisprudência do Supremo Tribunal Federal e do Superior Tribunal de Justiça. Súmula 378 do STJ. Incorporação das diferenças remuneratórias. Impossibilidade. Art. 37, II, STF. Súmula Vinculante nº 37. Desvio de função que constitui situação de ilegalidade, a exigir correção. Sentença que julgou parcialmente procedente a ação para condenar o réu ao pagamento de indenização correspondente à diferença entre os vencimentos do cargo efetivo e daquele exercido de fato, observada a prescrição quinquenal e até a efetiva cessação do desvio. Reexame necessário, que se considera interposto, e voluntários não providos, com determinação.</w:t>
      </w:r>
      <w:r>
        <w:rPr>
          <w:rFonts w:ascii="Courier New" w:hAnsi="Courier New" w:cs="Courier New"/>
        </w:rPr>
        <w:t xml:space="preserve"> </w:t>
      </w:r>
      <w:r w:rsidRPr="000155A8">
        <w:rPr>
          <w:rFonts w:ascii="Courier New" w:hAnsi="Courier New" w:cs="Courier New"/>
        </w:rPr>
        <w:t>(</w:t>
      </w:r>
      <w:r w:rsidRPr="000155A8">
        <w:rPr>
          <w:rFonts w:ascii="Courier New" w:hAnsi="Courier New" w:cs="Courier New"/>
        </w:rPr>
        <w:t>TJ-SP</w:t>
      </w:r>
      <w:r w:rsidRPr="000155A8">
        <w:rPr>
          <w:rFonts w:ascii="Courier New" w:hAnsi="Courier New" w:cs="Courier New"/>
        </w:rPr>
        <w:t xml:space="preserve"> - Apelação Cível: 10015262720228260547 Santa Rita do Passa Quatro, Relator: </w:t>
      </w:r>
      <w:r w:rsidRPr="000155A8">
        <w:rPr>
          <w:rFonts w:ascii="Courier New" w:hAnsi="Courier New" w:cs="Courier New"/>
        </w:rPr>
        <w:t>Antonio</w:t>
      </w:r>
      <w:r w:rsidRPr="000155A8">
        <w:rPr>
          <w:rFonts w:ascii="Courier New" w:hAnsi="Courier New" w:cs="Courier New"/>
        </w:rPr>
        <w:t xml:space="preserve"> Carlos </w:t>
      </w:r>
      <w:r w:rsidRPr="000155A8">
        <w:rPr>
          <w:rFonts w:ascii="Courier New" w:hAnsi="Courier New" w:cs="Courier New"/>
        </w:rPr>
        <w:t>Villen</w:t>
      </w:r>
      <w:r w:rsidRPr="000155A8">
        <w:rPr>
          <w:rFonts w:ascii="Courier New" w:hAnsi="Courier New" w:cs="Courier New"/>
        </w:rPr>
        <w:t>, Data de Julgamento: 19/07/2024, 10ª Câmara de Direito Público, Data de Publicação: 19/07/2024)</w:t>
      </w:r>
    </w:p>
    <w:p w:rsidR="000155A8" w:rsidP="005C5121" w14:paraId="4D7CEA07" w14:textId="77777777">
      <w:pPr>
        <w:spacing w:before="120" w:after="120" w:line="276" w:lineRule="auto"/>
        <w:ind w:firstLine="567"/>
        <w:jc w:val="both"/>
        <w:rPr>
          <w:rFonts w:ascii="Courier New" w:hAnsi="Courier New" w:cs="Courier New"/>
          <w:sz w:val="22"/>
          <w:szCs w:val="22"/>
        </w:rPr>
      </w:pPr>
    </w:p>
    <w:p w:rsidR="000155A8" w:rsidRPr="000155A8" w:rsidP="000155A8" w14:paraId="67E70327" w14:textId="3A46489C">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Ora, a</w:t>
      </w:r>
      <w:r w:rsidRPr="000155A8">
        <w:rPr>
          <w:rFonts w:ascii="Courier New" w:hAnsi="Courier New" w:cs="Courier New"/>
          <w:sz w:val="22"/>
          <w:szCs w:val="22"/>
        </w:rPr>
        <w:t xml:space="preserve"> tentativa de alterar substancialmente o rol de competências de um cargo para que ele passe a exercer funções de outro (como as de Inspetor de Alunos ou Vigilante) configura a chamada </w:t>
      </w:r>
      <w:r w:rsidRPr="000155A8">
        <w:rPr>
          <w:rFonts w:ascii="Courier New" w:hAnsi="Courier New" w:cs="Courier New"/>
          <w:b/>
          <w:bCs/>
          <w:sz w:val="22"/>
          <w:szCs w:val="22"/>
        </w:rPr>
        <w:t>transposição de cargos</w:t>
      </w:r>
      <w:r w:rsidRPr="000155A8">
        <w:rPr>
          <w:rFonts w:ascii="Courier New" w:hAnsi="Courier New" w:cs="Courier New"/>
          <w:sz w:val="22"/>
          <w:szCs w:val="22"/>
        </w:rPr>
        <w:t xml:space="preserve">, prática vedada pelo </w:t>
      </w:r>
      <w:r w:rsidRPr="000155A8">
        <w:rPr>
          <w:rFonts w:ascii="Courier New" w:hAnsi="Courier New" w:cs="Courier New"/>
          <w:b/>
          <w:bCs/>
          <w:sz w:val="22"/>
          <w:szCs w:val="22"/>
        </w:rPr>
        <w:t>Supremo Tribunal Federal (STF)</w:t>
      </w:r>
      <w:r w:rsidRPr="000155A8">
        <w:rPr>
          <w:rFonts w:ascii="Courier New" w:hAnsi="Courier New" w:cs="Courier New"/>
          <w:sz w:val="22"/>
          <w:szCs w:val="22"/>
        </w:rPr>
        <w:t>. A Corte entende que é inconstitucional toda modalidade de provimento que propicie ao servidor investir-se, sem prévia aprovação em concurso público, em cargo que não integra a carreira na qual tenha sido anteriormente investido (Art. 37, II, CF e Súmula Vinculante nº 43).</w:t>
      </w:r>
    </w:p>
    <w:p w:rsidR="000155A8" w:rsidRPr="000155A8" w:rsidP="000155A8" w14:paraId="6214FDA4" w14:textId="77777777">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Sob a ótica do </w:t>
      </w:r>
      <w:r w:rsidRPr="000155A8">
        <w:rPr>
          <w:rFonts w:ascii="Courier New" w:hAnsi="Courier New" w:cs="Courier New"/>
          <w:b/>
          <w:bCs/>
          <w:sz w:val="22"/>
          <w:szCs w:val="22"/>
        </w:rPr>
        <w:t>Direito Internacional</w:t>
      </w:r>
      <w:r w:rsidRPr="000155A8">
        <w:rPr>
          <w:rFonts w:ascii="Courier New" w:hAnsi="Courier New" w:cs="Courier New"/>
          <w:sz w:val="22"/>
          <w:szCs w:val="22"/>
        </w:rPr>
        <w:t xml:space="preserve"> (Convenção sobre os Direitos da Criança da ONU) e do </w:t>
      </w:r>
      <w:r w:rsidRPr="000155A8">
        <w:rPr>
          <w:rFonts w:ascii="Courier New" w:hAnsi="Courier New" w:cs="Courier New"/>
          <w:b/>
          <w:bCs/>
          <w:sz w:val="22"/>
          <w:szCs w:val="22"/>
        </w:rPr>
        <w:t>Estatuto da Criança e do Adolescente (ECA)</w:t>
      </w:r>
      <w:r w:rsidRPr="000155A8">
        <w:rPr>
          <w:rFonts w:ascii="Courier New" w:hAnsi="Courier New" w:cs="Courier New"/>
          <w:sz w:val="22"/>
          <w:szCs w:val="22"/>
        </w:rPr>
        <w:t xml:space="preserve">, vigora o princípio da </w:t>
      </w:r>
      <w:r w:rsidRPr="000155A8">
        <w:rPr>
          <w:rFonts w:ascii="Courier New" w:hAnsi="Courier New" w:cs="Courier New"/>
          <w:b/>
          <w:bCs/>
          <w:sz w:val="22"/>
          <w:szCs w:val="22"/>
        </w:rPr>
        <w:t>Prioridade Absoluta</w:t>
      </w:r>
      <w:r w:rsidRPr="000155A8">
        <w:rPr>
          <w:rFonts w:ascii="Courier New" w:hAnsi="Courier New" w:cs="Courier New"/>
          <w:sz w:val="22"/>
          <w:szCs w:val="22"/>
        </w:rPr>
        <w:t>. A escola deve ser um ambiente de desenvolvimento pedagógico, e não de vigilância ostensiva por profissionais sem a devida formação para o ambiente interno escolar. A segurança nas unidades de ensino deve ser garantida por políticas integradas e profissionais especializados, evitando-se o "vigilantismo" improvisado que pode gerar situações de conflito e violação de direitos fundamentais dos menores.</w:t>
      </w:r>
    </w:p>
    <w:p w:rsidR="000155A8" w:rsidRPr="000155A8" w:rsidP="000155A8" w14:paraId="09178E5D" w14:textId="77777777">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A redação original do projeto, ao prever atribuições genéricas, fere o princípio da </w:t>
      </w:r>
      <w:r w:rsidRPr="000155A8">
        <w:rPr>
          <w:rFonts w:ascii="Courier New" w:hAnsi="Courier New" w:cs="Courier New"/>
          <w:b/>
          <w:bCs/>
          <w:sz w:val="22"/>
          <w:szCs w:val="22"/>
        </w:rPr>
        <w:t>Segurança Jurídica</w:t>
      </w:r>
      <w:r w:rsidRPr="000155A8">
        <w:rPr>
          <w:rFonts w:ascii="Courier New" w:hAnsi="Courier New" w:cs="Courier New"/>
          <w:sz w:val="22"/>
          <w:szCs w:val="22"/>
        </w:rPr>
        <w:t xml:space="preserve">. Aplica-se o brocardo </w:t>
      </w:r>
      <w:r w:rsidRPr="000155A8">
        <w:rPr>
          <w:rFonts w:ascii="Courier New" w:hAnsi="Courier New" w:cs="Courier New"/>
          <w:i/>
          <w:iCs/>
          <w:sz w:val="22"/>
          <w:szCs w:val="22"/>
        </w:rPr>
        <w:t xml:space="preserve">Ad </w:t>
      </w:r>
      <w:r w:rsidRPr="000155A8">
        <w:rPr>
          <w:rFonts w:ascii="Courier New" w:hAnsi="Courier New" w:cs="Courier New"/>
          <w:i/>
          <w:iCs/>
          <w:sz w:val="22"/>
          <w:szCs w:val="22"/>
        </w:rPr>
        <w:t>impossibilia</w:t>
      </w:r>
      <w:r w:rsidRPr="000155A8">
        <w:rPr>
          <w:rFonts w:ascii="Courier New" w:hAnsi="Courier New" w:cs="Courier New"/>
          <w:i/>
          <w:iCs/>
          <w:sz w:val="22"/>
          <w:szCs w:val="22"/>
        </w:rPr>
        <w:t xml:space="preserve"> </w:t>
      </w:r>
      <w:r w:rsidRPr="000155A8">
        <w:rPr>
          <w:rFonts w:ascii="Courier New" w:hAnsi="Courier New" w:cs="Courier New"/>
          <w:i/>
          <w:iCs/>
          <w:sz w:val="22"/>
          <w:szCs w:val="22"/>
        </w:rPr>
        <w:t>nemo</w:t>
      </w:r>
      <w:r w:rsidRPr="000155A8">
        <w:rPr>
          <w:rFonts w:ascii="Courier New" w:hAnsi="Courier New" w:cs="Courier New"/>
          <w:i/>
          <w:iCs/>
          <w:sz w:val="22"/>
          <w:szCs w:val="22"/>
        </w:rPr>
        <w:t xml:space="preserve"> </w:t>
      </w:r>
      <w:r w:rsidRPr="000155A8">
        <w:rPr>
          <w:rFonts w:ascii="Courier New" w:hAnsi="Courier New" w:cs="Courier New"/>
          <w:i/>
          <w:iCs/>
          <w:sz w:val="22"/>
          <w:szCs w:val="22"/>
        </w:rPr>
        <w:t>tenetur</w:t>
      </w:r>
      <w:r w:rsidRPr="000155A8">
        <w:rPr>
          <w:rFonts w:ascii="Courier New" w:hAnsi="Courier New" w:cs="Courier New"/>
          <w:sz w:val="22"/>
          <w:szCs w:val="22"/>
        </w:rPr>
        <w:t xml:space="preserve"> (Ninguém é obrigado a fazer o impossível), </w:t>
      </w:r>
      <w:r w:rsidRPr="000155A8">
        <w:rPr>
          <w:rFonts w:ascii="Courier New" w:hAnsi="Courier New" w:cs="Courier New"/>
          <w:sz w:val="22"/>
          <w:szCs w:val="22"/>
        </w:rPr>
        <w:t xml:space="preserve">pois não se pode exigir de um monitor de transporte a expertise técnica para a segurança de unidades escolares. Ademais, o princípio </w:t>
      </w:r>
      <w:r w:rsidRPr="000155A8">
        <w:rPr>
          <w:rFonts w:ascii="Courier New" w:hAnsi="Courier New" w:cs="Courier New"/>
          <w:i/>
          <w:iCs/>
          <w:sz w:val="22"/>
          <w:szCs w:val="22"/>
        </w:rPr>
        <w:t>Ubi</w:t>
      </w:r>
      <w:r w:rsidRPr="000155A8">
        <w:rPr>
          <w:rFonts w:ascii="Courier New" w:hAnsi="Courier New" w:cs="Courier New"/>
          <w:i/>
          <w:iCs/>
          <w:sz w:val="22"/>
          <w:szCs w:val="22"/>
        </w:rPr>
        <w:t xml:space="preserve"> </w:t>
      </w:r>
      <w:r w:rsidRPr="000155A8">
        <w:rPr>
          <w:rFonts w:ascii="Courier New" w:hAnsi="Courier New" w:cs="Courier New"/>
          <w:i/>
          <w:iCs/>
          <w:sz w:val="22"/>
          <w:szCs w:val="22"/>
        </w:rPr>
        <w:t>eadem</w:t>
      </w:r>
      <w:r w:rsidRPr="000155A8">
        <w:rPr>
          <w:rFonts w:ascii="Courier New" w:hAnsi="Courier New" w:cs="Courier New"/>
          <w:i/>
          <w:iCs/>
          <w:sz w:val="22"/>
          <w:szCs w:val="22"/>
        </w:rPr>
        <w:t xml:space="preserve"> </w:t>
      </w:r>
      <w:r w:rsidRPr="000155A8">
        <w:rPr>
          <w:rFonts w:ascii="Courier New" w:hAnsi="Courier New" w:cs="Courier New"/>
          <w:i/>
          <w:iCs/>
          <w:sz w:val="22"/>
          <w:szCs w:val="22"/>
        </w:rPr>
        <w:t>ratio</w:t>
      </w:r>
      <w:r w:rsidRPr="000155A8">
        <w:rPr>
          <w:rFonts w:ascii="Courier New" w:hAnsi="Courier New" w:cs="Courier New"/>
          <w:i/>
          <w:iCs/>
          <w:sz w:val="22"/>
          <w:szCs w:val="22"/>
        </w:rPr>
        <w:t xml:space="preserve"> </w:t>
      </w:r>
      <w:r w:rsidRPr="000155A8">
        <w:rPr>
          <w:rFonts w:ascii="Courier New" w:hAnsi="Courier New" w:cs="Courier New"/>
          <w:i/>
          <w:iCs/>
          <w:sz w:val="22"/>
          <w:szCs w:val="22"/>
        </w:rPr>
        <w:t>ibi</w:t>
      </w:r>
      <w:r w:rsidRPr="000155A8">
        <w:rPr>
          <w:rFonts w:ascii="Courier New" w:hAnsi="Courier New" w:cs="Courier New"/>
          <w:i/>
          <w:iCs/>
          <w:sz w:val="22"/>
          <w:szCs w:val="22"/>
        </w:rPr>
        <w:t xml:space="preserve"> idem jus</w:t>
      </w:r>
      <w:r w:rsidRPr="000155A8">
        <w:rPr>
          <w:rFonts w:ascii="Courier New" w:hAnsi="Courier New" w:cs="Courier New"/>
          <w:sz w:val="22"/>
          <w:szCs w:val="22"/>
        </w:rPr>
        <w:t xml:space="preserve"> (Onde houver o mesmo fundamento, aplica-se o mesmo direito) exige que funções de segurança sejam exercidas por cargos de segurança, com a devida contraprestação e treinamento.</w:t>
      </w:r>
    </w:p>
    <w:p w:rsidR="000155A8" w:rsidRPr="000155A8" w:rsidP="000155A8" w14:paraId="7755FE00" w14:textId="77777777">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A supressão proposta não gera aumento de despesa, respeitando a reserva de iniciativa do Executivo, mas exerce o legítimo controle de legalidade do Legislativo. Como ensina </w:t>
      </w:r>
      <w:r w:rsidRPr="000155A8">
        <w:rPr>
          <w:rFonts w:ascii="Courier New" w:hAnsi="Courier New" w:cs="Courier New"/>
          <w:b/>
          <w:bCs/>
          <w:sz w:val="22"/>
          <w:szCs w:val="22"/>
        </w:rPr>
        <w:t>José Afonso da Silva</w:t>
      </w:r>
      <w:r w:rsidRPr="000155A8">
        <w:rPr>
          <w:rFonts w:ascii="Courier New" w:hAnsi="Courier New" w:cs="Courier New"/>
          <w:sz w:val="22"/>
          <w:szCs w:val="22"/>
        </w:rPr>
        <w:t xml:space="preserve">, a autonomia municipal é limitada pelos princípios da Constituição Federal </w:t>
      </w:r>
    </w:p>
    <w:p w:rsidR="000155A8" w:rsidRPr="000155A8" w:rsidP="000155A8" w14:paraId="38FE4EE5" w14:textId="77777777">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Pelo exposto, visando evitar o desvio de função e garantir a integridade do serviço público e do ambiente escolar, submetemos esta emenda à apreciação dos nobres pares.</w:t>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245209" w:rsidRPr="00962D1C" w:rsidP="00962D1C" w14:paraId="6F3CD22F" w14:textId="1537432C">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p w:rsidR="007E3DC3" w:rsidRPr="00962D1C" w:rsidP="007E3DC3" w14:paraId="26C4E298" w14:textId="77777777">
    <w:pPr>
      <w:pStyle w:val="Footer"/>
      <w:rPr>
        <w:rFonts w:ascii="Courier New" w:hAnsi="Courier New" w:cs="Courier New"/>
        <w:color w:val="171717" w:themeColor="background2" w:themeShade="1A"/>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5">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55A8"/>
    <w:rsid w:val="00031FEB"/>
    <w:rsid w:val="00037523"/>
    <w:rsid w:val="000401AF"/>
    <w:rsid w:val="00040D21"/>
    <w:rsid w:val="000428DB"/>
    <w:rsid w:val="00056D9C"/>
    <w:rsid w:val="00076553"/>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41452"/>
    <w:rsid w:val="0024425A"/>
    <w:rsid w:val="00245209"/>
    <w:rsid w:val="00257241"/>
    <w:rsid w:val="0027575E"/>
    <w:rsid w:val="00296637"/>
    <w:rsid w:val="00296EA6"/>
    <w:rsid w:val="002B572E"/>
    <w:rsid w:val="002C14C0"/>
    <w:rsid w:val="002C4498"/>
    <w:rsid w:val="002D25FF"/>
    <w:rsid w:val="002D2C82"/>
    <w:rsid w:val="002D68CE"/>
    <w:rsid w:val="002F76C7"/>
    <w:rsid w:val="00307AFD"/>
    <w:rsid w:val="003226F4"/>
    <w:rsid w:val="00327030"/>
    <w:rsid w:val="003274BA"/>
    <w:rsid w:val="00332D04"/>
    <w:rsid w:val="0035352F"/>
    <w:rsid w:val="0035370A"/>
    <w:rsid w:val="00355277"/>
    <w:rsid w:val="00374AF7"/>
    <w:rsid w:val="00386202"/>
    <w:rsid w:val="003C0F80"/>
    <w:rsid w:val="003E0416"/>
    <w:rsid w:val="00401038"/>
    <w:rsid w:val="00402140"/>
    <w:rsid w:val="00426E1A"/>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C5121"/>
    <w:rsid w:val="005D014E"/>
    <w:rsid w:val="005D1A64"/>
    <w:rsid w:val="005E33D2"/>
    <w:rsid w:val="005F4015"/>
    <w:rsid w:val="005F4D88"/>
    <w:rsid w:val="00605473"/>
    <w:rsid w:val="00612EC2"/>
    <w:rsid w:val="006267C8"/>
    <w:rsid w:val="006319D1"/>
    <w:rsid w:val="00634822"/>
    <w:rsid w:val="00634D61"/>
    <w:rsid w:val="00657DB6"/>
    <w:rsid w:val="0066388F"/>
    <w:rsid w:val="0068334C"/>
    <w:rsid w:val="0068590A"/>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571D2"/>
    <w:rsid w:val="0078781A"/>
    <w:rsid w:val="00792F39"/>
    <w:rsid w:val="007A3234"/>
    <w:rsid w:val="007A702D"/>
    <w:rsid w:val="007C7F52"/>
    <w:rsid w:val="007E3DC3"/>
    <w:rsid w:val="007F5BB3"/>
    <w:rsid w:val="007F648B"/>
    <w:rsid w:val="008060C7"/>
    <w:rsid w:val="00806639"/>
    <w:rsid w:val="00815F08"/>
    <w:rsid w:val="00826BB5"/>
    <w:rsid w:val="0084452E"/>
    <w:rsid w:val="008844E4"/>
    <w:rsid w:val="008A0234"/>
    <w:rsid w:val="008A26DA"/>
    <w:rsid w:val="008A7123"/>
    <w:rsid w:val="008C2FCC"/>
    <w:rsid w:val="008C42BB"/>
    <w:rsid w:val="008D10B2"/>
    <w:rsid w:val="008E2705"/>
    <w:rsid w:val="00923162"/>
    <w:rsid w:val="0094153C"/>
    <w:rsid w:val="00954EDC"/>
    <w:rsid w:val="00962D1C"/>
    <w:rsid w:val="00986774"/>
    <w:rsid w:val="00991752"/>
    <w:rsid w:val="009974FC"/>
    <w:rsid w:val="009A34E3"/>
    <w:rsid w:val="009B5BE4"/>
    <w:rsid w:val="009F6628"/>
    <w:rsid w:val="00A23C0E"/>
    <w:rsid w:val="00A331D9"/>
    <w:rsid w:val="00A442EC"/>
    <w:rsid w:val="00A47FF5"/>
    <w:rsid w:val="00A56606"/>
    <w:rsid w:val="00A57636"/>
    <w:rsid w:val="00A72861"/>
    <w:rsid w:val="00A8211F"/>
    <w:rsid w:val="00A83754"/>
    <w:rsid w:val="00A946B4"/>
    <w:rsid w:val="00A95CC5"/>
    <w:rsid w:val="00A97D4E"/>
    <w:rsid w:val="00AA44DC"/>
    <w:rsid w:val="00AB501C"/>
    <w:rsid w:val="00AC39E3"/>
    <w:rsid w:val="00AC4BBE"/>
    <w:rsid w:val="00AD4535"/>
    <w:rsid w:val="00AE6E36"/>
    <w:rsid w:val="00AF2404"/>
    <w:rsid w:val="00B11CFB"/>
    <w:rsid w:val="00B1217C"/>
    <w:rsid w:val="00B24068"/>
    <w:rsid w:val="00B244CB"/>
    <w:rsid w:val="00B30920"/>
    <w:rsid w:val="00B36175"/>
    <w:rsid w:val="00B41012"/>
    <w:rsid w:val="00B57E9C"/>
    <w:rsid w:val="00B61FB6"/>
    <w:rsid w:val="00B62CC6"/>
    <w:rsid w:val="00B638BB"/>
    <w:rsid w:val="00B75636"/>
    <w:rsid w:val="00B859E6"/>
    <w:rsid w:val="00B85B25"/>
    <w:rsid w:val="00B90DF4"/>
    <w:rsid w:val="00B97728"/>
    <w:rsid w:val="00BD12F2"/>
    <w:rsid w:val="00BD21C3"/>
    <w:rsid w:val="00BE07EE"/>
    <w:rsid w:val="00BE3319"/>
    <w:rsid w:val="00BE50D2"/>
    <w:rsid w:val="00C04FE4"/>
    <w:rsid w:val="00C174B3"/>
    <w:rsid w:val="00C211AD"/>
    <w:rsid w:val="00C2517C"/>
    <w:rsid w:val="00C27C97"/>
    <w:rsid w:val="00C31D75"/>
    <w:rsid w:val="00C372C4"/>
    <w:rsid w:val="00C421B1"/>
    <w:rsid w:val="00C73C43"/>
    <w:rsid w:val="00C95BB4"/>
    <w:rsid w:val="00CA4CE7"/>
    <w:rsid w:val="00CC385D"/>
    <w:rsid w:val="00CC4ACB"/>
    <w:rsid w:val="00CD7AA0"/>
    <w:rsid w:val="00D168E9"/>
    <w:rsid w:val="00D208C4"/>
    <w:rsid w:val="00D34085"/>
    <w:rsid w:val="00D464E5"/>
    <w:rsid w:val="00D550D7"/>
    <w:rsid w:val="00D64727"/>
    <w:rsid w:val="00D706B5"/>
    <w:rsid w:val="00D73096"/>
    <w:rsid w:val="00D80661"/>
    <w:rsid w:val="00D878CD"/>
    <w:rsid w:val="00DA1EBB"/>
    <w:rsid w:val="00DD1C8A"/>
    <w:rsid w:val="00DD1D31"/>
    <w:rsid w:val="00DD36B8"/>
    <w:rsid w:val="00DD547B"/>
    <w:rsid w:val="00DF249B"/>
    <w:rsid w:val="00E14DC4"/>
    <w:rsid w:val="00E26DB0"/>
    <w:rsid w:val="00E313E0"/>
    <w:rsid w:val="00E4672A"/>
    <w:rsid w:val="00E46ECB"/>
    <w:rsid w:val="00E52FF0"/>
    <w:rsid w:val="00E66BA2"/>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5A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4</Pages>
  <Words>1190</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29</cp:revision>
  <cp:lastPrinted>2026-05-04T22:37:02Z</cp:lastPrinted>
  <dcterms:created xsi:type="dcterms:W3CDTF">2026-01-09T01:35:00Z</dcterms:created>
  <dcterms:modified xsi:type="dcterms:W3CDTF">2026-05-04T22:33:00Z</dcterms:modified>
</cp:coreProperties>
</file>