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541B" w:rsidP="006A541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6A541B" w:rsidRPr="006B0634" w:rsidP="006A541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6B063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COMISSÃO DE OBRAS, SERVIÇOS PÚBLICOS E ATIVIDADES PRIVADAS</w:t>
      </w:r>
    </w:p>
    <w:p w:rsidR="006A541B" w:rsidRPr="00036DD8" w:rsidP="006A54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6A541B" w:rsidP="006A541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A541B" w:rsidP="006A541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PARECER AO PROJETO DE LEI Nº 40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/2026</w:t>
      </w:r>
      <w:r w:rsidRPr="00036DD8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6A541B" w:rsidP="006A541B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“</w:t>
      </w:r>
      <w:r w:rsidRPr="006A541B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DISPÕE SOBRE A DESAPROPRIAÇÃO, AMIGÁVEL OU JUDICIAL, DE ÁREA DE TERRENO SITUADA NO BAIRRO DO TUCURA, NESTE MUNICÍPIO, ESTADO DE SÃO </w:t>
      </w:r>
      <w:r w:rsidRPr="006A541B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PAULO.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</w:p>
    <w:p w:rsidR="006A541B" w:rsidP="006A541B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</w:p>
    <w:p w:rsidR="006A541B" w:rsidRPr="00FD5E1A" w:rsidP="006A54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6A541B" w:rsidRPr="00036DD8" w:rsidP="006A541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A541B" w:rsidRPr="0003179B" w:rsidP="006A541B">
      <w:pPr>
        <w:pStyle w:val="NoSpacing"/>
        <w:spacing w:line="360" w:lineRule="auto"/>
        <w:jc w:val="both"/>
        <w:rPr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6A541B" w:rsidRPr="00A2038D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 EXPOSIÇÃO DA MATÉRIA EM EXAME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parecer técnico incide sobre o Projeto de Lei nº 40/2026, de autoria do Prefeito Municipal Dr. Paulo de Oliveira e Silva, que dispõe sobre a desapropriação, amigável ou judicial, de área de terreno situada no Bairro do </w:t>
      </w: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Tucura</w:t>
      </w: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, neste Município, destinada à implantação de obra de infraestrutura viária de interesse público.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termos da proposição, o Município fica autorizado a promover a desapropriação de área aproximada de 1.041,20 m², localizada na Avenida Vereador Antônio Carlos de Oliveira, necessária à construção de ponte sobre o Rio Mogi Mirim e ao prolongamento da Rua Rômulo </w:t>
      </w: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Posi</w:t>
      </w: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descrito na Mensagem nº 017/26 encaminhada pelo Chefe do Poder Executivo, a medida visa viabilizar obra de infraestrutura considerada essencial à mobilidade urbana, promovendo integração viária entre regiões do Município e criando rota alternativa de ligação com o Município de Mogi Guaçu.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justificativa apresentada destaca que a atual interdição da Rodovia Nagib </w:t>
      </w: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Chaib</w:t>
      </w: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ocasionou severos impactos ao fluxo viário regional, gerando reflexos diretos:</w:t>
      </w:r>
    </w:p>
    <w:p w:rsidR="006A541B" w:rsidRPr="006A541B" w:rsidP="006A541B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Na circulação de veículos;</w:t>
      </w:r>
    </w:p>
    <w:p w:rsidR="006A541B" w:rsidRPr="006A541B" w:rsidP="006A541B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No transporte de cargas e passageiros;</w:t>
      </w:r>
    </w:p>
    <w:p w:rsidR="006A541B" w:rsidRPr="006A541B" w:rsidP="006A541B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No comércio local;</w:t>
      </w:r>
    </w:p>
    <w:p w:rsidR="006A541B" w:rsidRPr="006A541B" w:rsidP="006A541B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Na mobilidade da população.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reunião conjunta das comissões permanentes, representantes do Poder Executivo esclareceram que a demanda possui caráter emergencial e decorre diretamente da necessidade de criação de alternativa viária em razão da interrupção do tráfego na ligação atualmente existente entre Mogi Mirim e Mogi Guaçu.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Consta ainda dos autos que:</w:t>
      </w:r>
    </w:p>
    <w:p w:rsidR="006A541B" w:rsidRPr="006A541B" w:rsidP="006A541B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A área já foi declarada de utilidade pública pelo Decreto nº 9.806/2026;</w:t>
      </w:r>
    </w:p>
    <w:p w:rsidR="006A541B" w:rsidRPr="006A541B" w:rsidP="006A541B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Houve avaliação técnica do imóvel por comissão designada;</w:t>
      </w:r>
    </w:p>
    <w:p w:rsidR="006A541B" w:rsidRPr="006A541B" w:rsidP="006A541B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Existe previsão orçamentária específica para suportar as despesas decorrentes da desapropriação.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No âmbito das competências desta Comissão, previstas no art. 38 do Regimento Interno, a matéria relaciona-se diretamente:</w:t>
      </w:r>
    </w:p>
    <w:p w:rsidR="006A541B" w:rsidRPr="006A541B" w:rsidP="006A541B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À execução de obra pública municipal;</w:t>
      </w:r>
    </w:p>
    <w:p w:rsidR="006A541B" w:rsidRPr="006A541B" w:rsidP="006A541B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À infraestrutura viária;</w:t>
      </w:r>
    </w:p>
    <w:p w:rsidR="006A541B" w:rsidRPr="006A541B" w:rsidP="006A541B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À mobilidade urbana;</w:t>
      </w:r>
    </w:p>
    <w:p w:rsidR="006A541B" w:rsidRPr="006A541B" w:rsidP="006A541B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Aos serviços públicos de trânsito e circulação;</w:t>
      </w:r>
    </w:p>
    <w:p w:rsidR="006A541B" w:rsidRPr="006A541B" w:rsidP="006A541B">
      <w:pPr>
        <w:pStyle w:val="ListParagraph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sz w:val="24"/>
          <w:szCs w:val="24"/>
          <w:lang w:eastAsia="pt-BR"/>
        </w:rPr>
        <w:t>À organização e ampliação da malha viária municipal.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6A541B" w:rsidRPr="00D74E59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CONCLUSÕES DO RELATOR</w:t>
      </w:r>
    </w:p>
    <w:p w:rsid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análise desta Comissão restringe-se aos aspectos técnicos relacionados às obras públicas, mobilidade urbana, infraestrutura viária e impactos operacionais decorrentes da execução da medida proposta.</w:t>
      </w:r>
    </w:p>
    <w:p w:rsidR="009D66D0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Relevância da obra para a infraestrutura urbana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da ponte e o prolongamento viário previstos no projeto representam intervenção estrutural relevante para o sistema de circulação urbana e intermunicipal.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da nova ligação viária tende a:</w:t>
      </w:r>
    </w:p>
    <w:p w:rsidR="006A541B" w:rsidRPr="006A541B" w:rsidP="006A541B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Melhorar a fluidez do tráfego;</w:t>
      </w:r>
    </w:p>
    <w:p w:rsidR="006A541B" w:rsidRPr="006A541B" w:rsidP="006A541B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Reduzir a sobrecarga atualmente existente em rotas alternativas;</w:t>
      </w:r>
    </w:p>
    <w:p w:rsidR="006A541B" w:rsidRPr="006A541B" w:rsidP="006A541B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Promover maior integração territorial entre regiões do Município;</w:t>
      </w:r>
    </w:p>
    <w:p w:rsidR="006A541B" w:rsidRPr="006A541B" w:rsidP="006A541B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Viabilizar rota complementar de acesso ao Município de Mogi Guaçu.</w:t>
      </w:r>
    </w:p>
    <w:p w:rsid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Sob a ótica da infraestrutura urbana, trata-se de obra de caráter estratégico, especialmente diante do cenário emergencial ocasionado pela interdição da Rodovia Nagib </w:t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Chaib</w:t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9D66D0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Impactos sobre mobilidade e serviços públicos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proposta possui impacto direto sobre os serviços públicos relacionados:</w:t>
      </w:r>
    </w:p>
    <w:p w:rsidR="006A541B" w:rsidRPr="006A541B" w:rsidP="006A541B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 mobilidade urbana;</w:t>
      </w:r>
    </w:p>
    <w:p w:rsidR="006A541B" w:rsidRPr="006A541B" w:rsidP="006A541B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sistema viário municipal;</w:t>
      </w:r>
    </w:p>
    <w:p w:rsidR="006A541B" w:rsidRPr="006A541B" w:rsidP="006A541B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 circulação de cargas e passageiros;</w:t>
      </w:r>
    </w:p>
    <w:p w:rsidR="006A541B" w:rsidRPr="006A541B" w:rsidP="006A541B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 logística urbana e regional.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 nova travessia sobre o Rio Mogi Mirim contribui para:</w:t>
      </w:r>
    </w:p>
    <w:p w:rsidR="006A541B" w:rsidRPr="006A541B" w:rsidP="006A541B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Distribuição mais equilibrada do fluxo viário;</w:t>
      </w:r>
    </w:p>
    <w:p w:rsidR="006A541B" w:rsidRPr="006A541B" w:rsidP="006A541B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Redução de gargalos de circulação;</w:t>
      </w:r>
    </w:p>
    <w:p w:rsidR="006A541B" w:rsidRPr="006A541B" w:rsidP="006A541B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Ampliação da capacidade de deslocamento urbano.</w:t>
      </w:r>
    </w:p>
    <w:p w:rsid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disso, a intervenção apresenta potencial de melhoria da segurança viária, especialmente em períodos de aumento do fluxo de veículos decorrente da atual reorganização do trânsito regional.</w:t>
      </w:r>
    </w:p>
    <w:p w:rsidR="009D66D0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A541B" w:rsidRPr="009D66D0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9D66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Compatibilidade com o planejamento urbano e viário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desapropriação mostra-se funcionalmente vinculada à implantação de infraestrutura pública de circulação, compatibilizando-se com diretrizes de expansão e adequação do sistema viário municipal.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Nos termos do Decreto-Lei nº 3.365/1941, considera-se hipótese de utilidade pública a abertura, conservação e melhoramento de vias públicas e execução de obras de urbanização.</w:t>
      </w:r>
    </w:p>
    <w:p w:rsid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proposta, portanto, encontra aderência técnica às finalidades urbanísticas e de infraestrutura próprias da atuação municipal.</w:t>
      </w:r>
    </w:p>
    <w:p w:rsidR="009D66D0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A541B" w:rsidRPr="009D66D0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9D66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Viabilidade operacional da medida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documentos constantes dos autos demonstram que:</w:t>
      </w:r>
    </w:p>
    <w:p w:rsidR="006A541B" w:rsidRPr="009D66D0" w:rsidP="009D66D0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área necessária à intervenção encontra-se delimitada;</w:t>
      </w:r>
    </w:p>
    <w:p w:rsidR="006A541B" w:rsidRPr="009D66D0" w:rsidP="009D66D0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Houve prévia avaliação técnica do imóvel;</w:t>
      </w:r>
    </w:p>
    <w:p w:rsidR="006A541B" w:rsidRPr="009D66D0" w:rsidP="006A541B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Existe previsão orçamentária específica para execução da medida.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Além disso, representantes do Poder Executivo informaram que as Secretarias responsáveis pelas áreas de Obras e Negócios Jurídicos já realizaram análise técnica prévia da intervenção pretendida.</w:t>
      </w:r>
    </w:p>
    <w:p w:rsid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Sob o ponto de vista operacional, não se verificam impedimentos técnicos aparentes à implementação da obra pública pretendida.</w:t>
      </w:r>
    </w:p>
    <w:p w:rsidR="009D66D0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A541B" w:rsidRPr="009D66D0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9D66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Considerações quanto aos impactos locais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Durante as discussões realizadas em reunião conjunta das comissões, foi registrado que alguns proprietários afetados ainda não possuíam informações detalhadas acerca da extensão das áreas atingidas pela desapropriação.</w:t>
      </w:r>
    </w:p>
    <w:p w:rsidR="006A541B" w:rsidRPr="006A541B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Nesse contexto, esta Comissão entende relevante que o Poder Executivo:</w:t>
      </w:r>
    </w:p>
    <w:p w:rsidR="006A541B" w:rsidRPr="009D66D0" w:rsidP="009D66D0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Mantenha comunicação direta com os proprietários envolvidos;</w:t>
      </w:r>
    </w:p>
    <w:p w:rsidR="006A541B" w:rsidRPr="009D66D0" w:rsidP="009D66D0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Amplie a transparência das informações técnicas;</w:t>
      </w:r>
    </w:p>
    <w:p w:rsidR="006A541B" w:rsidRPr="009D66D0" w:rsidP="006A541B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Garanta adequada interlocução durante as etapas de implantação da obra.</w:t>
      </w:r>
    </w:p>
    <w:p w:rsidR="009D66D0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6A541B" w:rsidR="006A54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Tal medida contribui para maior eficiência administrativa e adequada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execução da intervenção urbana.</w:t>
      </w:r>
    </w:p>
    <w:p w:rsidR="006A541B" w:rsidRPr="005F72BE" w:rsidP="006A541B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>
        <w:rPr>
          <w:lang w:eastAsia="pt-BR"/>
        </w:rPr>
        <w:pict>
          <v:rect id="_x0000_i1027" style="width:0;height:1.5pt" o:hralign="center" o:hrstd="t" o:hr="t" fillcolor="#a0a0a0" stroked="f"/>
        </w:pict>
      </w:r>
    </w:p>
    <w:p w:rsidR="006A541B" w:rsidRPr="00D63C54" w:rsidP="006A54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C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OFERECIMENTO DE SUBSTITUTIVO, EMENDAS OU SUBEMENDAS</w:t>
      </w:r>
    </w:p>
    <w:p w:rsidR="009D66D0" w:rsidRPr="009D66D0" w:rsidP="009D66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9D66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análise técnica da matéria, esta Comissão não identifica necessidade de apresentação de substitutivos, emendas ou subemendas.</w:t>
      </w:r>
    </w:p>
    <w:p w:rsidR="009D66D0" w:rsidRPr="009D66D0" w:rsidP="009D66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D66D0" w:rsidRPr="009D66D0" w:rsidP="009D66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9D66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documentos que instruem o projeto demonstram adequada definição do objeto da desapropriação, da finalidade pública da intervenção e dos elementos técnicos necessários à execução da obra de infraestrutura pretendida.</w:t>
      </w:r>
    </w:p>
    <w:p w:rsidR="009D66D0" w:rsidRPr="009D66D0" w:rsidP="009D66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D66D0" w:rsidRPr="009D66D0" w:rsidP="009D66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9D66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Verifica-se, ainda, que a proposição apresenta coerência operacional com os objetivos de ampliação da mobilidade urbana, melhoria do sistema viário e execução dos serviços públicos correlatos.</w:t>
      </w:r>
    </w:p>
    <w:p w:rsidR="009D66D0" w:rsidRPr="009D66D0" w:rsidP="009D66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D66D0" w:rsidP="009D66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9D66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Dessa forma, esta Comissão entende que o projeto </w:t>
      </w:r>
      <w:r w:rsidRPr="009D66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encontra-se</w:t>
      </w:r>
      <w:r w:rsidRPr="009D66D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suficientemente instruído sob os aspectos inseridos em sua esfera de competência.</w:t>
      </w:r>
    </w:p>
    <w:p w:rsidR="009D66D0" w:rsidP="009D66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A541B" w:rsidRPr="0003179B" w:rsidP="009D6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6A541B" w:rsidP="006A54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A541B" w:rsidRPr="008E28F9" w:rsidP="006A54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 – DECISÃO 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</w:t>
      </w:r>
    </w:p>
    <w:p w:rsidR="006A541B" w:rsidP="006A54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D66D0" w:rsidRPr="009D66D0" w:rsidP="009D66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66D0">
        <w:rPr>
          <w:rFonts w:ascii="Times New Roman" w:hAnsi="Times New Roman" w:cs="Times New Roman"/>
          <w:sz w:val="24"/>
          <w:szCs w:val="24"/>
        </w:rPr>
        <w:t>Considerando os aspectos analisados no âmbito das competências da Comissão de Obras, Serviços Públicos e Atividades Privadas, especialmente aqueles relacionados:</w:t>
      </w:r>
    </w:p>
    <w:p w:rsidR="009D66D0" w:rsidRPr="009D66D0" w:rsidP="009D66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6D0" w:rsidRPr="009D66D0" w:rsidP="009D66D0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6D0">
        <w:rPr>
          <w:rFonts w:ascii="Times New Roman" w:hAnsi="Times New Roman" w:cs="Times New Roman"/>
          <w:sz w:val="24"/>
          <w:szCs w:val="24"/>
        </w:rPr>
        <w:t>À execução de obra pública municipal;</w:t>
      </w:r>
    </w:p>
    <w:p w:rsidR="009D66D0" w:rsidRPr="009D66D0" w:rsidP="009D66D0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6D0">
        <w:rPr>
          <w:rFonts w:ascii="Times New Roman" w:hAnsi="Times New Roman" w:cs="Times New Roman"/>
          <w:sz w:val="24"/>
          <w:szCs w:val="24"/>
        </w:rPr>
        <w:t>À infraestrutura viária;</w:t>
      </w:r>
    </w:p>
    <w:p w:rsidR="009D66D0" w:rsidRPr="009D66D0" w:rsidP="009D66D0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6D0">
        <w:rPr>
          <w:rFonts w:ascii="Times New Roman" w:hAnsi="Times New Roman" w:cs="Times New Roman"/>
          <w:sz w:val="24"/>
          <w:szCs w:val="24"/>
        </w:rPr>
        <w:t>À mobilidade urbana;</w:t>
      </w:r>
    </w:p>
    <w:p w:rsidR="009D66D0" w:rsidRPr="009D66D0" w:rsidP="009D66D0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6D0">
        <w:rPr>
          <w:rFonts w:ascii="Times New Roman" w:hAnsi="Times New Roman" w:cs="Times New Roman"/>
          <w:sz w:val="24"/>
          <w:szCs w:val="24"/>
        </w:rPr>
        <w:t>À melhoria dos serviços públicos de circulação e trânsito;</w:t>
      </w:r>
    </w:p>
    <w:p w:rsidR="009D66D0" w:rsidRPr="009D66D0" w:rsidP="009D66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6D0" w:rsidP="009D66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66D0">
        <w:rPr>
          <w:rFonts w:ascii="Times New Roman" w:hAnsi="Times New Roman" w:cs="Times New Roman"/>
          <w:sz w:val="24"/>
          <w:szCs w:val="24"/>
        </w:rPr>
        <w:t>Conclui-se que o Projeto de Lei nº 40/2026 apresenta adequada viabilidade técnica e operacional.</w:t>
      </w:r>
    </w:p>
    <w:p w:rsidR="00AF67DE" w:rsidRPr="009D66D0" w:rsidP="009D66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6D0" w:rsidRPr="009D66D0" w:rsidP="009D66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66D0">
        <w:rPr>
          <w:rFonts w:ascii="Times New Roman" w:hAnsi="Times New Roman" w:cs="Times New Roman"/>
          <w:sz w:val="24"/>
          <w:szCs w:val="24"/>
        </w:rPr>
        <w:t>A medida revela-se compatível com o interesse público voltado à ampliação da infraestrutura urbana do Município, contribuindo para melhoria da fluidez viária, integração regional e adequação do sistema de mobilidade local.</w:t>
      </w:r>
    </w:p>
    <w:p w:rsidR="006A541B" w:rsidRPr="005D2C7A" w:rsidP="009D66D0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66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ssim sendo, a</w:t>
      </w:r>
      <w:r w:rsidRPr="009D66D0">
        <w:rPr>
          <w:rFonts w:ascii="Times New Roman" w:hAnsi="Times New Roman" w:cs="Times New Roman"/>
          <w:sz w:val="24"/>
          <w:szCs w:val="24"/>
        </w:rPr>
        <w:t xml:space="preserve"> Comissão de Obras, Serviços Públicos e Atividades Privadas OPINA FAVORAVELMENTE à aprovação do Projeto de Lei nº 40/2026.</w:t>
      </w:r>
    </w:p>
    <w:p w:rsidR="006A541B" w:rsidP="006A541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A541B" w:rsidP="006A541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F67DE" w:rsidP="006A541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A541B" w:rsidP="006A541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A541B" w:rsidP="006A541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</w:t>
      </w:r>
      <w:r w:rsidR="009D66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“VEREADOR SANTO RÓTTOLI”, em 07 de maio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2026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6A541B" w:rsidP="006A541B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A541B" w:rsidP="006A541B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67DE" w:rsidP="006A541B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A541B" w:rsidP="006A541B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A541B" w:rsidRPr="00DC1D64" w:rsidP="006A541B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6A541B" w:rsidRPr="002717DE" w:rsidP="006A541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9D66D0" w:rsidP="009D66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9D66D0" w:rsidP="009D66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66D0" w:rsidP="009D66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66D0" w:rsidP="009D66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66D0" w:rsidP="009D66D0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66D0">
      <w:pPr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br w:type="page"/>
      </w:r>
    </w:p>
    <w:p w:rsidR="006A541B" w:rsidRPr="009D66D0" w:rsidP="009D66D0">
      <w:pPr>
        <w:pStyle w:val="NoSpacing"/>
        <w:spacing w:line="360" w:lineRule="auto"/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9D66D0">
        <w:rPr>
          <w:rStyle w:val="Strong"/>
          <w:rFonts w:ascii="Times New Roman" w:hAnsi="Times New Roman" w:cs="Times New Roman"/>
          <w:sz w:val="24"/>
          <w:szCs w:val="24"/>
          <w:u w:val="single"/>
        </w:rPr>
        <w:t>REFERÊNCIAS</w:t>
      </w:r>
    </w:p>
    <w:p w:rsidR="009D66D0" w:rsidRPr="009D66D0" w:rsidP="009D66D0">
      <w:pPr>
        <w:pStyle w:val="NoSpacing"/>
        <w:spacing w:line="36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9D66D0" w:rsidRPr="009D66D0" w:rsidP="009814B7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40/2026 – Câmara Municipal de Mogi Mirim.</w:t>
      </w:r>
    </w:p>
    <w:p w:rsidR="009D66D0" w:rsidRPr="009D66D0" w:rsidP="009814B7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017/26 do Poder Executivo.</w:t>
      </w:r>
    </w:p>
    <w:p w:rsidR="009D66D0" w:rsidRPr="009D66D0" w:rsidP="009814B7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sz w:val="24"/>
          <w:szCs w:val="24"/>
          <w:lang w:eastAsia="pt-BR"/>
        </w:rPr>
        <w:t>Ata da 7ª Reunião Conjunta das Comissões Permanentes.</w:t>
      </w:r>
    </w:p>
    <w:p w:rsidR="009D66D0" w:rsidRPr="009D66D0" w:rsidP="009814B7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sz w:val="24"/>
          <w:szCs w:val="24"/>
          <w:lang w:eastAsia="pt-BR"/>
        </w:rPr>
        <w:t>Consulta Jurídica nº CONSULTA/0186/2026/JG/G/DDR.</w:t>
      </w:r>
    </w:p>
    <w:p w:rsidR="009D66D0" w:rsidRPr="009D66D0" w:rsidP="009814B7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 nº 9.806/2026 – Declaração de Utilidade Pública.</w:t>
      </w:r>
    </w:p>
    <w:p w:rsidR="009D66D0" w:rsidRPr="009D66D0" w:rsidP="009814B7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Constituição Federal, art. 5º, XXIV e art. 30, I.</w:t>
      </w:r>
    </w:p>
    <w:p w:rsidR="009D66D0" w:rsidRPr="009D66D0" w:rsidP="009814B7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Decreto-Lei nº 3.365/1941 (Lei de Desapropriações), </w:t>
      </w:r>
      <w:r w:rsidRPr="009D66D0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r w:rsidRPr="009D66D0">
        <w:rPr>
          <w:rFonts w:ascii="Times New Roman" w:eastAsia="Times New Roman" w:hAnsi="Times New Roman" w:cs="Times New Roman"/>
          <w:sz w:val="24"/>
          <w:szCs w:val="24"/>
          <w:lang w:eastAsia="pt-BR"/>
        </w:rPr>
        <w:t>. 2º, 5º e 6º.</w:t>
      </w:r>
    </w:p>
    <w:p w:rsidR="006A541B" w:rsidRPr="009D66D0" w:rsidP="009814B7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6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Orgânica do Município de Mogi Mirim, art. 12, inciso XVI, e art. </w:t>
      </w:r>
      <w:bookmarkStart w:id="0" w:name="_GoBack"/>
      <w:bookmarkEnd w:id="0"/>
      <w:r w:rsidRPr="009D66D0">
        <w:rPr>
          <w:rFonts w:ascii="Times New Roman" w:eastAsia="Times New Roman" w:hAnsi="Times New Roman" w:cs="Times New Roman"/>
          <w:sz w:val="24"/>
          <w:szCs w:val="24"/>
          <w:lang w:eastAsia="pt-BR"/>
        </w:rPr>
        <w:t>71, inciso VII.</w:t>
      </w:r>
      <w:r w:rsidRPr="009D66D0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6A541B" w:rsidRPr="002B48CC" w:rsidP="006A541B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 xml:space="preserve">PARECER DA </w:t>
      </w:r>
      <w:r>
        <w:rPr>
          <w:b/>
          <w:sz w:val="24"/>
          <w:szCs w:val="24"/>
        </w:rPr>
        <w:t>COMISSÃO</w:t>
      </w:r>
      <w:r w:rsidRPr="002B48CC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</w:t>
      </w:r>
      <w:r w:rsidRPr="002B48CC">
        <w:rPr>
          <w:b/>
          <w:sz w:val="24"/>
          <w:szCs w:val="24"/>
        </w:rPr>
        <w:t>OBRAS, SERVIÇOS</w:t>
      </w:r>
      <w:r>
        <w:rPr>
          <w:b/>
          <w:sz w:val="24"/>
          <w:szCs w:val="24"/>
        </w:rPr>
        <w:t xml:space="preserve"> PÚBLICOS E ATIVIDADES PRIVADAS </w:t>
      </w:r>
      <w:r w:rsidRPr="002B48CC">
        <w:rPr>
          <w:b/>
          <w:sz w:val="24"/>
          <w:szCs w:val="24"/>
        </w:rPr>
        <w:t xml:space="preserve">REFERENTE AO </w:t>
      </w:r>
      <w:r>
        <w:rPr>
          <w:b/>
          <w:sz w:val="24"/>
          <w:szCs w:val="24"/>
        </w:rPr>
        <w:t xml:space="preserve">PROJETO DE LEI Nº </w:t>
      </w:r>
      <w:r w:rsidR="009D66D0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>/2026</w:t>
      </w:r>
      <w:r w:rsidRPr="002B48CC">
        <w:rPr>
          <w:b/>
          <w:sz w:val="24"/>
          <w:szCs w:val="24"/>
        </w:rPr>
        <w:t xml:space="preserve"> QUE </w:t>
      </w:r>
      <w:r w:rsidRPr="0019538E">
        <w:rPr>
          <w:b/>
          <w:i/>
          <w:sz w:val="24"/>
          <w:szCs w:val="24"/>
        </w:rPr>
        <w:t>“</w:t>
      </w:r>
      <w:r w:rsidRPr="00AF67DE" w:rsidR="00AF67DE">
        <w:rPr>
          <w:b/>
          <w:i/>
          <w:sz w:val="24"/>
          <w:szCs w:val="24"/>
        </w:rPr>
        <w:t xml:space="preserve">DISPÕE SOBRE A DESAPROPRIAÇÃO, AMIGÁVEL OU JUDICIAL, DE ÁREA DE TERRENO SITUADA NO BAIRRO DO TUCURA, NESTE MUNICÍPIO, ESTADO DE SÃO </w:t>
      </w:r>
      <w:r w:rsidRPr="00AF67DE" w:rsidR="00AF67DE">
        <w:rPr>
          <w:b/>
          <w:i/>
          <w:sz w:val="24"/>
          <w:szCs w:val="24"/>
        </w:rPr>
        <w:t>PAULO</w:t>
      </w:r>
      <w:r w:rsidR="00AF67DE">
        <w:rPr>
          <w:b/>
          <w:i/>
          <w:sz w:val="24"/>
          <w:szCs w:val="24"/>
        </w:rPr>
        <w:t>.</w:t>
      </w:r>
      <w:r w:rsidRPr="0019538E">
        <w:rPr>
          <w:b/>
          <w:i/>
          <w:sz w:val="24"/>
          <w:szCs w:val="24"/>
        </w:rPr>
        <w:t>”</w:t>
      </w:r>
      <w:r w:rsidRPr="002B48CC">
        <w:rPr>
          <w:iCs/>
          <w:color w:val="000000"/>
          <w:sz w:val="24"/>
          <w:szCs w:val="24"/>
        </w:rPr>
        <w:tab/>
      </w:r>
    </w:p>
    <w:p w:rsidR="006A541B" w:rsidRPr="002B48CC" w:rsidP="006A541B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</w:p>
    <w:p w:rsidR="006A541B" w:rsidRPr="002B48CC" w:rsidP="006A541B">
      <w:pPr>
        <w:pStyle w:val="Standard"/>
        <w:spacing w:line="360" w:lineRule="auto"/>
        <w:ind w:left="360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 o artigo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2B48CC">
        <w:rPr>
          <w:rFonts w:eastAsia="Arial"/>
          <w:color w:val="000000"/>
          <w:sz w:val="24"/>
          <w:szCs w:val="24"/>
        </w:rPr>
        <w:t>38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2B48CC">
        <w:rPr>
          <w:rFonts w:eastAsia="Arial"/>
          <w:color w:val="000000"/>
          <w:sz w:val="24"/>
          <w:szCs w:val="24"/>
        </w:rPr>
        <w:t xml:space="preserve">da Resolução n.º 276 de 09 de novembro de 2.010, a Comissão Permanente de </w:t>
      </w:r>
      <w:r>
        <w:rPr>
          <w:rFonts w:eastAsia="Arial"/>
          <w:color w:val="000000"/>
          <w:sz w:val="24"/>
          <w:szCs w:val="24"/>
        </w:rPr>
        <w:t xml:space="preserve">Comissões de </w:t>
      </w:r>
      <w:r w:rsidRPr="002B48CC">
        <w:rPr>
          <w:rFonts w:eastAsia="Arial"/>
          <w:color w:val="000000"/>
          <w:sz w:val="24"/>
          <w:szCs w:val="24"/>
        </w:rPr>
        <w:t>Obras, Serviços</w:t>
      </w:r>
      <w:r>
        <w:rPr>
          <w:rFonts w:eastAsia="Arial"/>
          <w:color w:val="000000"/>
          <w:sz w:val="24"/>
          <w:szCs w:val="24"/>
        </w:rPr>
        <w:t xml:space="preserve"> Públicos e Atividades Privadas </w:t>
      </w:r>
      <w:r w:rsidRPr="002B48CC">
        <w:rPr>
          <w:rFonts w:eastAsia="Arial"/>
          <w:color w:val="000000"/>
          <w:sz w:val="24"/>
          <w:szCs w:val="24"/>
        </w:rPr>
        <w:t xml:space="preserve">formaliza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6A541B" w:rsidRPr="002B48CC" w:rsidP="006A541B">
      <w:pPr>
        <w:pStyle w:val="Standard"/>
        <w:spacing w:line="276" w:lineRule="auto"/>
        <w:ind w:left="360"/>
        <w:jc w:val="both"/>
        <w:rPr>
          <w:iCs/>
          <w:sz w:val="24"/>
          <w:szCs w:val="24"/>
        </w:rPr>
      </w:pPr>
    </w:p>
    <w:p w:rsidR="006A541B" w:rsidP="006A541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6A541B" w:rsidP="006A541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6A541B" w:rsidP="006A541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6A541B" w:rsidRPr="002B48CC" w:rsidP="006A541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6A541B" w:rsidRPr="002B48CC" w:rsidP="006A541B">
      <w:pPr>
        <w:pStyle w:val="Standard"/>
        <w:spacing w:line="276" w:lineRule="auto"/>
        <w:ind w:left="360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 w:rsidR="00AF67DE">
        <w:rPr>
          <w:b/>
          <w:iCs/>
          <w:sz w:val="24"/>
          <w:szCs w:val="24"/>
        </w:rPr>
        <w:t>ões, 07</w:t>
      </w:r>
      <w:r w:rsidRPr="002B48CC">
        <w:rPr>
          <w:b/>
          <w:iCs/>
          <w:sz w:val="24"/>
          <w:szCs w:val="24"/>
        </w:rPr>
        <w:t xml:space="preserve"> de </w:t>
      </w:r>
      <w:r w:rsidR="00AF67DE">
        <w:rPr>
          <w:b/>
          <w:iCs/>
          <w:sz w:val="24"/>
          <w:szCs w:val="24"/>
        </w:rPr>
        <w:t>maio</w:t>
      </w:r>
      <w:r>
        <w:rPr>
          <w:b/>
          <w:iCs/>
          <w:sz w:val="24"/>
          <w:szCs w:val="24"/>
        </w:rPr>
        <w:t xml:space="preserve"> de 2026</w:t>
      </w:r>
      <w:r w:rsidRPr="002B48CC">
        <w:rPr>
          <w:b/>
          <w:iCs/>
          <w:sz w:val="24"/>
          <w:szCs w:val="24"/>
        </w:rPr>
        <w:t>.</w:t>
      </w:r>
    </w:p>
    <w:p w:rsidR="006A541B" w:rsidRPr="002B48CC" w:rsidP="006A541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6A541B" w:rsidP="006A541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6A541B" w:rsidP="006A541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6A541B" w:rsidP="006A541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6A541B" w:rsidP="006A541B">
      <w:pPr>
        <w:pStyle w:val="Standard"/>
        <w:spacing w:line="276" w:lineRule="auto"/>
        <w:rPr>
          <w:b/>
          <w:iCs/>
          <w:sz w:val="24"/>
          <w:szCs w:val="24"/>
          <w:u w:val="single"/>
        </w:rPr>
      </w:pPr>
    </w:p>
    <w:p w:rsidR="006A541B" w:rsidP="006A541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6A541B" w:rsidRPr="002B48CC" w:rsidP="006A541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6A541B" w:rsidRPr="002B48CC" w:rsidP="006A541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6A541B" w:rsidP="006A541B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6A541B" w:rsidP="006A541B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6A541B" w:rsidRPr="002B48CC" w:rsidP="006A541B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6A541B" w:rsidRPr="002B48CC" w:rsidP="006A541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6A541B" w:rsidRPr="002B48CC" w:rsidP="006A541B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>
        <w:rPr>
          <w:iCs/>
          <w:sz w:val="24"/>
          <w:szCs w:val="24"/>
        </w:rPr>
        <w:t>/Relator</w:t>
      </w:r>
    </w:p>
    <w:p w:rsidR="006A541B" w:rsidRPr="002B48CC" w:rsidP="006A541B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6A541B" w:rsidP="006A541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6A541B" w:rsidRPr="002B48CC" w:rsidP="006A541B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6A541B" w:rsidRPr="002B48CC" w:rsidP="006A541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6A541B" w:rsidRPr="002B48CC" w:rsidP="006A541B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6A541B" w:rsidP="006A541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6A541B" w:rsidRPr="002B48CC" w:rsidP="006A541B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6A541B" w:rsidP="006A541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6A541B" w:rsidRPr="002B48CC" w:rsidP="006A541B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6A541B" w:rsidP="006A541B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6A541B" w:rsidP="006A541B"/>
    <w:p w:rsidR="00604556"/>
    <w:sectPr w:rsidSect="006A541B">
      <w:headerReference w:type="default" r:id="rId4"/>
      <w:footerReference w:type="default" r:id="rId5"/>
      <w:pgSz w:w="11906" w:h="16838"/>
      <w:pgMar w:top="1440" w:right="1080" w:bottom="709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FD5E1A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 Dr. José Alves, 129 - Centro - Fone: (019) 3814.1200 – Mogi Mirim - SP</w:t>
    </w:r>
  </w:p>
  <w:p w:rsidR="00036D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036DD8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036DD8" w:rsidRPr="00036DD8" w:rsidP="00036DD8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03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A1314D"/>
    <w:multiLevelType w:val="hybridMultilevel"/>
    <w:tmpl w:val="464053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3A23"/>
    <w:multiLevelType w:val="hybridMultilevel"/>
    <w:tmpl w:val="3F6ED7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C6F0C"/>
    <w:multiLevelType w:val="hybridMultilevel"/>
    <w:tmpl w:val="EAA8DB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75FE4"/>
    <w:multiLevelType w:val="hybridMultilevel"/>
    <w:tmpl w:val="ECE00E4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92BAA"/>
    <w:multiLevelType w:val="hybridMultilevel"/>
    <w:tmpl w:val="AFC6D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217F"/>
    <w:multiLevelType w:val="hybridMultilevel"/>
    <w:tmpl w:val="6F6A90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E614B"/>
    <w:multiLevelType w:val="hybridMultilevel"/>
    <w:tmpl w:val="99F869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46365"/>
    <w:multiLevelType w:val="hybridMultilevel"/>
    <w:tmpl w:val="C1FEDE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B3400"/>
    <w:multiLevelType w:val="hybridMultilevel"/>
    <w:tmpl w:val="47B0A1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840AC"/>
    <w:multiLevelType w:val="hybridMultilevel"/>
    <w:tmpl w:val="A5D0CD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D3F13"/>
    <w:multiLevelType w:val="hybridMultilevel"/>
    <w:tmpl w:val="16CE1D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52C0B"/>
    <w:multiLevelType w:val="hybridMultilevel"/>
    <w:tmpl w:val="D7C427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637A5"/>
    <w:multiLevelType w:val="hybridMultilevel"/>
    <w:tmpl w:val="F906E9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35D33"/>
    <w:multiLevelType w:val="hybridMultilevel"/>
    <w:tmpl w:val="9502DF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614C6"/>
    <w:multiLevelType w:val="hybridMultilevel"/>
    <w:tmpl w:val="646047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A6876"/>
    <w:multiLevelType w:val="hybridMultilevel"/>
    <w:tmpl w:val="99942E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5A5D74"/>
    <w:multiLevelType w:val="hybridMultilevel"/>
    <w:tmpl w:val="F5267E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B089E"/>
    <w:multiLevelType w:val="hybridMultilevel"/>
    <w:tmpl w:val="AB8C92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540F6"/>
    <w:multiLevelType w:val="hybridMultilevel"/>
    <w:tmpl w:val="B62A11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82598"/>
    <w:multiLevelType w:val="hybridMultilevel"/>
    <w:tmpl w:val="EF02E07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1E5135"/>
    <w:multiLevelType w:val="hybridMultilevel"/>
    <w:tmpl w:val="248EE3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F1F81"/>
    <w:multiLevelType w:val="hybridMultilevel"/>
    <w:tmpl w:val="BAF852F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CD3263"/>
    <w:multiLevelType w:val="hybridMultilevel"/>
    <w:tmpl w:val="61D827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22"/>
  </w:num>
  <w:num w:numId="5">
    <w:abstractNumId w:val="17"/>
  </w:num>
  <w:num w:numId="6">
    <w:abstractNumId w:val="4"/>
  </w:num>
  <w:num w:numId="7">
    <w:abstractNumId w:val="21"/>
  </w:num>
  <w:num w:numId="8">
    <w:abstractNumId w:val="20"/>
  </w:num>
  <w:num w:numId="9">
    <w:abstractNumId w:val="3"/>
  </w:num>
  <w:num w:numId="10">
    <w:abstractNumId w:val="6"/>
  </w:num>
  <w:num w:numId="11">
    <w:abstractNumId w:val="14"/>
  </w:num>
  <w:num w:numId="12">
    <w:abstractNumId w:val="10"/>
  </w:num>
  <w:num w:numId="13">
    <w:abstractNumId w:val="18"/>
  </w:num>
  <w:num w:numId="14">
    <w:abstractNumId w:val="1"/>
  </w:num>
  <w:num w:numId="15">
    <w:abstractNumId w:val="5"/>
  </w:num>
  <w:num w:numId="16">
    <w:abstractNumId w:val="0"/>
  </w:num>
  <w:num w:numId="17">
    <w:abstractNumId w:val="9"/>
  </w:num>
  <w:num w:numId="18">
    <w:abstractNumId w:val="7"/>
  </w:num>
  <w:num w:numId="19">
    <w:abstractNumId w:val="13"/>
  </w:num>
  <w:num w:numId="20">
    <w:abstractNumId w:val="16"/>
  </w:num>
  <w:num w:numId="21">
    <w:abstractNumId w:val="11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1B"/>
    <w:rsid w:val="0003179B"/>
    <w:rsid w:val="00036DD8"/>
    <w:rsid w:val="0019538E"/>
    <w:rsid w:val="002717DE"/>
    <w:rsid w:val="002B48CC"/>
    <w:rsid w:val="003E7A8B"/>
    <w:rsid w:val="005D2C7A"/>
    <w:rsid w:val="005F72BE"/>
    <w:rsid w:val="00604556"/>
    <w:rsid w:val="006A541B"/>
    <w:rsid w:val="006B0634"/>
    <w:rsid w:val="008E28F9"/>
    <w:rsid w:val="009814B7"/>
    <w:rsid w:val="009D66D0"/>
    <w:rsid w:val="00A2038D"/>
    <w:rsid w:val="00AF67DE"/>
    <w:rsid w:val="00CF5DAA"/>
    <w:rsid w:val="00D63C54"/>
    <w:rsid w:val="00D74E59"/>
    <w:rsid w:val="00DC1D64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41474F-A190-4266-8419-F51CF090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41B"/>
  </w:style>
  <w:style w:type="paragraph" w:styleId="Heading3">
    <w:name w:val="heading 3"/>
    <w:basedOn w:val="Normal"/>
    <w:link w:val="Ttulo3Char"/>
    <w:uiPriority w:val="9"/>
    <w:qFormat/>
    <w:rsid w:val="006A54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uiPriority w:val="9"/>
    <w:rsid w:val="006A541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A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A541B"/>
  </w:style>
  <w:style w:type="paragraph" w:styleId="Footer">
    <w:name w:val="footer"/>
    <w:basedOn w:val="Normal"/>
    <w:link w:val="RodapChar"/>
    <w:uiPriority w:val="99"/>
    <w:unhideWhenUsed/>
    <w:rsid w:val="006A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A541B"/>
  </w:style>
  <w:style w:type="paragraph" w:styleId="NoSpacing">
    <w:name w:val="No Spacing"/>
    <w:uiPriority w:val="1"/>
    <w:qFormat/>
    <w:rsid w:val="006A541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A541B"/>
    <w:rPr>
      <w:b/>
      <w:bCs/>
    </w:rPr>
  </w:style>
  <w:style w:type="paragraph" w:customStyle="1" w:styleId="Standard">
    <w:name w:val="Standard"/>
    <w:rsid w:val="006A541B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6A5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1348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2026-05-07T15:11:00Z</dcterms:created>
  <dcterms:modified xsi:type="dcterms:W3CDTF">2026-05-07T18:02:00Z</dcterms:modified>
</cp:coreProperties>
</file>