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7571D2" w:rsidRPr="00465074" w:rsidP="00010A9F" w14:paraId="2298CC55" w14:textId="77777777">
      <w:pPr>
        <w:overflowPunct w:val="0"/>
        <w:autoSpaceDN w:val="0"/>
        <w:spacing w:before="120" w:after="120" w:line="276" w:lineRule="auto"/>
        <w:jc w:val="center"/>
        <w:rPr>
          <w:rFonts w:ascii="Courier New" w:hAnsi="Courier New" w:cs="Courier New"/>
          <w:b/>
          <w:bCs/>
          <w:kern w:val="3"/>
          <w:sz w:val="24"/>
          <w:szCs w:val="24"/>
        </w:rPr>
      </w:pPr>
      <w:r w:rsidRPr="00465074">
        <w:rPr>
          <w:rFonts w:ascii="Courier New" w:hAnsi="Courier New" w:cs="Courier New"/>
          <w:b/>
          <w:bCs/>
          <w:kern w:val="3"/>
          <w:sz w:val="24"/>
          <w:szCs w:val="24"/>
        </w:rPr>
        <w:t>Emenda Nº 2 ao Projeto de Lei Nº 36/2026</w:t>
      </w:r>
      <w:r w:rsidRPr="00465074">
        <w:rPr>
          <w:rFonts w:ascii="Courier New" w:hAnsi="Courier New" w:cs="Courier New"/>
          <w:b/>
          <w:bCs/>
          <w:kern w:val="3"/>
          <w:sz w:val="24"/>
          <w:szCs w:val="24"/>
        </w:rPr>
        <w:t>Emenda Nº 2 ao Projeto de Lei Nº 36/2026</w:t>
      </w:r>
    </w:p>
    <w:p w:rsidR="00DF1018" w:rsidRPr="00465074" w:rsidP="00010A9F" w14:paraId="7FB2DAC3" w14:textId="77777777">
      <w:pPr>
        <w:overflowPunct w:val="0"/>
        <w:autoSpaceDN w:val="0"/>
        <w:spacing w:before="120" w:after="120" w:line="276" w:lineRule="auto"/>
        <w:jc w:val="both"/>
        <w:rPr>
          <w:rFonts w:ascii="Courier New" w:hAnsi="Courier New" w:cs="Courier New"/>
          <w:kern w:val="3"/>
          <w:sz w:val="22"/>
          <w:szCs w:val="22"/>
        </w:rPr>
      </w:pPr>
    </w:p>
    <w:p w:rsidR="00465074" w:rsidRPr="00465074" w:rsidP="00010A9F" w14:paraId="47787FDB" w14:textId="1521455E">
      <w:pPr>
        <w:overflowPunct w:val="0"/>
        <w:autoSpaceDN w:val="0"/>
        <w:spacing w:before="120" w:after="120" w:line="276" w:lineRule="auto"/>
        <w:jc w:val="right"/>
        <w:rPr>
          <w:rFonts w:ascii="Courier New" w:hAnsi="Courier New" w:cs="Courier New"/>
          <w:i/>
          <w:iCs/>
          <w:kern w:val="3"/>
          <w:sz w:val="22"/>
          <w:szCs w:val="22"/>
        </w:rPr>
      </w:pPr>
      <w:r w:rsidRPr="00465074">
        <w:rPr>
          <w:rFonts w:ascii="Courier New" w:hAnsi="Courier New" w:cs="Courier New"/>
          <w:i/>
          <w:iCs/>
          <w:kern w:val="3"/>
          <w:sz w:val="22"/>
          <w:szCs w:val="22"/>
        </w:rPr>
        <w:t>(</w:t>
      </w:r>
      <w:r w:rsidRPr="000D4177" w:rsidR="000D4177">
        <w:rPr>
          <w:rFonts w:ascii="Courier New" w:hAnsi="Courier New" w:cs="Courier New"/>
          <w:i/>
          <w:iCs/>
          <w:kern w:val="3"/>
          <w:sz w:val="22"/>
          <w:szCs w:val="22"/>
        </w:rPr>
        <w:t xml:space="preserve">EMENDA </w:t>
      </w:r>
      <w:r w:rsidRPr="00D852D2" w:rsidR="00D852D2">
        <w:rPr>
          <w:rFonts w:ascii="Courier New" w:hAnsi="Courier New" w:cs="Courier New"/>
          <w:i/>
          <w:iCs/>
          <w:kern w:val="3"/>
          <w:sz w:val="22"/>
          <w:szCs w:val="22"/>
        </w:rPr>
        <w:t>ADITIVA</w:t>
      </w:r>
      <w:r w:rsidR="00D852D2">
        <w:rPr>
          <w:rFonts w:ascii="Courier New" w:hAnsi="Courier New" w:cs="Courier New"/>
          <w:i/>
          <w:iCs/>
          <w:kern w:val="3"/>
          <w:sz w:val="22"/>
          <w:szCs w:val="22"/>
        </w:rPr>
        <w:t xml:space="preserve"> </w:t>
      </w:r>
      <w:r w:rsidRPr="002C6AAE" w:rsidR="002C6AAE">
        <w:rPr>
          <w:rFonts w:ascii="Courier New" w:hAnsi="Courier New" w:cs="Courier New"/>
          <w:i/>
          <w:iCs/>
          <w:kern w:val="3"/>
          <w:sz w:val="22"/>
          <w:szCs w:val="22"/>
        </w:rPr>
        <w:t>AO PROJETO DE LEI Nº 36/2026</w:t>
      </w:r>
      <w:r w:rsidRPr="00465074">
        <w:rPr>
          <w:rFonts w:ascii="Courier New" w:hAnsi="Courier New" w:cs="Courier New"/>
          <w:i/>
          <w:iCs/>
          <w:kern w:val="3"/>
          <w:sz w:val="22"/>
          <w:szCs w:val="22"/>
        </w:rPr>
        <w:t>)</w:t>
      </w:r>
    </w:p>
    <w:p w:rsidR="00DF1018" w:rsidP="00010A9F" w14:paraId="27DE73C1" w14:textId="77777777">
      <w:pPr>
        <w:overflowPunct w:val="0"/>
        <w:autoSpaceDN w:val="0"/>
        <w:spacing w:before="120" w:after="120" w:line="276" w:lineRule="auto"/>
        <w:jc w:val="both"/>
        <w:rPr>
          <w:rFonts w:ascii="Courier New" w:hAnsi="Courier New" w:cs="Courier New"/>
          <w:kern w:val="3"/>
          <w:sz w:val="22"/>
          <w:szCs w:val="22"/>
        </w:rPr>
      </w:pPr>
    </w:p>
    <w:p w:rsidR="00465074" w:rsidRPr="00465074" w:rsidP="00010A9F" w14:paraId="433DB247" w14:textId="22B65D90">
      <w:pPr>
        <w:spacing w:before="120" w:after="120" w:line="276" w:lineRule="auto"/>
        <w:ind w:firstLine="708"/>
        <w:jc w:val="both"/>
        <w:rPr>
          <w:rFonts w:ascii="Courier New" w:hAnsi="Courier New" w:cs="Courier New"/>
          <w:sz w:val="22"/>
          <w:szCs w:val="22"/>
        </w:rPr>
      </w:pPr>
      <w:r w:rsidRPr="00D852D2">
        <w:rPr>
          <w:rFonts w:ascii="Courier New" w:hAnsi="Courier New" w:cs="Courier New"/>
          <w:sz w:val="22"/>
          <w:szCs w:val="22"/>
        </w:rPr>
        <w:t>Adiciona os parágrafos 1º, 2º e 3º ao Artigo 5º do Projeto de Lei nº 36/2026</w:t>
      </w:r>
      <w:r w:rsidRPr="002C6AAE" w:rsidR="002C6AAE">
        <w:rPr>
          <w:rFonts w:ascii="Courier New" w:hAnsi="Courier New" w:cs="Courier New"/>
          <w:sz w:val="22"/>
          <w:szCs w:val="22"/>
        </w:rPr>
        <w:t>, que passa a vigorar com a seguinte redação:</w:t>
      </w:r>
    </w:p>
    <w:p w:rsidR="00465074" w:rsidRPr="00465074" w:rsidP="00010A9F" w14:paraId="30ED38CB" w14:textId="77777777">
      <w:pPr>
        <w:spacing w:before="120" w:after="120" w:line="276" w:lineRule="auto"/>
        <w:ind w:firstLine="708"/>
        <w:jc w:val="both"/>
        <w:rPr>
          <w:rFonts w:ascii="Courier New" w:hAnsi="Courier New" w:cs="Courier New"/>
          <w:sz w:val="22"/>
          <w:szCs w:val="22"/>
        </w:rPr>
      </w:pPr>
    </w:p>
    <w:p w:rsidR="00D852D2" w:rsidP="00010A9F" w14:paraId="466AA813" w14:textId="7E0B430C">
      <w:pPr>
        <w:spacing w:before="120" w:after="120" w:line="276" w:lineRule="auto"/>
        <w:jc w:val="both"/>
        <w:rPr>
          <w:rFonts w:ascii="Courier New" w:hAnsi="Courier New" w:cs="Courier New"/>
          <w:sz w:val="22"/>
          <w:szCs w:val="22"/>
        </w:rPr>
      </w:pPr>
      <w:r w:rsidRPr="0035352F">
        <w:rPr>
          <w:rFonts w:ascii="Courier New" w:hAnsi="Courier New" w:cs="Courier New"/>
          <w:sz w:val="22"/>
          <w:szCs w:val="22"/>
        </w:rPr>
        <w:t>“</w:t>
      </w:r>
      <w:r w:rsidRPr="000D4177" w:rsidR="000D4177">
        <w:rPr>
          <w:rFonts w:ascii="Courier New" w:hAnsi="Courier New" w:cs="Courier New"/>
          <w:b/>
          <w:bCs/>
          <w:sz w:val="22"/>
          <w:szCs w:val="22"/>
        </w:rPr>
        <w:t xml:space="preserve">Art. </w:t>
      </w:r>
      <w:r>
        <w:rPr>
          <w:rFonts w:ascii="Courier New" w:hAnsi="Courier New" w:cs="Courier New"/>
          <w:b/>
          <w:bCs/>
          <w:sz w:val="22"/>
          <w:szCs w:val="22"/>
        </w:rPr>
        <w:t>5</w:t>
      </w:r>
      <w:r w:rsidR="002C6AAE">
        <w:rPr>
          <w:rFonts w:ascii="Courier New" w:hAnsi="Courier New" w:cs="Courier New"/>
          <w:b/>
          <w:bCs/>
          <w:sz w:val="22"/>
          <w:szCs w:val="22"/>
        </w:rPr>
        <w:t>º</w:t>
      </w:r>
      <w:r w:rsidRPr="001604C3" w:rsidR="001604C3">
        <w:rPr>
          <w:rFonts w:ascii="Courier New" w:hAnsi="Courier New" w:cs="Courier New"/>
          <w:sz w:val="22"/>
          <w:szCs w:val="22"/>
        </w:rPr>
        <w:t xml:space="preserve"> </w:t>
      </w:r>
      <w:r>
        <w:rPr>
          <w:rFonts w:ascii="Courier New" w:hAnsi="Courier New" w:cs="Courier New"/>
          <w:sz w:val="22"/>
          <w:szCs w:val="22"/>
        </w:rPr>
        <w:t>[...]</w:t>
      </w:r>
    </w:p>
    <w:p w:rsidR="00D852D2" w:rsidP="00010A9F" w14:paraId="24DDD363" w14:textId="209B64F8">
      <w:pPr>
        <w:spacing w:before="120" w:after="120" w:line="276" w:lineRule="auto"/>
        <w:jc w:val="both"/>
        <w:rPr>
          <w:rFonts w:ascii="Courier New" w:hAnsi="Courier New" w:cs="Courier New"/>
          <w:sz w:val="22"/>
          <w:szCs w:val="22"/>
        </w:rPr>
      </w:pPr>
      <w:r w:rsidRPr="00D852D2">
        <w:rPr>
          <w:rFonts w:ascii="Courier New" w:hAnsi="Courier New" w:cs="Courier New"/>
          <w:b/>
          <w:bCs/>
          <w:sz w:val="22"/>
          <w:szCs w:val="22"/>
        </w:rPr>
        <w:t>§1º</w:t>
      </w:r>
      <w:r w:rsidRPr="00D852D2">
        <w:rPr>
          <w:rFonts w:ascii="Courier New" w:hAnsi="Courier New" w:cs="Courier New"/>
          <w:sz w:val="22"/>
          <w:szCs w:val="22"/>
        </w:rPr>
        <w:t xml:space="preserve"> - O cronograma mencionado no </w:t>
      </w:r>
      <w:r w:rsidRPr="00D852D2">
        <w:rPr>
          <w:rFonts w:ascii="Courier New" w:hAnsi="Courier New" w:cs="Courier New"/>
          <w:i/>
          <w:iCs/>
          <w:sz w:val="22"/>
          <w:szCs w:val="22"/>
        </w:rPr>
        <w:t>caput</w:t>
      </w:r>
      <w:r w:rsidRPr="00D852D2">
        <w:rPr>
          <w:rFonts w:ascii="Courier New" w:hAnsi="Courier New" w:cs="Courier New"/>
          <w:sz w:val="22"/>
          <w:szCs w:val="22"/>
        </w:rPr>
        <w:t xml:space="preserve"> deverá ser publicado integralmente no Diário Oficial do Município, em observância ao princípio da publicidade, contendo os critérios de prioridade e os prazos estabelecidos para a quitação.</w:t>
      </w:r>
    </w:p>
    <w:p w:rsidR="00D852D2" w:rsidP="00010A9F" w14:paraId="2FDBDFE9" w14:textId="08C7F114">
      <w:pPr>
        <w:spacing w:before="120" w:after="120" w:line="276" w:lineRule="auto"/>
        <w:jc w:val="both"/>
        <w:rPr>
          <w:rFonts w:ascii="Courier New" w:hAnsi="Courier New" w:cs="Courier New"/>
          <w:sz w:val="22"/>
          <w:szCs w:val="22"/>
        </w:rPr>
      </w:pPr>
      <w:r w:rsidRPr="00D852D2">
        <w:rPr>
          <w:rFonts w:ascii="Courier New" w:hAnsi="Courier New" w:cs="Courier New"/>
          <w:b/>
          <w:bCs/>
          <w:sz w:val="22"/>
          <w:szCs w:val="22"/>
        </w:rPr>
        <w:t>§2º</w:t>
      </w:r>
      <w:r w:rsidRPr="00D852D2">
        <w:rPr>
          <w:rFonts w:ascii="Courier New" w:hAnsi="Courier New" w:cs="Courier New"/>
          <w:sz w:val="22"/>
          <w:szCs w:val="22"/>
        </w:rPr>
        <w:t xml:space="preserve"> - Na definição do cronograma de pagamento, a Mesa Diretora observará, sempre que a disponibilidade financeira permitir, o critério de prioridade para o pagamento integral aos servidores que venham a completar os requisitos para aposentadoria ou que já se encontrem em processo de inativação.</w:t>
      </w:r>
    </w:p>
    <w:p w:rsidR="0088408C" w:rsidP="00010A9F" w14:paraId="6612735D" w14:textId="427AB47A">
      <w:pPr>
        <w:spacing w:before="120" w:after="120" w:line="276" w:lineRule="auto"/>
        <w:jc w:val="both"/>
        <w:rPr>
          <w:rFonts w:ascii="Courier New" w:hAnsi="Courier New" w:cs="Courier New"/>
          <w:sz w:val="22"/>
          <w:szCs w:val="22"/>
        </w:rPr>
      </w:pPr>
      <w:r w:rsidRPr="00D852D2">
        <w:rPr>
          <w:rFonts w:ascii="Courier New" w:hAnsi="Courier New" w:cs="Courier New"/>
          <w:b/>
          <w:bCs/>
          <w:sz w:val="22"/>
          <w:szCs w:val="22"/>
        </w:rPr>
        <w:t>§3º</w:t>
      </w:r>
      <w:r w:rsidRPr="00D852D2">
        <w:rPr>
          <w:rFonts w:ascii="Courier New" w:hAnsi="Courier New" w:cs="Courier New"/>
          <w:sz w:val="22"/>
          <w:szCs w:val="22"/>
        </w:rPr>
        <w:t xml:space="preserve"> - Os pagamentos deverão observar a legislação vigente quanto à preservação do valor real das verbas de natureza alimentar, mediante a aplicação dos índices oficiais de correção monetária.</w:t>
      </w:r>
      <w:r w:rsidR="000D4177">
        <w:rPr>
          <w:rFonts w:ascii="Courier New" w:hAnsi="Courier New" w:cs="Courier New"/>
          <w:sz w:val="22"/>
          <w:szCs w:val="22"/>
        </w:rPr>
        <w:t>”</w:t>
      </w:r>
    </w:p>
    <w:p w:rsidR="00A60362" w:rsidRPr="00465074" w:rsidP="00010A9F" w14:paraId="1FEA10E4" w14:textId="77777777">
      <w:pPr>
        <w:spacing w:before="120" w:after="120" w:line="276" w:lineRule="auto"/>
        <w:jc w:val="both"/>
        <w:rPr>
          <w:rFonts w:ascii="Courier New" w:hAnsi="Courier New" w:cs="Courier New"/>
          <w:sz w:val="22"/>
          <w:szCs w:val="22"/>
        </w:rPr>
      </w:pPr>
    </w:p>
    <w:p w:rsidR="00465074" w:rsidRPr="00465074" w:rsidP="00010A9F" w14:paraId="60047F74" w14:textId="5ACBCDD1">
      <w:pPr>
        <w:spacing w:before="120" w:after="120" w:line="276" w:lineRule="auto"/>
        <w:jc w:val="right"/>
        <w:rPr>
          <w:rFonts w:ascii="Courier New" w:hAnsi="Courier New" w:cs="Courier New"/>
          <w:i/>
          <w:iCs/>
          <w:sz w:val="22"/>
          <w:szCs w:val="22"/>
        </w:rPr>
      </w:pPr>
      <w:r w:rsidRPr="00465074">
        <w:rPr>
          <w:rFonts w:ascii="Courier New" w:hAnsi="Courier New" w:cs="Courier New"/>
          <w:i/>
          <w:iCs/>
          <w:sz w:val="22"/>
          <w:szCs w:val="22"/>
        </w:rPr>
        <w:t xml:space="preserve">Sala das Sessões “Vereador Santo </w:t>
      </w:r>
      <w:r w:rsidRPr="00465074">
        <w:rPr>
          <w:rFonts w:ascii="Courier New" w:hAnsi="Courier New" w:cs="Courier New"/>
          <w:i/>
          <w:iCs/>
          <w:sz w:val="22"/>
          <w:szCs w:val="22"/>
        </w:rPr>
        <w:t>Róttoli</w:t>
      </w:r>
      <w:r w:rsidRPr="00465074">
        <w:rPr>
          <w:rFonts w:ascii="Courier New" w:hAnsi="Courier New" w:cs="Courier New"/>
          <w:i/>
          <w:iCs/>
          <w:sz w:val="22"/>
          <w:szCs w:val="22"/>
        </w:rPr>
        <w:t xml:space="preserve">”, </w:t>
      </w:r>
      <w:r w:rsidRPr="00465074">
        <w:rPr>
          <w:rFonts w:ascii="Courier New" w:hAnsi="Courier New" w:cs="Courier New"/>
          <w:i/>
          <w:iCs/>
          <w:sz w:val="22"/>
          <w:szCs w:val="22"/>
        </w:rPr>
        <w:fldChar w:fldCharType="begin"/>
      </w:r>
      <w:r w:rsidRPr="00465074">
        <w:rPr>
          <w:rFonts w:ascii="Courier New" w:hAnsi="Courier New" w:cs="Courier New"/>
          <w:i/>
          <w:iCs/>
          <w:sz w:val="22"/>
          <w:szCs w:val="22"/>
        </w:rPr>
        <w:instrText xml:space="preserve"> TIME \@ "d' de 'MMMM' de 'yyyy" </w:instrText>
      </w:r>
      <w:r w:rsidRPr="00465074">
        <w:rPr>
          <w:rFonts w:ascii="Courier New" w:hAnsi="Courier New" w:cs="Courier New"/>
          <w:i/>
          <w:iCs/>
          <w:sz w:val="22"/>
          <w:szCs w:val="22"/>
        </w:rPr>
        <w:fldChar w:fldCharType="separate"/>
      </w:r>
      <w:r w:rsidRPr="00465074">
        <w:rPr>
          <w:rFonts w:ascii="Courier New" w:hAnsi="Courier New" w:cs="Courier New"/>
          <w:i/>
          <w:iCs/>
          <w:sz w:val="22"/>
          <w:szCs w:val="22"/>
        </w:rPr>
        <w:t>15 de maio de 2026</w:t>
      </w:r>
      <w:r w:rsidRPr="00465074">
        <w:rPr>
          <w:rFonts w:ascii="Courier New" w:hAnsi="Courier New" w:cs="Courier New"/>
          <w:i/>
          <w:iCs/>
          <w:sz w:val="22"/>
          <w:szCs w:val="22"/>
        </w:rPr>
        <w:fldChar w:fldCharType="end"/>
      </w:r>
      <w:r w:rsidRPr="00465074">
        <w:rPr>
          <w:rFonts w:ascii="Courier New" w:hAnsi="Courier New" w:cs="Courier New"/>
          <w:i/>
          <w:iCs/>
          <w:sz w:val="22"/>
          <w:szCs w:val="22"/>
        </w:rPr>
        <w:t>.</w:t>
      </w:r>
    </w:p>
    <w:p w:rsidR="005C5121" w:rsidP="00010A9F" w14:paraId="28D11E3A" w14:textId="77777777">
      <w:pPr>
        <w:spacing w:before="120" w:after="120" w:line="276" w:lineRule="auto"/>
        <w:ind w:firstLine="708"/>
        <w:jc w:val="both"/>
        <w:rPr>
          <w:rFonts w:ascii="Courier New" w:hAnsi="Courier New" w:cs="Courier New"/>
          <w:sz w:val="22"/>
          <w:szCs w:val="22"/>
        </w:rPr>
      </w:pPr>
    </w:p>
    <w:p w:rsidR="00E144CB" w:rsidRPr="00465074" w:rsidP="00010A9F" w14:paraId="739E9032" w14:textId="77777777">
      <w:pPr>
        <w:spacing w:before="120" w:after="120" w:line="276" w:lineRule="auto"/>
        <w:ind w:firstLine="708"/>
        <w:jc w:val="both"/>
        <w:rPr>
          <w:rFonts w:ascii="Courier New" w:hAnsi="Courier New" w:cs="Courier New"/>
          <w:sz w:val="22"/>
          <w:szCs w:val="22"/>
        </w:rPr>
      </w:pPr>
    </w:p>
    <w:p w:rsidR="00465074" w:rsidRPr="00465074" w:rsidP="00010A9F" w14:paraId="74A51B15" w14:textId="77777777">
      <w:pPr>
        <w:spacing w:before="120" w:after="120" w:line="276" w:lineRule="auto"/>
        <w:jc w:val="center"/>
        <w:rPr>
          <w:rFonts w:ascii="Courier New" w:hAnsi="Courier New" w:cs="Courier New"/>
          <w:sz w:val="22"/>
          <w:szCs w:val="22"/>
        </w:rPr>
      </w:pPr>
      <w:r w:rsidRPr="00465074">
        <w:rPr>
          <w:rFonts w:ascii="Courier New" w:hAnsi="Courier New" w:cs="Courier New"/>
          <w:i/>
          <w:iCs/>
          <w:sz w:val="22"/>
          <w:szCs w:val="22"/>
        </w:rPr>
        <w:t>(assinado digitalmente)</w:t>
      </w:r>
    </w:p>
    <w:p w:rsidR="00465074" w:rsidP="00010A9F" w14:paraId="7D0CF115" w14:textId="77777777">
      <w:pPr>
        <w:spacing w:before="120" w:after="120" w:line="276" w:lineRule="auto"/>
        <w:jc w:val="center"/>
        <w:rPr>
          <w:rFonts w:ascii="Courier New" w:hAnsi="Courier New" w:cs="Courier New"/>
          <w:b/>
          <w:bCs/>
          <w:sz w:val="22"/>
          <w:szCs w:val="22"/>
        </w:rPr>
      </w:pPr>
      <w:r w:rsidRPr="00465074">
        <w:rPr>
          <w:rFonts w:ascii="Courier New" w:hAnsi="Courier New" w:cs="Courier New"/>
          <w:b/>
          <w:bCs/>
          <w:sz w:val="22"/>
          <w:szCs w:val="22"/>
        </w:rPr>
        <w:t>VEREADOR ERNANI LUIZ DONATTI GRAGNANELLO</w:t>
      </w:r>
      <w:r w:rsidRPr="00465074">
        <w:rPr>
          <w:rFonts w:ascii="Courier New" w:hAnsi="Courier New" w:cs="Courier New"/>
          <w:b/>
          <w:bCs/>
          <w:sz w:val="22"/>
          <w:szCs w:val="22"/>
        </w:rPr>
        <w:br/>
        <w:t>PARTIDO DOS TRABALHADORES (PT)</w:t>
      </w:r>
    </w:p>
    <w:p w:rsidR="00465074" w:rsidRPr="00465074" w:rsidP="00010A9F" w14:paraId="5FEF3A86" w14:textId="77777777">
      <w:pPr>
        <w:spacing w:before="120" w:after="120" w:line="276" w:lineRule="auto"/>
        <w:jc w:val="center"/>
        <w:rPr>
          <w:rFonts w:ascii="Courier New" w:hAnsi="Courier New" w:cs="Courier New"/>
          <w:sz w:val="22"/>
          <w:szCs w:val="22"/>
        </w:rPr>
      </w:pPr>
      <w:r w:rsidRPr="00465074">
        <w:rPr>
          <w:rFonts w:ascii="Courier New" w:hAnsi="Courier New" w:cs="Courier New"/>
          <w:b/>
          <w:noProof/>
          <w:sz w:val="22"/>
          <w:szCs w:val="22"/>
        </w:rPr>
        <w:drawing>
          <wp:inline distT="0" distB="0" distL="0" distR="0">
            <wp:extent cx="2791624" cy="1295400"/>
            <wp:effectExtent l="0" t="0" r="8890" b="0"/>
            <wp:docPr id="56238786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170039" name="Imagem 2"/>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rcRect l="7288" t="19460" r="7742" b="25128"/>
                    <a:stretch>
                      <a:fillRect/>
                    </a:stretch>
                  </pic:blipFill>
                  <pic:spPr bwMode="auto">
                    <a:xfrm>
                      <a:off x="0" y="0"/>
                      <a:ext cx="2838751" cy="1317268"/>
                    </a:xfrm>
                    <a:prstGeom prst="rect">
                      <a:avLst/>
                    </a:prstGeom>
                    <a:noFill/>
                    <a:ln>
                      <a:noFill/>
                    </a:ln>
                  </pic:spPr>
                </pic:pic>
              </a:graphicData>
            </a:graphic>
          </wp:inline>
        </w:drawing>
      </w:r>
      <w:r w:rsidRPr="00465074">
        <w:rPr>
          <w:rFonts w:ascii="Courier New" w:hAnsi="Courier New" w:cs="Courier New"/>
          <w:sz w:val="22"/>
          <w:szCs w:val="22"/>
        </w:rPr>
        <w:br w:type="page"/>
      </w:r>
    </w:p>
    <w:p w:rsidR="00465074" w:rsidRPr="00465074" w:rsidP="00010A9F" w14:paraId="77A50B75" w14:textId="77777777">
      <w:pPr>
        <w:spacing w:before="120" w:after="120" w:line="276" w:lineRule="auto"/>
        <w:jc w:val="center"/>
        <w:rPr>
          <w:rFonts w:ascii="Courier New" w:hAnsi="Courier New" w:cs="Courier New"/>
          <w:b/>
          <w:bCs/>
          <w:sz w:val="22"/>
          <w:szCs w:val="22"/>
          <w:u w:val="single"/>
        </w:rPr>
      </w:pPr>
      <w:r w:rsidRPr="00465074">
        <w:rPr>
          <w:rFonts w:ascii="Courier New" w:hAnsi="Courier New" w:cs="Courier New"/>
          <w:b/>
          <w:bCs/>
          <w:sz w:val="22"/>
          <w:szCs w:val="22"/>
          <w:u w:val="single"/>
        </w:rPr>
        <w:t>JUSTIFICAÇÃO</w:t>
      </w:r>
    </w:p>
    <w:p w:rsidR="00A164B8" w:rsidP="00010A9F" w14:paraId="58021A9A" w14:textId="77777777">
      <w:pPr>
        <w:spacing w:before="120" w:after="120" w:line="276" w:lineRule="auto"/>
        <w:ind w:firstLine="567"/>
        <w:jc w:val="both"/>
        <w:rPr>
          <w:rFonts w:ascii="Courier New" w:hAnsi="Courier New" w:cs="Courier New"/>
          <w:sz w:val="22"/>
          <w:szCs w:val="22"/>
        </w:rPr>
      </w:pPr>
    </w:p>
    <w:p w:rsidR="00D552D4" w:rsidP="00D552D4" w14:paraId="6A00D34C" w14:textId="77777777">
      <w:pPr>
        <w:spacing w:before="120" w:after="120" w:line="276" w:lineRule="auto"/>
        <w:ind w:firstLine="567"/>
        <w:jc w:val="both"/>
        <w:rPr>
          <w:rFonts w:ascii="Courier New" w:hAnsi="Courier New" w:cs="Courier New"/>
          <w:sz w:val="22"/>
          <w:szCs w:val="22"/>
        </w:rPr>
      </w:pPr>
      <w:r w:rsidRPr="00D552D4">
        <w:rPr>
          <w:rFonts w:ascii="Courier New" w:hAnsi="Courier New" w:cs="Courier New"/>
          <w:sz w:val="22"/>
          <w:szCs w:val="22"/>
        </w:rPr>
        <w:t xml:space="preserve">A presente emenda aditiva tem por finalidade precípua conferir </w:t>
      </w:r>
      <w:r w:rsidRPr="00D552D4">
        <w:rPr>
          <w:rFonts w:ascii="Courier New" w:hAnsi="Courier New" w:cs="Courier New"/>
          <w:b/>
          <w:bCs/>
          <w:sz w:val="22"/>
          <w:szCs w:val="22"/>
        </w:rPr>
        <w:t>transparência, justiça social e segurança jurídica</w:t>
      </w:r>
      <w:r w:rsidRPr="00D552D4">
        <w:rPr>
          <w:rFonts w:ascii="Courier New" w:hAnsi="Courier New" w:cs="Courier New"/>
          <w:sz w:val="22"/>
          <w:szCs w:val="22"/>
        </w:rPr>
        <w:t xml:space="preserve"> ao processo de restabelecimento dos direitos funcionais dos servidores do Poder Legislativo de Mogi Mirim.</w:t>
      </w:r>
    </w:p>
    <w:p w:rsidR="00D552D4" w:rsidRPr="00D552D4" w:rsidP="00D552D4" w14:paraId="59D8C938" w14:textId="3C67672A">
      <w:pPr>
        <w:spacing w:before="120" w:after="120" w:line="276" w:lineRule="auto"/>
        <w:ind w:firstLine="567"/>
        <w:jc w:val="both"/>
        <w:rPr>
          <w:rFonts w:ascii="Courier New" w:hAnsi="Courier New" w:cs="Courier New"/>
          <w:sz w:val="22"/>
          <w:szCs w:val="22"/>
        </w:rPr>
      </w:pPr>
      <w:r>
        <w:rPr>
          <w:rFonts w:ascii="Courier New" w:hAnsi="Courier New" w:cs="Courier New"/>
          <w:sz w:val="22"/>
          <w:szCs w:val="22"/>
        </w:rPr>
        <w:t xml:space="preserve">Tem-se que a </w:t>
      </w:r>
      <w:r w:rsidRPr="00D552D4">
        <w:rPr>
          <w:rFonts w:ascii="Courier New" w:hAnsi="Courier New" w:cs="Courier New"/>
          <w:sz w:val="22"/>
          <w:szCs w:val="22"/>
        </w:rPr>
        <w:t xml:space="preserve">proposta não cria novos gastos, mas organiza a execução dos pagamentos de forma a proteger os servidores que estão prestes a se aposentar e garantir que os valores devidos não sejam corroídos pela inflação. Ao estabelecermos um cronograma público e priorizarmos aqueles que dedicaram uma vida inteira ao serviço público, estamos honrando o compromisso desta Casa com a </w:t>
      </w:r>
      <w:r w:rsidRPr="00D552D4">
        <w:rPr>
          <w:rFonts w:ascii="Courier New" w:hAnsi="Courier New" w:cs="Courier New"/>
          <w:b/>
          <w:bCs/>
          <w:sz w:val="22"/>
          <w:szCs w:val="22"/>
        </w:rPr>
        <w:t>dignidade da pessoa humana</w:t>
      </w:r>
      <w:r w:rsidRPr="00D552D4">
        <w:rPr>
          <w:rFonts w:ascii="Courier New" w:hAnsi="Courier New" w:cs="Courier New"/>
          <w:sz w:val="22"/>
          <w:szCs w:val="22"/>
        </w:rPr>
        <w:t xml:space="preserve"> e com a </w:t>
      </w:r>
      <w:r w:rsidRPr="00D552D4">
        <w:rPr>
          <w:rFonts w:ascii="Courier New" w:hAnsi="Courier New" w:cs="Courier New"/>
          <w:b/>
          <w:bCs/>
          <w:sz w:val="22"/>
          <w:szCs w:val="22"/>
        </w:rPr>
        <w:t>eficiência administrativa</w:t>
      </w:r>
      <w:r w:rsidRPr="00D552D4">
        <w:rPr>
          <w:rFonts w:ascii="Courier New" w:hAnsi="Courier New" w:cs="Courier New"/>
          <w:sz w:val="22"/>
          <w:szCs w:val="22"/>
        </w:rPr>
        <w:t xml:space="preserve">, assegurando que a recomposição do tempo de serviço, autorizada pela </w:t>
      </w:r>
      <w:r w:rsidRPr="00D552D4">
        <w:rPr>
          <w:rFonts w:ascii="Courier New" w:hAnsi="Courier New" w:cs="Courier New"/>
          <w:b/>
          <w:bCs/>
          <w:sz w:val="22"/>
          <w:szCs w:val="22"/>
        </w:rPr>
        <w:t>Lei Complementar Federal nº 226/2026</w:t>
      </w:r>
      <w:r w:rsidRPr="00D552D4">
        <w:rPr>
          <w:rFonts w:ascii="Courier New" w:hAnsi="Courier New" w:cs="Courier New"/>
          <w:sz w:val="22"/>
          <w:szCs w:val="22"/>
        </w:rPr>
        <w:t>, ocorra de forma ordenada e transparente.</w:t>
      </w:r>
    </w:p>
    <w:p w:rsidR="00D552D4" w:rsidRPr="00D552D4" w:rsidP="00D552D4" w14:paraId="6CAC523E" w14:textId="77777777">
      <w:pPr>
        <w:spacing w:before="120" w:after="120" w:line="276" w:lineRule="auto"/>
        <w:ind w:firstLine="567"/>
        <w:jc w:val="both"/>
        <w:rPr>
          <w:rFonts w:ascii="Courier New" w:hAnsi="Courier New" w:cs="Courier New"/>
          <w:sz w:val="22"/>
          <w:szCs w:val="22"/>
        </w:rPr>
      </w:pPr>
      <w:r w:rsidRPr="00D552D4">
        <w:rPr>
          <w:rFonts w:ascii="Courier New" w:hAnsi="Courier New" w:cs="Courier New"/>
          <w:sz w:val="22"/>
          <w:szCs w:val="22"/>
        </w:rPr>
        <w:t xml:space="preserve">A pertinência temática desta emenda e a ausência de vício de iniciativa são sustentadas pela pacífica jurisprudência dos Tribunais Superiores. O </w:t>
      </w:r>
      <w:r w:rsidRPr="00D552D4">
        <w:rPr>
          <w:rFonts w:ascii="Courier New" w:hAnsi="Courier New" w:cs="Courier New"/>
          <w:b/>
          <w:bCs/>
          <w:sz w:val="22"/>
          <w:szCs w:val="22"/>
        </w:rPr>
        <w:t>Supremo Tribunal Federal</w:t>
      </w:r>
      <w:r w:rsidRPr="00D552D4">
        <w:rPr>
          <w:rFonts w:ascii="Courier New" w:hAnsi="Courier New" w:cs="Courier New"/>
          <w:sz w:val="22"/>
          <w:szCs w:val="22"/>
        </w:rPr>
        <w:t xml:space="preserve"> consolidou o entendimento de que o Poder Legislativo possui a prerrogativa de emendar projetos de iniciativa reservada, desde que respeitada a pertinência com o objeto original e que não haja aumento de despesa global. No presente caso, a emenda apenas disciplina a forma de cumprimento de uma obrigação já prevista no projeto principal, sem criar novos benefícios pecuniários. Nesse sentido, destaca-se o seguinte julgado:</w:t>
      </w:r>
    </w:p>
    <w:p w:rsidR="00320D4D" w:rsidP="00D365E5" w14:paraId="35228D19" w14:textId="77777777">
      <w:pPr>
        <w:spacing w:before="120" w:after="120" w:line="276" w:lineRule="auto"/>
        <w:ind w:firstLine="567"/>
        <w:jc w:val="both"/>
        <w:rPr>
          <w:rFonts w:ascii="Courier New" w:hAnsi="Courier New" w:cs="Courier New"/>
          <w:sz w:val="22"/>
          <w:szCs w:val="22"/>
        </w:rPr>
      </w:pPr>
    </w:p>
    <w:p w:rsidR="00491493" w:rsidP="005112EB" w14:paraId="04DE3612" w14:textId="2A6E5610">
      <w:pPr>
        <w:pBdr>
          <w:left w:val="single" w:sz="4" w:space="4" w:color="auto"/>
          <w:right w:val="single" w:sz="4" w:space="4" w:color="auto"/>
        </w:pBdr>
        <w:ind w:left="1701"/>
        <w:jc w:val="both"/>
        <w:rPr>
          <w:rFonts w:ascii="Courier New" w:hAnsi="Courier New" w:cs="Courier New"/>
        </w:rPr>
      </w:pPr>
      <w:r w:rsidRPr="00D552D4">
        <w:rPr>
          <w:rFonts w:ascii="Courier New" w:hAnsi="Courier New" w:cs="Courier New"/>
        </w:rPr>
        <w:t>AÇÃO DIRETA DE INCONSTITUCIONALIDADE. ARTS. 2º, 3º E 4º DA LEI Nº 15.188/2018 DO ESTADO DO RIO GRANDE DO SUL. ALTERAÇÃO DA LEI Nº 13.930/2012 DO ESTADO DO RIO GRANDE DO SUL. QUADRO DE PESSOAL DO INSTITUTO RIO-GRANDENSE DO ARROZ. NORMAS SOBRE PROMOÇÕES E GRATIFICAÇÕES DE SERVIDORES PÚBLICOS DO EXECUTIVO ACRESCIDAS POR EMENDA PARLAMENTAR. INICIATIVA RESERVADA AO CHEFE DO PODER EXECUTIVO LOCAL. AUMENTO DE DESPESA. LIMITES CONSTITUCIONAIS ÀS EMENDAS PARLAMENTARES AOS PROJETOS DE LEI DE INICIATIVA RESERVADA. OFENSA AO ART. 63, I, DA CONSTITUIÇÃO FEDERAL E AO PRINCÍPIO DA SEPARAÇÃO DE PODERES (ART. 2º, CF). JURISPRUDÊNCIA PACÍFICA E DOMINANTE. PRECEDENTES. 1. A jurisprudência do Supremo Tribunal Federal é pacífica e dominante no sentido de que a previsão constitucional de iniciativa legislativa reservada não impede que o projeto de lei encaminhado ao Poder Legislativo seja objeto de emendas parlamentares. Nesse sentido: ADI 1.050-MC, Rel. Min. Celso de Mello; ADI 865-MC, Rel. Min. Celso de Mello. 2. Entretanto, este Supremo Tribunal Federal possui jurisprudência pacífica e dominante no sentido de que a possibilidade de emendas parlamentares aos projetos de lei de iniciativa reservada ao Chefe do Poder Executivo, aos Tribunais, ao Ministério Público, dentre outros, encontra duas limitações constitucionais, quais sejam: (i) não acarretem em aumento de despesa e; (</w:t>
      </w:r>
      <w:r w:rsidRPr="00D552D4">
        <w:rPr>
          <w:rFonts w:ascii="Courier New" w:hAnsi="Courier New" w:cs="Courier New"/>
        </w:rPr>
        <w:t>ii</w:t>
      </w:r>
      <w:r w:rsidRPr="00D552D4">
        <w:rPr>
          <w:rFonts w:ascii="Courier New" w:hAnsi="Courier New" w:cs="Courier New"/>
        </w:rPr>
        <w:t xml:space="preserve">) mantenham pertinência temática com o objeto do projeto de lei. 3. A emenda parlamentar objeto da presente ação acarretou em inegável aumento de despesa previsto no projeto original </w:t>
      </w:r>
      <w:r w:rsidRPr="00D552D4">
        <w:rPr>
          <w:rFonts w:ascii="Courier New" w:hAnsi="Courier New" w:cs="Courier New"/>
        </w:rPr>
        <w:t xml:space="preserve">encaminhado pelo Governador do Estado do Rio Grande do Sul, violando, portanto, o art. 63, I, da Constituição Federal, dado que instituiu e estendeu gratificações, bem como reduziu o tempo originalmente previsto na lei entre as promoções, </w:t>
      </w:r>
      <w:r w:rsidRPr="00D552D4">
        <w:rPr>
          <w:rFonts w:ascii="Courier New" w:hAnsi="Courier New" w:cs="Courier New"/>
        </w:rPr>
        <w:t>tornado-as</w:t>
      </w:r>
      <w:r w:rsidRPr="00D552D4">
        <w:rPr>
          <w:rFonts w:ascii="Courier New" w:hAnsi="Courier New" w:cs="Courier New"/>
        </w:rPr>
        <w:t xml:space="preserve"> mais frequentes. 4. Ação direta de inconstitucionalidade cujo pedido se julga procedente.</w:t>
      </w:r>
      <w:r>
        <w:rPr>
          <w:rFonts w:ascii="Courier New" w:hAnsi="Courier New" w:cs="Courier New"/>
        </w:rPr>
        <w:t xml:space="preserve"> </w:t>
      </w:r>
      <w:r w:rsidRPr="00D552D4">
        <w:rPr>
          <w:rFonts w:ascii="Courier New" w:hAnsi="Courier New" w:cs="Courier New"/>
        </w:rPr>
        <w:t>(STF - ADI: 6072 RS, Relator: ROBERTO BARROSO, Data de Julgamento: 30/08/2019, Tribunal Pleno, Data de Publicação: 16/09/2019)</w:t>
      </w:r>
    </w:p>
    <w:p w:rsidR="00744E1D" w:rsidP="00D365E5" w14:paraId="07BC95AD" w14:textId="5BCD1685">
      <w:pPr>
        <w:spacing w:before="120" w:after="120" w:line="276" w:lineRule="auto"/>
        <w:ind w:firstLine="567"/>
        <w:jc w:val="both"/>
        <w:rPr>
          <w:rFonts w:ascii="Courier New" w:hAnsi="Courier New" w:cs="Courier New"/>
          <w:sz w:val="22"/>
          <w:szCs w:val="22"/>
        </w:rPr>
      </w:pPr>
    </w:p>
    <w:p w:rsidR="00D552D4" w:rsidRPr="00D552D4" w:rsidP="00D552D4" w14:paraId="0998C674" w14:textId="77777777">
      <w:pPr>
        <w:spacing w:before="120" w:after="120" w:line="276" w:lineRule="auto"/>
        <w:ind w:firstLine="567"/>
        <w:jc w:val="both"/>
        <w:rPr>
          <w:rFonts w:ascii="Courier New" w:hAnsi="Courier New" w:cs="Courier New"/>
          <w:sz w:val="22"/>
          <w:szCs w:val="22"/>
        </w:rPr>
      </w:pPr>
      <w:r w:rsidRPr="00D552D4">
        <w:rPr>
          <w:rFonts w:ascii="Courier New" w:hAnsi="Courier New" w:cs="Courier New"/>
          <w:sz w:val="22"/>
          <w:szCs w:val="22"/>
        </w:rPr>
        <w:t xml:space="preserve">Reforçando tal entendimento, o </w:t>
      </w:r>
      <w:r w:rsidRPr="00D552D4">
        <w:rPr>
          <w:rFonts w:ascii="Courier New" w:hAnsi="Courier New" w:cs="Courier New"/>
          <w:b/>
          <w:bCs/>
          <w:sz w:val="22"/>
          <w:szCs w:val="22"/>
        </w:rPr>
        <w:t>Tribunal de Justiça do Distrito Federal e dos Territórios</w:t>
      </w:r>
      <w:r w:rsidRPr="00D552D4">
        <w:rPr>
          <w:rFonts w:ascii="Courier New" w:hAnsi="Courier New" w:cs="Courier New"/>
          <w:sz w:val="22"/>
          <w:szCs w:val="22"/>
        </w:rPr>
        <w:t xml:space="preserve"> e o próprio </w:t>
      </w:r>
      <w:r w:rsidRPr="00D552D4">
        <w:rPr>
          <w:rFonts w:ascii="Courier New" w:hAnsi="Courier New" w:cs="Courier New"/>
          <w:b/>
          <w:bCs/>
          <w:sz w:val="22"/>
          <w:szCs w:val="22"/>
        </w:rPr>
        <w:t>STF</w:t>
      </w:r>
      <w:r w:rsidRPr="00D552D4">
        <w:rPr>
          <w:rFonts w:ascii="Courier New" w:hAnsi="Courier New" w:cs="Courier New"/>
          <w:sz w:val="22"/>
          <w:szCs w:val="22"/>
        </w:rPr>
        <w:t xml:space="preserve"> em outros precedentes reiteram a validade do poder de emenda parlamentar quando voltado à organização administrativa e ao regime jurídico, desde que observados os limites fiscais:</w:t>
      </w:r>
    </w:p>
    <w:p w:rsidR="00491493" w:rsidP="00D365E5" w14:paraId="5701FE1B" w14:textId="77777777">
      <w:pPr>
        <w:spacing w:before="120" w:after="120" w:line="276" w:lineRule="auto"/>
        <w:ind w:firstLine="567"/>
        <w:jc w:val="both"/>
        <w:rPr>
          <w:rFonts w:ascii="Courier New" w:hAnsi="Courier New" w:cs="Courier New"/>
          <w:sz w:val="22"/>
          <w:szCs w:val="22"/>
        </w:rPr>
      </w:pPr>
    </w:p>
    <w:p w:rsidR="00D552D4" w:rsidP="00D552D4" w14:paraId="7053D2D0" w14:textId="16773148">
      <w:pPr>
        <w:pBdr>
          <w:left w:val="single" w:sz="4" w:space="4" w:color="auto"/>
          <w:right w:val="single" w:sz="4" w:space="4" w:color="auto"/>
        </w:pBdr>
        <w:ind w:left="1701"/>
        <w:jc w:val="both"/>
        <w:rPr>
          <w:rFonts w:ascii="Courier New" w:hAnsi="Courier New" w:cs="Courier New"/>
        </w:rPr>
      </w:pPr>
      <w:r w:rsidRPr="00D552D4">
        <w:rPr>
          <w:rFonts w:ascii="Courier New" w:hAnsi="Courier New" w:cs="Courier New"/>
        </w:rPr>
        <w:t>CONSTITUCIONAL. ADMINISTRATIVO. PROCESSO LEGISLATIVO. CONTROLE DE CONSTITUCIONALIDADE. LIMINAR. CAUTELAR. REQUISITOS CUMULATIVOS. PROBABILIDADE DO DIREITO. PERIGO DA DEMORA. LEI DE INICIATIVA DO EXECUTIVO. INSTITUIÇÃO DE GRATIFICAÇÕES. DETRAN. GRATIFICAÇÃO POR HABILITAÇÃO DA CARREIRA ATIVIDADES DE TRÂNSITO (</w:t>
      </w:r>
      <w:r w:rsidRPr="00D552D4">
        <w:rPr>
          <w:rFonts w:ascii="Courier New" w:hAnsi="Courier New" w:cs="Courier New"/>
        </w:rPr>
        <w:t>GHAT</w:t>
      </w:r>
      <w:r w:rsidRPr="00D552D4">
        <w:rPr>
          <w:rFonts w:ascii="Courier New" w:hAnsi="Courier New" w:cs="Courier New"/>
        </w:rPr>
        <w:t>) E POR HABILITAÇÃO DE POLICIAMENTO E FISCALIZAÇÃO DE TRÂNSITO (</w:t>
      </w:r>
      <w:r w:rsidRPr="00D552D4">
        <w:rPr>
          <w:rFonts w:ascii="Courier New" w:hAnsi="Courier New" w:cs="Courier New"/>
        </w:rPr>
        <w:t>GHPFT</w:t>
      </w:r>
      <w:r w:rsidRPr="00D552D4">
        <w:rPr>
          <w:rFonts w:ascii="Courier New" w:hAnsi="Courier New" w:cs="Courier New"/>
        </w:rPr>
        <w:t xml:space="preserve">). SERVIDORES PÚBLICOS. AUMENTO DE DESPESA. PODER DE EMENDA PARLAMENTAR. RESTRIÇÕES. AUMENTO DE DESPESA. PRESENÇA DOS REQUISITOS PARA A CONCESSÃO DA LIMINAR. SUSPENSÃO DA EFICÁCIA ATÉ O JULGAMENTO FINAL. 1. A concessão da medida cautelar nas ações de controle objetivo de constitucionalidade exige, cumulativamente, a demonstração da relevância da fundamentação quanto à inconstitucionalidade do dispositivo impugnado com base na probabilidade do direito invocado (fumus boni iuris) e da comprovação do perigo de dano irreparável ou de difícil reparação (periculum in mora), uma vez que se trata de uma exceção ao princípio segundo o qual os atos normativos são presumidamente constitucionais. 2. O exame do caderno processual indica a presença do fumus boni iuris na medida em que revela que o artigo 3º da Lei Distrital 7.107/22 é fruto exclusivo de emenda parlamentar a um projeto de lei de iniciativa privativa do Chefe do Poder Executivo distrital, dispondo pela via da prerrogativa encartada no poder de emenda acerca da alteração da estrutura remuneratória dos servidores da Carreira de Atividades de Trânsito no âmbito do Departamento de Trânsito do Distrito Federal, o que redundou em aumento de despesas ao governo sem a autorização específica na lei de diretrizes orçamentárias e prévia dotação suficiente para atender às projeções de despesas de pessoal, situação que se aloca em posição de aparente confronto com a extração normativa estampada nas diretrizes do artigo 71, § 1º, incisos I e II; do artigo 72, inciso I; do artigo 151, incisos I e II; e do artigo 157, § 1º, inciso I, todos da </w:t>
      </w:r>
      <w:r w:rsidRPr="00D552D4">
        <w:rPr>
          <w:rFonts w:ascii="Courier New" w:hAnsi="Courier New" w:cs="Courier New"/>
        </w:rPr>
        <w:t>LODF</w:t>
      </w:r>
      <w:r w:rsidRPr="00D552D4">
        <w:rPr>
          <w:rFonts w:ascii="Courier New" w:hAnsi="Courier New" w:cs="Courier New"/>
        </w:rPr>
        <w:t xml:space="preserve">. 3. As emendas parlamentares aos projetos de lei de iniciativa reservada ao Chefe do Poder Executivo são possíveis desde que guardem estreita pertinência temática com o projeto original e que não importem aumento de despesas. Precedentes STF e TJDFT. 4. O periculum in mora reside não só tentativa de preservação do equilíbrio entre os Poderes até o exame final do controle de constitucionalidade para equalizar a aparente distensão das competências legislativas entre o legislativo e o executivo na instituição das gratificações previstas no artigo 3º da Lei </w:t>
      </w:r>
      <w:r w:rsidRPr="00D552D4">
        <w:rPr>
          <w:rFonts w:ascii="Courier New" w:hAnsi="Courier New" w:cs="Courier New"/>
        </w:rPr>
        <w:t xml:space="preserve">Distrital 7.107/22, mas, sobretudo, para obstar os efeitos normativos que podem irradiar no incremento de gastos públicos com a posterior dificuldade de sua reposição ao erário. 5. Medida cautelar concedida para suspender os efeitos do artigo 3º da Lei Distrital 7.104/22 e, por arrastamento, da Lei Distrital 7.173/22, com </w:t>
      </w:r>
      <w:r w:rsidRPr="00D552D4">
        <w:rPr>
          <w:rFonts w:ascii="Courier New" w:hAnsi="Courier New" w:cs="Courier New"/>
        </w:rPr>
        <w:t>efeito ?</w:t>
      </w:r>
      <w:r w:rsidRPr="00D552D4">
        <w:rPr>
          <w:rFonts w:ascii="Courier New" w:hAnsi="Courier New" w:cs="Courier New"/>
        </w:rPr>
        <w:t>ex</w:t>
      </w:r>
      <w:r w:rsidRPr="00D552D4">
        <w:rPr>
          <w:rFonts w:ascii="Courier New" w:hAnsi="Courier New" w:cs="Courier New"/>
        </w:rPr>
        <w:t xml:space="preserve"> nunc? </w:t>
      </w:r>
      <w:r w:rsidRPr="00D552D4">
        <w:rPr>
          <w:rFonts w:ascii="Courier New" w:hAnsi="Courier New" w:cs="Courier New"/>
        </w:rPr>
        <w:t>e ?erga</w:t>
      </w:r>
      <w:r w:rsidRPr="00D552D4">
        <w:rPr>
          <w:rFonts w:ascii="Courier New" w:hAnsi="Courier New" w:cs="Courier New"/>
        </w:rPr>
        <w:t xml:space="preserve"> omnes?, até o julgamento final da presente demanda</w:t>
      </w:r>
      <w:r>
        <w:rPr>
          <w:rFonts w:ascii="Courier New" w:hAnsi="Courier New" w:cs="Courier New"/>
        </w:rPr>
        <w:t xml:space="preserve"> </w:t>
      </w:r>
      <w:r w:rsidRPr="00D552D4">
        <w:rPr>
          <w:rFonts w:ascii="Courier New" w:hAnsi="Courier New" w:cs="Courier New"/>
        </w:rPr>
        <w:t>(</w:t>
      </w:r>
      <w:r w:rsidRPr="00D552D4">
        <w:rPr>
          <w:rFonts w:ascii="Courier New" w:hAnsi="Courier New" w:cs="Courier New"/>
        </w:rPr>
        <w:t>TJ-DF</w:t>
      </w:r>
      <w:r w:rsidRPr="00D552D4">
        <w:rPr>
          <w:rFonts w:ascii="Courier New" w:hAnsi="Courier New" w:cs="Courier New"/>
        </w:rPr>
        <w:t xml:space="preserve"> 07246408820228070000 1670024, Relator: MARIA DE LOURDES ABREU, Data de Julgamento: 07/03/2023, Conselho Especial, Data de Publicação: 16/03/2023)</w:t>
      </w:r>
    </w:p>
    <w:p w:rsidR="00D552D4" w:rsidP="00D552D4" w14:paraId="5ACB673A" w14:textId="77777777">
      <w:pPr>
        <w:spacing w:before="120" w:after="120" w:line="276" w:lineRule="auto"/>
        <w:ind w:firstLine="567"/>
        <w:jc w:val="both"/>
        <w:rPr>
          <w:rFonts w:ascii="Courier New" w:hAnsi="Courier New" w:cs="Courier New"/>
          <w:sz w:val="22"/>
          <w:szCs w:val="22"/>
        </w:rPr>
      </w:pPr>
    </w:p>
    <w:p w:rsidR="00D552D4" w:rsidP="00D552D4" w14:paraId="496666FC" w14:textId="621A3BD4">
      <w:pPr>
        <w:pBdr>
          <w:left w:val="single" w:sz="4" w:space="4" w:color="auto"/>
          <w:right w:val="single" w:sz="4" w:space="4" w:color="auto"/>
        </w:pBdr>
        <w:ind w:left="1701"/>
        <w:jc w:val="both"/>
        <w:rPr>
          <w:rFonts w:ascii="Courier New" w:hAnsi="Courier New" w:cs="Courier New"/>
        </w:rPr>
      </w:pPr>
      <w:r w:rsidRPr="00D552D4">
        <w:rPr>
          <w:rFonts w:ascii="Courier New" w:hAnsi="Courier New" w:cs="Courier New"/>
        </w:rPr>
        <w:t>E M E N T A: AÇÃO DIRETA DE INCONSTITUCIONALIDADE – LEI ESTADUAL QUE FIXA NOVOS PARÂMETROS REMUNERATÓRIOS A SERVIDORES PÚBLICOS ESTADUAIS – AMPLIAÇÃO DE BENEFÍCIO PECUNIÁRIO RESULTANTE DE EMENDA DE INICIATIVA PARLAMENTAR APROVADA PELA ASSEMBLEIA LEGISLATIVA – CONSEQUENTE AUMENTO DA DESPESA GLOBAL PREVISTA NO PROJETO DE LEI – IMPOSSIBILIDADE CONSTITUCIONAL DESSA MAJORAÇÃO POR EFEITO DE EMENDA DE INICIATIVA PARLAMENTAR – INCIDÊNCIA DA RESTRIÇÃO PREVISTA NO ART. 63, I, DA CONSTITUIÇÃO DA REPUBLICA – A QUESTÃO DAS EMENDAS PARLAMENTARES A PROJETOS DE INICIATIVA RESERVADA A OUTROS PODERES DO ESTADO – POSSIBILIDADE – LIMITAÇÕES QUE INCIDEM SOBRE O PODER DE EMENDAR PROPOSIÇÕES LEGISLATIVAS – DOUTRINA – PRECEDENTES – ATUAÇÃO PROCESSUAL ORDINÁRIA DO ADVOGADO-GERAL DA UNIÃO COMO “CURADOR DA PRESUNÇÃO DE CONSTITUCIONALIDADE” DAS LEIS E ATOS NORMATIVOS ESTATAIS – DESNECESSIDADE, PORÉM, DESSA DEFESA QUANDO O ATO IMPUGNADO VEICULAR MATÉRIA CUJA INCONSTITUCIONALIDADE JÁ TENHA SIDO PRONUNCIADA PELO SUPREMO TRIBUNAL FEDERAL NO EXERCÍCIO DE SUA JURISDIÇÃO CONSTITUCIONAL – REAFIRMAÇÃO DA JURISPRUDÊNCIA CONSOLIDADA PELO SUPREMO TRIBUNAL FEDERAL NO TEMA – PARECER DA PROCURADORIA-GERAL DA REPÚBLICA PELA INCONSTITUCIONALIDADE – AÇÃO DIRETA JULGADA PROCEDENTE.</w:t>
      </w:r>
      <w:r>
        <w:rPr>
          <w:rFonts w:ascii="Courier New" w:hAnsi="Courier New" w:cs="Courier New"/>
        </w:rPr>
        <w:t xml:space="preserve"> </w:t>
      </w:r>
      <w:r w:rsidRPr="00D552D4">
        <w:rPr>
          <w:rFonts w:ascii="Courier New" w:hAnsi="Courier New" w:cs="Courier New"/>
        </w:rPr>
        <w:t>(STF - ADI: 2744 ES 0003771-29.2002.1.00.0000, Relator: CELSO DE MELLO, Data de Julgamento: 01/08/2018, Tribunal Pleno, Data de Publicação: 28/08/2018)</w:t>
      </w:r>
    </w:p>
    <w:p w:rsidR="00D552D4" w:rsidP="00D552D4" w14:paraId="5443D59A" w14:textId="77777777">
      <w:pPr>
        <w:spacing w:before="120" w:after="120" w:line="276" w:lineRule="auto"/>
        <w:ind w:firstLine="567"/>
        <w:jc w:val="both"/>
        <w:rPr>
          <w:rFonts w:ascii="Courier New" w:hAnsi="Courier New" w:cs="Courier New"/>
          <w:sz w:val="22"/>
          <w:szCs w:val="22"/>
        </w:rPr>
      </w:pPr>
    </w:p>
    <w:p w:rsidR="00D552D4" w:rsidP="00D552D4" w14:paraId="7B7188F4" w14:textId="77777777">
      <w:pPr>
        <w:spacing w:before="120" w:after="120" w:line="276" w:lineRule="auto"/>
        <w:ind w:firstLine="567"/>
        <w:jc w:val="both"/>
        <w:rPr>
          <w:rFonts w:ascii="Courier New" w:hAnsi="Courier New" w:cs="Courier New"/>
          <w:sz w:val="22"/>
          <w:szCs w:val="22"/>
        </w:rPr>
      </w:pPr>
      <w:r w:rsidRPr="00D552D4">
        <w:rPr>
          <w:rFonts w:ascii="Courier New" w:hAnsi="Courier New" w:cs="Courier New"/>
          <w:sz w:val="22"/>
          <w:szCs w:val="22"/>
        </w:rPr>
        <w:t xml:space="preserve">Doutrinariamente, o poder de emenda é visto como expressão da função legislativa plena. </w:t>
      </w:r>
      <w:r w:rsidRPr="00D552D4">
        <w:rPr>
          <w:rFonts w:ascii="Courier New" w:hAnsi="Courier New" w:cs="Courier New"/>
          <w:b/>
          <w:bCs/>
          <w:sz w:val="22"/>
          <w:szCs w:val="22"/>
        </w:rPr>
        <w:t>Paulo Roberto de Figueiredo Dantas</w:t>
      </w:r>
      <w:r w:rsidRPr="00D552D4">
        <w:rPr>
          <w:rFonts w:ascii="Courier New" w:hAnsi="Courier New" w:cs="Courier New"/>
          <w:sz w:val="22"/>
          <w:szCs w:val="22"/>
        </w:rPr>
        <w:t xml:space="preserve"> leciona que a separação de poderes permite que o Legislativo exerça controle e aperfeiçoamento sobre as propostas enviadas pelos demais órgãos, desde que não desnature a iniciativa original:</w:t>
      </w:r>
    </w:p>
    <w:p w:rsidR="00D552D4" w:rsidP="00D552D4" w14:paraId="12F34415" w14:textId="77777777">
      <w:pPr>
        <w:spacing w:before="120" w:after="120" w:line="276" w:lineRule="auto"/>
        <w:ind w:firstLine="567"/>
        <w:jc w:val="both"/>
        <w:rPr>
          <w:rFonts w:ascii="Courier New" w:hAnsi="Courier New" w:cs="Courier New"/>
          <w:sz w:val="22"/>
          <w:szCs w:val="22"/>
        </w:rPr>
      </w:pPr>
    </w:p>
    <w:p w:rsidR="00D552D4" w:rsidP="00D552D4" w14:paraId="7D56977B" w14:textId="222E92D4">
      <w:pPr>
        <w:pBdr>
          <w:left w:val="single" w:sz="4" w:space="4" w:color="auto"/>
          <w:right w:val="single" w:sz="4" w:space="4" w:color="auto"/>
        </w:pBdr>
        <w:ind w:left="1701"/>
        <w:jc w:val="both"/>
        <w:rPr>
          <w:rFonts w:ascii="Courier New" w:hAnsi="Courier New" w:cs="Courier New"/>
        </w:rPr>
      </w:pPr>
      <w:r w:rsidRPr="00D552D4">
        <w:rPr>
          <w:rFonts w:ascii="Courier New" w:hAnsi="Courier New" w:cs="Courier New"/>
        </w:rPr>
        <w:t>"E sendo assim, é perfeitamente possível ao Poder Legislativo, ao menos como regra geral, apresentar emendas àqueles projetos de lei de iniciativa exclusiva de outras pessoas ou órgãos. (...) o Supremo Tribunal Federal só admite a apresentação de emendas, pelo Congresso Nacional, caso as normas introduzidas ao texto do projeto de lei guardem relação com o tema por ele tratado e não acarretem, como regra, aumento de despesas ao projeto original." (DANTAS, Paulo Roberto de Figueiredo. Curso de Direito Constitucional - 8ª Ed - 2025. Editora Foco).</w:t>
      </w:r>
    </w:p>
    <w:p w:rsidR="00D552D4" w:rsidRPr="00D552D4" w:rsidP="00D552D4" w14:paraId="0225C080" w14:textId="77777777">
      <w:pPr>
        <w:spacing w:before="120" w:after="120" w:line="276" w:lineRule="auto"/>
        <w:ind w:firstLine="567"/>
        <w:jc w:val="both"/>
        <w:rPr>
          <w:rFonts w:ascii="Courier New" w:hAnsi="Courier New" w:cs="Courier New"/>
          <w:sz w:val="22"/>
          <w:szCs w:val="22"/>
        </w:rPr>
      </w:pPr>
    </w:p>
    <w:p w:rsidR="00D552D4" w:rsidP="00D552D4" w14:paraId="0A31C9A4" w14:textId="77777777">
      <w:pPr>
        <w:spacing w:before="120" w:after="120" w:line="276" w:lineRule="auto"/>
        <w:ind w:firstLine="567"/>
        <w:jc w:val="both"/>
        <w:rPr>
          <w:rFonts w:ascii="Courier New" w:hAnsi="Courier New" w:cs="Courier New"/>
          <w:sz w:val="22"/>
          <w:szCs w:val="22"/>
        </w:rPr>
      </w:pPr>
      <w:r w:rsidRPr="00D552D4">
        <w:rPr>
          <w:rFonts w:ascii="Courier New" w:hAnsi="Courier New" w:cs="Courier New"/>
          <w:sz w:val="22"/>
          <w:szCs w:val="22"/>
        </w:rPr>
        <w:t xml:space="preserve">No que tange ao princípio da publicidade e transparência, a doutrina de </w:t>
      </w:r>
      <w:r w:rsidRPr="00D552D4">
        <w:rPr>
          <w:rFonts w:ascii="Courier New" w:hAnsi="Courier New" w:cs="Courier New"/>
          <w:b/>
          <w:bCs/>
          <w:sz w:val="22"/>
          <w:szCs w:val="22"/>
        </w:rPr>
        <w:t>Maria Sylvia Zanella Di Pietro</w:t>
      </w:r>
      <w:r w:rsidRPr="00D552D4">
        <w:rPr>
          <w:rFonts w:ascii="Courier New" w:hAnsi="Courier New" w:cs="Courier New"/>
          <w:sz w:val="22"/>
          <w:szCs w:val="22"/>
        </w:rPr>
        <w:t xml:space="preserve"> reforça que a divulgação </w:t>
      </w:r>
      <w:r w:rsidRPr="00D552D4">
        <w:rPr>
          <w:rFonts w:ascii="Courier New" w:hAnsi="Courier New" w:cs="Courier New"/>
          <w:sz w:val="22"/>
          <w:szCs w:val="22"/>
        </w:rPr>
        <w:t>oficial dos atos é requisito de eficácia e um direito do cidadão e do servidor:</w:t>
      </w:r>
    </w:p>
    <w:p w:rsidR="00D552D4" w:rsidP="00D552D4" w14:paraId="322D61A1" w14:textId="77777777">
      <w:pPr>
        <w:spacing w:before="120" w:after="120" w:line="276" w:lineRule="auto"/>
        <w:ind w:firstLine="567"/>
        <w:jc w:val="both"/>
        <w:rPr>
          <w:rFonts w:ascii="Courier New" w:hAnsi="Courier New" w:cs="Courier New"/>
          <w:sz w:val="22"/>
          <w:szCs w:val="22"/>
        </w:rPr>
      </w:pPr>
    </w:p>
    <w:p w:rsidR="00D552D4" w:rsidP="00D552D4" w14:paraId="0A1B7AE3" w14:textId="0F981BDF">
      <w:pPr>
        <w:pBdr>
          <w:left w:val="single" w:sz="4" w:space="4" w:color="auto"/>
          <w:right w:val="single" w:sz="4" w:space="4" w:color="auto"/>
        </w:pBdr>
        <w:ind w:left="1701"/>
        <w:jc w:val="both"/>
        <w:rPr>
          <w:rFonts w:ascii="Courier New" w:hAnsi="Courier New" w:cs="Courier New"/>
        </w:rPr>
      </w:pPr>
      <w:r w:rsidRPr="00D552D4">
        <w:rPr>
          <w:rFonts w:ascii="Courier New" w:hAnsi="Courier New" w:cs="Courier New"/>
        </w:rPr>
        <w:t xml:space="preserve">"O princípio da publicidade determina que o administrador público divulgue amplamente os seus atos. (...) A segunda exigência é a transparência da atuação administrativa, o que impõe que, em regra, todos têm direito de receber dos órgãos públicos informações de seu interesse ou de interesse coletivo (art. 5º, </w:t>
      </w:r>
      <w:r w:rsidRPr="00D552D4">
        <w:rPr>
          <w:rFonts w:ascii="Courier New" w:hAnsi="Courier New" w:cs="Courier New"/>
        </w:rPr>
        <w:t>XXXIII</w:t>
      </w:r>
      <w:r w:rsidRPr="00D552D4">
        <w:rPr>
          <w:rFonts w:ascii="Courier New" w:hAnsi="Courier New" w:cs="Courier New"/>
        </w:rPr>
        <w:t>, da CF)." (DI PIETRO, Maria Sylvia Zanella. Prática em Direito Administrativo - 3ª Ed - 2025. Editora Foco).</w:t>
      </w:r>
    </w:p>
    <w:p w:rsidR="00D552D4" w:rsidRPr="00D552D4" w:rsidP="00D552D4" w14:paraId="3821F75D" w14:textId="77777777">
      <w:pPr>
        <w:spacing w:before="120" w:after="120" w:line="276" w:lineRule="auto"/>
        <w:ind w:firstLine="567"/>
        <w:jc w:val="both"/>
        <w:rPr>
          <w:rFonts w:ascii="Courier New" w:hAnsi="Courier New" w:cs="Courier New"/>
          <w:sz w:val="22"/>
          <w:szCs w:val="22"/>
        </w:rPr>
      </w:pPr>
    </w:p>
    <w:p w:rsidR="00D552D4" w:rsidRPr="00D552D4" w:rsidP="00D552D4" w14:paraId="3888B34E" w14:textId="77777777">
      <w:pPr>
        <w:spacing w:before="120" w:after="120" w:line="276" w:lineRule="auto"/>
        <w:ind w:firstLine="567"/>
        <w:jc w:val="both"/>
        <w:rPr>
          <w:rFonts w:ascii="Courier New" w:hAnsi="Courier New" w:cs="Courier New"/>
          <w:sz w:val="22"/>
          <w:szCs w:val="22"/>
        </w:rPr>
      </w:pPr>
      <w:r w:rsidRPr="00D552D4">
        <w:rPr>
          <w:rFonts w:ascii="Courier New" w:hAnsi="Courier New" w:cs="Courier New"/>
          <w:sz w:val="22"/>
          <w:szCs w:val="22"/>
        </w:rPr>
        <w:t xml:space="preserve">Complementarmente, </w:t>
      </w:r>
      <w:r w:rsidRPr="00D552D4">
        <w:rPr>
          <w:rFonts w:ascii="Courier New" w:hAnsi="Courier New" w:cs="Courier New"/>
          <w:b/>
          <w:bCs/>
          <w:sz w:val="22"/>
          <w:szCs w:val="22"/>
        </w:rPr>
        <w:t>José Afonso da Silva</w:t>
      </w:r>
      <w:r w:rsidRPr="00D552D4">
        <w:rPr>
          <w:rFonts w:ascii="Courier New" w:hAnsi="Courier New" w:cs="Courier New"/>
          <w:sz w:val="22"/>
          <w:szCs w:val="22"/>
        </w:rPr>
        <w:t xml:space="preserve"> destaca que a iniciativa legislativa, uma vez deflagrada, submete o projeto à deliberação soberana do Parlamento, que pode e deve ajustá-lo ao interesse público:</w:t>
      </w:r>
    </w:p>
    <w:p w:rsidR="00D552D4" w:rsidP="00D552D4" w14:paraId="5DE0254E" w14:textId="77777777">
      <w:pPr>
        <w:spacing w:before="120" w:after="120" w:line="276" w:lineRule="auto"/>
        <w:ind w:firstLine="567"/>
        <w:jc w:val="both"/>
        <w:rPr>
          <w:rFonts w:ascii="Courier New" w:hAnsi="Courier New" w:cs="Courier New"/>
          <w:sz w:val="22"/>
          <w:szCs w:val="22"/>
        </w:rPr>
      </w:pPr>
    </w:p>
    <w:p w:rsidR="00D552D4" w:rsidP="00D552D4" w14:paraId="7B041459" w14:textId="685F64F0">
      <w:pPr>
        <w:pBdr>
          <w:left w:val="single" w:sz="4" w:space="4" w:color="auto"/>
          <w:right w:val="single" w:sz="4" w:space="4" w:color="auto"/>
        </w:pBdr>
        <w:ind w:left="1701"/>
        <w:jc w:val="both"/>
        <w:rPr>
          <w:rFonts w:ascii="Courier New" w:hAnsi="Courier New" w:cs="Courier New"/>
        </w:rPr>
      </w:pPr>
      <w:r w:rsidRPr="00D552D4">
        <w:rPr>
          <w:rFonts w:ascii="Courier New" w:hAnsi="Courier New" w:cs="Courier New"/>
        </w:rPr>
        <w:t>"Segundo José Afonso da Silva, a iniciativa se consuma (...) com a apresentação do projeto em Plenário (...) a iniciativa válida gera os seguintes efeitos: a) determinar a ativação do procedimento legislativo; b) determinar a obrigação da Câmara destinatária de submeter o projeto de lei (...) a uma deliberação definitiva qualquer." (SILVA, José Afonso da. Processo constitucional de formação das leis. São Paulo: Malheiros, 2007).</w:t>
      </w:r>
    </w:p>
    <w:p w:rsidR="00D552D4" w:rsidRPr="00D552D4" w:rsidP="00D552D4" w14:paraId="6F537A78" w14:textId="3F025AB4">
      <w:pPr>
        <w:spacing w:before="120" w:after="120" w:line="276" w:lineRule="auto"/>
        <w:ind w:firstLine="567"/>
        <w:jc w:val="both"/>
        <w:rPr>
          <w:rFonts w:ascii="Courier New" w:hAnsi="Courier New" w:cs="Courier New"/>
          <w:sz w:val="22"/>
          <w:szCs w:val="22"/>
        </w:rPr>
      </w:pPr>
    </w:p>
    <w:p w:rsidR="00D552D4" w:rsidRPr="00D552D4" w:rsidP="00D552D4" w14:paraId="041AEC0D" w14:textId="77777777">
      <w:pPr>
        <w:spacing w:before="120" w:after="120" w:line="276" w:lineRule="auto"/>
        <w:ind w:firstLine="567"/>
        <w:jc w:val="both"/>
        <w:rPr>
          <w:rFonts w:ascii="Courier New" w:hAnsi="Courier New" w:cs="Courier New"/>
          <w:sz w:val="22"/>
          <w:szCs w:val="22"/>
        </w:rPr>
      </w:pPr>
      <w:r w:rsidRPr="00D552D4">
        <w:rPr>
          <w:rFonts w:ascii="Courier New" w:hAnsi="Courier New" w:cs="Courier New"/>
          <w:sz w:val="22"/>
          <w:szCs w:val="22"/>
        </w:rPr>
        <w:t xml:space="preserve">A emenda fundamenta-se em princípios nacionais, como a </w:t>
      </w:r>
      <w:r w:rsidRPr="00D552D4">
        <w:rPr>
          <w:rFonts w:ascii="Courier New" w:hAnsi="Courier New" w:cs="Courier New"/>
          <w:b/>
          <w:bCs/>
          <w:sz w:val="22"/>
          <w:szCs w:val="22"/>
        </w:rPr>
        <w:t>Moralidade e Eficiência Administrativa (Art. 37, CF)</w:t>
      </w:r>
      <w:r w:rsidRPr="00D552D4">
        <w:rPr>
          <w:rFonts w:ascii="Courier New" w:hAnsi="Courier New" w:cs="Courier New"/>
          <w:sz w:val="22"/>
          <w:szCs w:val="22"/>
        </w:rPr>
        <w:t xml:space="preserve">, e internacionais, como o </w:t>
      </w:r>
      <w:r w:rsidRPr="00D552D4">
        <w:rPr>
          <w:rFonts w:ascii="Courier New" w:hAnsi="Courier New" w:cs="Courier New"/>
          <w:b/>
          <w:bCs/>
          <w:sz w:val="22"/>
          <w:szCs w:val="22"/>
        </w:rPr>
        <w:t>Princípio da Proteção da Confiança Legítima</w:t>
      </w:r>
      <w:r w:rsidRPr="00D552D4">
        <w:rPr>
          <w:rFonts w:ascii="Courier New" w:hAnsi="Courier New" w:cs="Courier New"/>
          <w:sz w:val="22"/>
          <w:szCs w:val="22"/>
        </w:rPr>
        <w:t xml:space="preserve"> e a </w:t>
      </w:r>
      <w:r w:rsidRPr="00D552D4">
        <w:rPr>
          <w:rFonts w:ascii="Courier New" w:hAnsi="Courier New" w:cs="Courier New"/>
          <w:b/>
          <w:bCs/>
          <w:sz w:val="22"/>
          <w:szCs w:val="22"/>
        </w:rPr>
        <w:t>Vedação ao Retrocesso Social</w:t>
      </w:r>
      <w:r w:rsidRPr="00D552D4">
        <w:rPr>
          <w:rFonts w:ascii="Courier New" w:hAnsi="Courier New" w:cs="Courier New"/>
          <w:sz w:val="22"/>
          <w:szCs w:val="22"/>
        </w:rPr>
        <w:t xml:space="preserve">, previstos implicitamente no Pacto de San José da Costa Rica. O letramento da lei é claro: o </w:t>
      </w:r>
      <w:r w:rsidRPr="00D552D4">
        <w:rPr>
          <w:rFonts w:ascii="Courier New" w:hAnsi="Courier New" w:cs="Courier New"/>
          <w:b/>
          <w:bCs/>
          <w:sz w:val="22"/>
          <w:szCs w:val="22"/>
        </w:rPr>
        <w:t>Art. 37, caput, da Constituição Federal</w:t>
      </w:r>
      <w:r w:rsidRPr="00D552D4">
        <w:rPr>
          <w:rFonts w:ascii="Courier New" w:hAnsi="Courier New" w:cs="Courier New"/>
          <w:sz w:val="22"/>
          <w:szCs w:val="22"/>
        </w:rPr>
        <w:t xml:space="preserve"> exige a publicidade dos atos, enquanto o </w:t>
      </w:r>
      <w:r w:rsidRPr="00D552D4">
        <w:rPr>
          <w:rFonts w:ascii="Courier New" w:hAnsi="Courier New" w:cs="Courier New"/>
          <w:b/>
          <w:bCs/>
          <w:sz w:val="22"/>
          <w:szCs w:val="22"/>
        </w:rPr>
        <w:t xml:space="preserve">Art. 5º, inciso </w:t>
      </w:r>
      <w:r w:rsidRPr="00D552D4">
        <w:rPr>
          <w:rFonts w:ascii="Courier New" w:hAnsi="Courier New" w:cs="Courier New"/>
          <w:b/>
          <w:bCs/>
          <w:sz w:val="22"/>
          <w:szCs w:val="22"/>
        </w:rPr>
        <w:t>XXXIII</w:t>
      </w:r>
      <w:r w:rsidRPr="00D552D4">
        <w:rPr>
          <w:rFonts w:ascii="Courier New" w:hAnsi="Courier New" w:cs="Courier New"/>
          <w:sz w:val="22"/>
          <w:szCs w:val="22"/>
        </w:rPr>
        <w:t xml:space="preserve">, garante o acesso à informação. Além disso, a natureza alimentar das verbas remuneratórias impõe a preservação de seu valor real, conforme se extrai da interpretação do </w:t>
      </w:r>
      <w:r w:rsidRPr="00D552D4">
        <w:rPr>
          <w:rFonts w:ascii="Courier New" w:hAnsi="Courier New" w:cs="Courier New"/>
          <w:b/>
          <w:bCs/>
          <w:sz w:val="22"/>
          <w:szCs w:val="22"/>
        </w:rPr>
        <w:t>Art. 100, §1º, da CF</w:t>
      </w:r>
      <w:r w:rsidRPr="00D552D4">
        <w:rPr>
          <w:rFonts w:ascii="Courier New" w:hAnsi="Courier New" w:cs="Courier New"/>
          <w:sz w:val="22"/>
          <w:szCs w:val="22"/>
        </w:rPr>
        <w:t>.</w:t>
      </w:r>
    </w:p>
    <w:p w:rsidR="00D552D4" w:rsidRPr="00D552D4" w:rsidP="00D552D4" w14:paraId="3CD26237" w14:textId="77777777">
      <w:pPr>
        <w:spacing w:before="120" w:after="120" w:line="276" w:lineRule="auto"/>
        <w:ind w:firstLine="567"/>
        <w:jc w:val="both"/>
        <w:rPr>
          <w:rFonts w:ascii="Courier New" w:hAnsi="Courier New" w:cs="Courier New"/>
          <w:sz w:val="22"/>
          <w:szCs w:val="22"/>
        </w:rPr>
      </w:pPr>
      <w:r w:rsidRPr="00D552D4">
        <w:rPr>
          <w:rFonts w:ascii="Courier New" w:hAnsi="Courier New" w:cs="Courier New"/>
          <w:sz w:val="22"/>
          <w:szCs w:val="22"/>
        </w:rPr>
        <w:t>Para ilustrar a aplicação prática desta justificativa, socorremo-nos de brocardos latinos que sintetizam o espírito da norma:</w:t>
      </w:r>
    </w:p>
    <w:p w:rsidR="00D552D4" w:rsidRPr="00D552D4" w:rsidP="00D552D4" w14:paraId="6E0EA54E" w14:textId="77777777">
      <w:pPr>
        <w:numPr>
          <w:ilvl w:val="0"/>
          <w:numId w:val="11"/>
        </w:numPr>
        <w:tabs>
          <w:tab w:val="clear" w:pos="720"/>
        </w:tabs>
        <w:spacing w:before="120" w:after="120" w:line="276" w:lineRule="auto"/>
        <w:ind w:left="993" w:hanging="426"/>
        <w:jc w:val="both"/>
        <w:rPr>
          <w:rFonts w:ascii="Courier New" w:hAnsi="Courier New" w:cs="Courier New"/>
          <w:sz w:val="22"/>
          <w:szCs w:val="22"/>
        </w:rPr>
      </w:pPr>
      <w:r w:rsidRPr="00D552D4">
        <w:rPr>
          <w:rFonts w:ascii="Courier New" w:hAnsi="Courier New" w:cs="Courier New"/>
          <w:b/>
          <w:bCs/>
          <w:i/>
          <w:iCs/>
          <w:sz w:val="22"/>
          <w:szCs w:val="22"/>
        </w:rPr>
        <w:t>Pacta sunt servanda</w:t>
      </w:r>
      <w:r w:rsidRPr="00D552D4">
        <w:rPr>
          <w:rFonts w:ascii="Courier New" w:hAnsi="Courier New" w:cs="Courier New"/>
          <w:sz w:val="22"/>
          <w:szCs w:val="22"/>
        </w:rPr>
        <w:t xml:space="preserve"> (Os acordos devem ser cumpridos): Reflete o dever da Administração de honrar o tempo de serviço prestado, restaurando o equilíbrio da relação funcional após o período excepcional da pandemia.</w:t>
      </w:r>
    </w:p>
    <w:p w:rsidR="00D552D4" w:rsidRPr="00D552D4" w:rsidP="00D552D4" w14:paraId="42E88C8F" w14:textId="77777777">
      <w:pPr>
        <w:numPr>
          <w:ilvl w:val="0"/>
          <w:numId w:val="11"/>
        </w:numPr>
        <w:tabs>
          <w:tab w:val="clear" w:pos="720"/>
        </w:tabs>
        <w:spacing w:before="120" w:after="120" w:line="276" w:lineRule="auto"/>
        <w:ind w:left="993" w:hanging="426"/>
        <w:jc w:val="both"/>
        <w:rPr>
          <w:rFonts w:ascii="Courier New" w:hAnsi="Courier New" w:cs="Courier New"/>
          <w:sz w:val="22"/>
          <w:szCs w:val="22"/>
        </w:rPr>
      </w:pPr>
      <w:r w:rsidRPr="00D552D4">
        <w:rPr>
          <w:rFonts w:ascii="Courier New" w:hAnsi="Courier New" w:cs="Courier New"/>
          <w:b/>
          <w:bCs/>
          <w:i/>
          <w:iCs/>
          <w:sz w:val="22"/>
          <w:szCs w:val="22"/>
        </w:rPr>
        <w:t>Ubi</w:t>
      </w:r>
      <w:r w:rsidRPr="00D552D4">
        <w:rPr>
          <w:rFonts w:ascii="Courier New" w:hAnsi="Courier New" w:cs="Courier New"/>
          <w:b/>
          <w:bCs/>
          <w:i/>
          <w:iCs/>
          <w:sz w:val="22"/>
          <w:szCs w:val="22"/>
        </w:rPr>
        <w:t xml:space="preserve"> </w:t>
      </w:r>
      <w:r w:rsidRPr="00D552D4">
        <w:rPr>
          <w:rFonts w:ascii="Courier New" w:hAnsi="Courier New" w:cs="Courier New"/>
          <w:b/>
          <w:bCs/>
          <w:i/>
          <w:iCs/>
          <w:sz w:val="22"/>
          <w:szCs w:val="22"/>
        </w:rPr>
        <w:t>eadem</w:t>
      </w:r>
      <w:r w:rsidRPr="00D552D4">
        <w:rPr>
          <w:rFonts w:ascii="Courier New" w:hAnsi="Courier New" w:cs="Courier New"/>
          <w:b/>
          <w:bCs/>
          <w:i/>
          <w:iCs/>
          <w:sz w:val="22"/>
          <w:szCs w:val="22"/>
        </w:rPr>
        <w:t xml:space="preserve"> </w:t>
      </w:r>
      <w:r w:rsidRPr="00D552D4">
        <w:rPr>
          <w:rFonts w:ascii="Courier New" w:hAnsi="Courier New" w:cs="Courier New"/>
          <w:b/>
          <w:bCs/>
          <w:i/>
          <w:iCs/>
          <w:sz w:val="22"/>
          <w:szCs w:val="22"/>
        </w:rPr>
        <w:t>ratio</w:t>
      </w:r>
      <w:r w:rsidRPr="00D552D4">
        <w:rPr>
          <w:rFonts w:ascii="Courier New" w:hAnsi="Courier New" w:cs="Courier New"/>
          <w:b/>
          <w:bCs/>
          <w:i/>
          <w:iCs/>
          <w:sz w:val="22"/>
          <w:szCs w:val="22"/>
        </w:rPr>
        <w:t xml:space="preserve">, </w:t>
      </w:r>
      <w:r w:rsidRPr="00D552D4">
        <w:rPr>
          <w:rFonts w:ascii="Courier New" w:hAnsi="Courier New" w:cs="Courier New"/>
          <w:b/>
          <w:bCs/>
          <w:i/>
          <w:iCs/>
          <w:sz w:val="22"/>
          <w:szCs w:val="22"/>
        </w:rPr>
        <w:t>ibi</w:t>
      </w:r>
      <w:r w:rsidRPr="00D552D4">
        <w:rPr>
          <w:rFonts w:ascii="Courier New" w:hAnsi="Courier New" w:cs="Courier New"/>
          <w:b/>
          <w:bCs/>
          <w:i/>
          <w:iCs/>
          <w:sz w:val="22"/>
          <w:szCs w:val="22"/>
        </w:rPr>
        <w:t xml:space="preserve"> </w:t>
      </w:r>
      <w:r w:rsidRPr="00D552D4">
        <w:rPr>
          <w:rFonts w:ascii="Courier New" w:hAnsi="Courier New" w:cs="Courier New"/>
          <w:b/>
          <w:bCs/>
          <w:i/>
          <w:iCs/>
          <w:sz w:val="22"/>
          <w:szCs w:val="22"/>
        </w:rPr>
        <w:t>eadem</w:t>
      </w:r>
      <w:r w:rsidRPr="00D552D4">
        <w:rPr>
          <w:rFonts w:ascii="Courier New" w:hAnsi="Courier New" w:cs="Courier New"/>
          <w:b/>
          <w:bCs/>
          <w:i/>
          <w:iCs/>
          <w:sz w:val="22"/>
          <w:szCs w:val="22"/>
        </w:rPr>
        <w:t xml:space="preserve"> legis </w:t>
      </w:r>
      <w:r w:rsidRPr="00D552D4">
        <w:rPr>
          <w:rFonts w:ascii="Courier New" w:hAnsi="Courier New" w:cs="Courier New"/>
          <w:b/>
          <w:bCs/>
          <w:i/>
          <w:iCs/>
          <w:sz w:val="22"/>
          <w:szCs w:val="22"/>
        </w:rPr>
        <w:t>dispositio</w:t>
      </w:r>
      <w:r w:rsidRPr="00D552D4">
        <w:rPr>
          <w:rFonts w:ascii="Courier New" w:hAnsi="Courier New" w:cs="Courier New"/>
          <w:sz w:val="22"/>
          <w:szCs w:val="22"/>
        </w:rPr>
        <w:t xml:space="preserve"> (Onde existe a mesma razão, deve prevalecer a mesma disposição legal): Se a lei federal autorizou o restabelecimento do tempo, a norma municipal deve garantir que esse direito seja exercido com a mesma dignidade e correção monetária aplicada a outras verbas alimentares.</w:t>
      </w:r>
    </w:p>
    <w:p w:rsidR="00D552D4" w:rsidRPr="00D552D4" w:rsidP="00D552D4" w14:paraId="6E652117" w14:textId="77777777">
      <w:pPr>
        <w:numPr>
          <w:ilvl w:val="0"/>
          <w:numId w:val="11"/>
        </w:numPr>
        <w:tabs>
          <w:tab w:val="clear" w:pos="720"/>
        </w:tabs>
        <w:spacing w:before="120" w:after="120" w:line="276" w:lineRule="auto"/>
        <w:ind w:left="993" w:hanging="426"/>
        <w:jc w:val="both"/>
        <w:rPr>
          <w:rFonts w:ascii="Courier New" w:hAnsi="Courier New" w:cs="Courier New"/>
          <w:sz w:val="22"/>
          <w:szCs w:val="22"/>
        </w:rPr>
      </w:pPr>
      <w:r w:rsidRPr="00D552D4">
        <w:rPr>
          <w:rFonts w:ascii="Courier New" w:hAnsi="Courier New" w:cs="Courier New"/>
          <w:b/>
          <w:bCs/>
          <w:i/>
          <w:iCs/>
          <w:sz w:val="22"/>
          <w:szCs w:val="22"/>
        </w:rPr>
        <w:t xml:space="preserve">Dura </w:t>
      </w:r>
      <w:r w:rsidRPr="00D552D4">
        <w:rPr>
          <w:rFonts w:ascii="Courier New" w:hAnsi="Courier New" w:cs="Courier New"/>
          <w:b/>
          <w:bCs/>
          <w:i/>
          <w:iCs/>
          <w:sz w:val="22"/>
          <w:szCs w:val="22"/>
        </w:rPr>
        <w:t>lex</w:t>
      </w:r>
      <w:r w:rsidRPr="00D552D4">
        <w:rPr>
          <w:rFonts w:ascii="Courier New" w:hAnsi="Courier New" w:cs="Courier New"/>
          <w:b/>
          <w:bCs/>
          <w:i/>
          <w:iCs/>
          <w:sz w:val="22"/>
          <w:szCs w:val="22"/>
        </w:rPr>
        <w:t xml:space="preserve">, </w:t>
      </w:r>
      <w:r w:rsidRPr="00D552D4">
        <w:rPr>
          <w:rFonts w:ascii="Courier New" w:hAnsi="Courier New" w:cs="Courier New"/>
          <w:b/>
          <w:bCs/>
          <w:i/>
          <w:iCs/>
          <w:sz w:val="22"/>
          <w:szCs w:val="22"/>
        </w:rPr>
        <w:t>sed</w:t>
      </w:r>
      <w:r w:rsidRPr="00D552D4">
        <w:rPr>
          <w:rFonts w:ascii="Courier New" w:hAnsi="Courier New" w:cs="Courier New"/>
          <w:b/>
          <w:bCs/>
          <w:i/>
          <w:iCs/>
          <w:sz w:val="22"/>
          <w:szCs w:val="22"/>
        </w:rPr>
        <w:t xml:space="preserve"> </w:t>
      </w:r>
      <w:r w:rsidRPr="00D552D4">
        <w:rPr>
          <w:rFonts w:ascii="Courier New" w:hAnsi="Courier New" w:cs="Courier New"/>
          <w:b/>
          <w:bCs/>
          <w:i/>
          <w:iCs/>
          <w:sz w:val="22"/>
          <w:szCs w:val="22"/>
        </w:rPr>
        <w:t>lex</w:t>
      </w:r>
      <w:r w:rsidRPr="00D552D4">
        <w:rPr>
          <w:rFonts w:ascii="Courier New" w:hAnsi="Courier New" w:cs="Courier New"/>
          <w:sz w:val="22"/>
          <w:szCs w:val="22"/>
        </w:rPr>
        <w:t xml:space="preserve"> (A lei é dura, mas é a lei): Embora a suspensão pela LC 173/2020 tenha sido rigorosa, a nova ordem jurídica imposta pela LC 226/2026 deve ser cumprida com igual rigor para restaurar a justiça aos servidores.</w:t>
      </w:r>
    </w:p>
    <w:p w:rsidR="00491493" w:rsidP="00D365E5" w14:paraId="7EB21F3D" w14:textId="01433ABB">
      <w:pPr>
        <w:spacing w:before="120" w:after="120" w:line="276" w:lineRule="auto"/>
        <w:ind w:firstLine="567"/>
        <w:jc w:val="both"/>
        <w:rPr>
          <w:rFonts w:ascii="Courier New" w:hAnsi="Courier New" w:cs="Courier New"/>
          <w:sz w:val="22"/>
          <w:szCs w:val="22"/>
        </w:rPr>
      </w:pPr>
      <w:r w:rsidRPr="00D552D4">
        <w:rPr>
          <w:rFonts w:ascii="Courier New" w:hAnsi="Courier New" w:cs="Courier New"/>
          <w:sz w:val="22"/>
          <w:szCs w:val="22"/>
        </w:rPr>
        <w:t xml:space="preserve">Diante do exposto, a emenda aditiva é medida de rigor para garantir que o </w:t>
      </w:r>
      <w:r w:rsidRPr="00D552D4">
        <w:rPr>
          <w:rFonts w:ascii="Courier New" w:hAnsi="Courier New" w:cs="Courier New"/>
          <w:b/>
          <w:bCs/>
          <w:sz w:val="22"/>
          <w:szCs w:val="22"/>
        </w:rPr>
        <w:t>Projeto de Lei nº 36/2026</w:t>
      </w:r>
      <w:r w:rsidRPr="00D552D4">
        <w:rPr>
          <w:rFonts w:ascii="Courier New" w:hAnsi="Courier New" w:cs="Courier New"/>
          <w:sz w:val="22"/>
          <w:szCs w:val="22"/>
        </w:rPr>
        <w:t xml:space="preserve"> cumpra sua função social e administrativa com a máxima transparência e respeito ao servidor público.</w:t>
      </w:r>
    </w:p>
    <w:sectPr w:rsidSect="00AE21BC">
      <w:headerReference w:type="default" r:id="rId6"/>
      <w:footerReference w:type="default" r:id="rId7"/>
      <w:pgSz w:w="11906" w:h="16838" w:code="9"/>
      <w:pgMar w:top="1985" w:right="1134" w:bottom="851" w:left="1701" w:header="680" w:footer="284"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Courier New" w:hAnsi="Courier New" w:cs="Courier New"/>
        <w:color w:val="171717" w:themeColor="background2" w:themeShade="1A"/>
        <w:sz w:val="18"/>
        <w:szCs w:val="18"/>
      </w:rPr>
      <w:id w:val="-1695989768"/>
      <w:docPartObj>
        <w:docPartGallery w:val="Page Numbers (Bottom of Page)"/>
        <w:docPartUnique/>
      </w:docPartObj>
    </w:sdtPr>
    <w:sdtContent>
      <w:sdt>
        <w:sdtPr>
          <w:rPr>
            <w:rFonts w:ascii="Courier New" w:hAnsi="Courier New" w:cs="Courier New"/>
            <w:color w:val="171717" w:themeColor="background2" w:themeShade="1A"/>
            <w:sz w:val="18"/>
            <w:szCs w:val="18"/>
          </w:rPr>
          <w:id w:val="-1769616900"/>
          <w:docPartObj>
            <w:docPartGallery w:val="Page Numbers (Top of Page)"/>
            <w:docPartUnique/>
          </w:docPartObj>
        </w:sdtPr>
        <w:sdtContent>
          <w:p w:rsidR="00AE21BC" w:rsidRPr="00AE21BC" w:rsidP="00962D1C" w14:paraId="40B3ED97" w14:textId="7D51268C">
            <w:pPr>
              <w:pStyle w:val="Footer"/>
              <w:jc w:val="right"/>
              <w:rPr>
                <w:rFonts w:ascii="Courier New" w:hAnsi="Courier New" w:cs="Courier New"/>
                <w:color w:val="171717" w:themeColor="background2" w:themeShade="1A"/>
                <w:sz w:val="10"/>
                <w:szCs w:val="10"/>
              </w:rPr>
            </w:pPr>
          </w:p>
          <w:p w:rsidR="00245209" w:rsidRPr="00962D1C" w:rsidP="00962D1C" w14:paraId="6F3CD22F" w14:textId="25C2E410">
            <w:pPr>
              <w:pStyle w:val="Footer"/>
              <w:jc w:val="right"/>
              <w:rPr>
                <w:rFonts w:ascii="Courier New" w:hAnsi="Courier New" w:cs="Courier New"/>
                <w:b/>
                <w:bCs/>
                <w:color w:val="171717" w:themeColor="background2" w:themeShade="1A"/>
                <w:sz w:val="18"/>
                <w:szCs w:val="18"/>
              </w:rPr>
            </w:pPr>
            <w:r w:rsidRPr="00962D1C">
              <w:rPr>
                <w:rFonts w:ascii="Courier New" w:hAnsi="Courier New" w:cs="Courier New"/>
                <w:color w:val="171717" w:themeColor="background2" w:themeShade="1A"/>
                <w:sz w:val="18"/>
                <w:szCs w:val="18"/>
              </w:rPr>
              <w:t xml:space="preserve">Página </w:t>
            </w:r>
            <w:r w:rsidRPr="00962D1C">
              <w:rPr>
                <w:rFonts w:ascii="Courier New" w:hAnsi="Courier New" w:cs="Courier New"/>
                <w:b/>
                <w:bCs/>
                <w:color w:val="171717" w:themeColor="background2" w:themeShade="1A"/>
                <w:sz w:val="18"/>
                <w:szCs w:val="18"/>
              </w:rPr>
              <w:fldChar w:fldCharType="begin"/>
            </w:r>
            <w:r w:rsidRPr="00962D1C">
              <w:rPr>
                <w:rFonts w:ascii="Courier New" w:hAnsi="Courier New" w:cs="Courier New"/>
                <w:b/>
                <w:bCs/>
                <w:color w:val="171717" w:themeColor="background2" w:themeShade="1A"/>
                <w:sz w:val="18"/>
                <w:szCs w:val="18"/>
              </w:rPr>
              <w:instrText>PAGE</w:instrText>
            </w:r>
            <w:r w:rsidRPr="00962D1C">
              <w:rPr>
                <w:rFonts w:ascii="Courier New" w:hAnsi="Courier New" w:cs="Courier New"/>
                <w:b/>
                <w:bCs/>
                <w:color w:val="171717" w:themeColor="background2" w:themeShade="1A"/>
                <w:sz w:val="18"/>
                <w:szCs w:val="18"/>
              </w:rPr>
              <w:fldChar w:fldCharType="separate"/>
            </w:r>
            <w:r w:rsidRPr="00962D1C">
              <w:rPr>
                <w:rFonts w:ascii="Courier New" w:hAnsi="Courier New" w:cs="Courier New"/>
                <w:b/>
                <w:bCs/>
                <w:color w:val="171717" w:themeColor="background2" w:themeShade="1A"/>
                <w:sz w:val="18"/>
                <w:szCs w:val="18"/>
              </w:rPr>
              <w:t>6</w:t>
            </w:r>
            <w:r w:rsidRPr="00962D1C">
              <w:rPr>
                <w:rFonts w:ascii="Courier New" w:hAnsi="Courier New" w:cs="Courier New"/>
                <w:b/>
                <w:bCs/>
                <w:color w:val="171717" w:themeColor="background2" w:themeShade="1A"/>
                <w:sz w:val="18"/>
                <w:szCs w:val="18"/>
              </w:rPr>
              <w:fldChar w:fldCharType="end"/>
            </w:r>
            <w:r w:rsidRPr="00962D1C">
              <w:rPr>
                <w:rFonts w:ascii="Courier New" w:hAnsi="Courier New" w:cs="Courier New"/>
                <w:color w:val="171717" w:themeColor="background2" w:themeShade="1A"/>
                <w:sz w:val="18"/>
                <w:szCs w:val="18"/>
              </w:rPr>
              <w:t xml:space="preserve"> de </w:t>
            </w:r>
            <w:r w:rsidRPr="00962D1C">
              <w:rPr>
                <w:rFonts w:ascii="Courier New" w:hAnsi="Courier New" w:cs="Courier New"/>
                <w:b/>
                <w:bCs/>
                <w:color w:val="171717" w:themeColor="background2" w:themeShade="1A"/>
                <w:sz w:val="18"/>
                <w:szCs w:val="18"/>
              </w:rPr>
              <w:fldChar w:fldCharType="begin"/>
            </w:r>
            <w:r w:rsidRPr="00962D1C">
              <w:rPr>
                <w:rFonts w:ascii="Courier New" w:hAnsi="Courier New" w:cs="Courier New"/>
                <w:b/>
                <w:bCs/>
                <w:color w:val="171717" w:themeColor="background2" w:themeShade="1A"/>
                <w:sz w:val="18"/>
                <w:szCs w:val="18"/>
              </w:rPr>
              <w:instrText>NUMPAGES</w:instrText>
            </w:r>
            <w:r w:rsidRPr="00962D1C">
              <w:rPr>
                <w:rFonts w:ascii="Courier New" w:hAnsi="Courier New" w:cs="Courier New"/>
                <w:b/>
                <w:bCs/>
                <w:color w:val="171717" w:themeColor="background2" w:themeShade="1A"/>
                <w:sz w:val="18"/>
                <w:szCs w:val="18"/>
              </w:rPr>
              <w:fldChar w:fldCharType="separate"/>
            </w:r>
            <w:r w:rsidRPr="00962D1C">
              <w:rPr>
                <w:rFonts w:ascii="Courier New" w:hAnsi="Courier New" w:cs="Courier New"/>
                <w:b/>
                <w:bCs/>
                <w:color w:val="171717" w:themeColor="background2" w:themeShade="1A"/>
                <w:sz w:val="18"/>
                <w:szCs w:val="18"/>
              </w:rPr>
              <w:t>6</w:t>
            </w:r>
            <w:r w:rsidRPr="00962D1C">
              <w:rPr>
                <w:rFonts w:ascii="Courier New" w:hAnsi="Courier New" w:cs="Courier New"/>
                <w:b/>
                <w:bCs/>
                <w:color w:val="171717" w:themeColor="background2" w:themeShade="1A"/>
                <w:sz w:val="18"/>
                <w:szCs w:val="18"/>
              </w:rPr>
              <w:fldChar w:fldCharType="end"/>
            </w:r>
          </w:p>
        </w:sdtContent>
      </w:sdt>
    </w:sdtContent>
  </w:sdt>
  <w:p w:rsidR="007E3DC3" w:rsidRPr="00962D1C" w:rsidP="007E3DC3" w14:paraId="3F9E1FE5" w14:textId="77777777">
    <w:pPr>
      <w:pStyle w:val="Footer"/>
      <w:rPr>
        <w:rFonts w:ascii="Courier New" w:hAnsi="Courier New" w:cs="Courier New"/>
        <w:color w:val="171717" w:themeColor="background2" w:themeShade="1A"/>
        <w:sz w:val="18"/>
        <w:szCs w:val="18"/>
      </w:rPr>
    </w:pPr>
    <w:r w:rsidRPr="00962D1C">
      <w:rPr>
        <w:rFonts w:ascii="Courier New" w:hAnsi="Courier New" w:cs="Courier New"/>
        <w:color w:val="171717" w:themeColor="background2" w:themeShade="1A"/>
        <w:sz w:val="18"/>
        <w:szCs w:val="18"/>
      </w:rPr>
      <w:t>Rua Dr. Jose Alves, nº 129, centro, Mogi Mirim/SP</w:t>
    </w:r>
  </w:p>
  <w:p w:rsidR="007E3DC3" w:rsidRPr="00962D1C" w:rsidP="007E3DC3" w14:paraId="26C4E298" w14:textId="50923267">
    <w:pPr>
      <w:pStyle w:val="Footer"/>
      <w:rPr>
        <w:rFonts w:ascii="Courier New" w:hAnsi="Courier New" w:cs="Courier New"/>
        <w:color w:val="171717" w:themeColor="background2" w:themeShade="1A"/>
        <w:sz w:val="18"/>
        <w:szCs w:val="18"/>
      </w:rPr>
    </w:pPr>
    <w:r w:rsidRPr="00962D1C">
      <w:rPr>
        <w:rFonts w:ascii="Courier New" w:hAnsi="Courier New" w:cs="Courier New"/>
        <w:color w:val="171717" w:themeColor="background2" w:themeShade="1A"/>
        <w:sz w:val="18"/>
        <w:szCs w:val="18"/>
      </w:rPr>
      <w:t>Fone (019) 3814.1200 – Fax: (019) 3814.1224.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38BB" w:rsidRPr="007256BA" w:rsidP="007F648B" w14:paraId="50644342" w14:textId="77777777">
    <w:pPr>
      <w:pStyle w:val="Header"/>
      <w:tabs>
        <w:tab w:val="clear" w:pos="4419"/>
        <w:tab w:val="clear" w:pos="8838"/>
      </w:tabs>
      <w:ind w:left="2268"/>
      <w:jc w:val="center"/>
      <w:rPr>
        <w:rFonts w:ascii="Courier New" w:hAnsi="Courier New" w:cs="Courier New"/>
        <w:b/>
        <w:sz w:val="34"/>
      </w:rPr>
    </w:pPr>
    <w:r w:rsidRPr="007256BA">
      <w:rPr>
        <w:rFonts w:ascii="Courier New" w:hAnsi="Courier New" w:cs="Courier New"/>
        <w:noProof/>
        <w:lang w:eastAsia="pt-BR"/>
      </w:rPr>
      <w:drawing>
        <wp:anchor distT="0" distB="0" distL="114300" distR="114300" simplePos="0" relativeHeight="251658240" behindDoc="0" locked="0" layoutInCell="1" allowOverlap="1">
          <wp:simplePos x="0" y="0"/>
          <wp:positionH relativeFrom="column">
            <wp:posOffset>76790</wp:posOffset>
          </wp:positionH>
          <wp:positionV relativeFrom="paragraph">
            <wp:posOffset>-240609</wp:posOffset>
          </wp:positionV>
          <wp:extent cx="1211720" cy="882061"/>
          <wp:effectExtent l="0" t="0" r="7620" b="0"/>
          <wp:wrapNone/>
          <wp:docPr id="1255320224" name="Imagem 1255320224"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403093" name="Picture 1" descr="brasaomm"/>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1720" cy="8820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256BA">
      <w:rPr>
        <w:rFonts w:ascii="Courier New" w:hAnsi="Courier New" w:cs="Courier New"/>
        <w:b/>
        <w:sz w:val="34"/>
      </w:rPr>
      <w:t>CÂMARA MUNICIPAL DE MOGI MIRIM</w:t>
    </w:r>
  </w:p>
  <w:p w:rsidR="00B638BB" w:rsidRPr="0057381F" w:rsidP="007F648B" w14:paraId="31751651" w14:textId="77777777">
    <w:pPr>
      <w:pStyle w:val="Header"/>
      <w:tabs>
        <w:tab w:val="clear" w:pos="4419"/>
      </w:tabs>
      <w:ind w:left="2268"/>
      <w:jc w:val="center"/>
      <w:rPr>
        <w:rFonts w:ascii="Courier New" w:hAnsi="Courier New" w:cs="Courier New"/>
        <w:sz w:val="32"/>
        <w:szCs w:val="32"/>
      </w:rPr>
    </w:pPr>
    <w:r w:rsidRPr="0057381F">
      <w:rPr>
        <w:rFonts w:ascii="Courier New" w:hAnsi="Courier New" w:cs="Courier New"/>
        <w:b/>
        <w:bCs/>
        <w:sz w:val="28"/>
        <w:szCs w:val="28"/>
      </w:rPr>
      <w:t>GABINETE DO VEREADOR ERNANI GRAGNANELLO</w:t>
    </w:r>
  </w:p>
  <w:p w:rsidR="00D878CD" w:rsidRPr="00B638BB" w:rsidP="00B638BB" w14:paraId="1A742442" w14:textId="6FACB9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573283"/>
    <w:multiLevelType w:val="multilevel"/>
    <w:tmpl w:val="6F78DBB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ADA31EB"/>
    <w:multiLevelType w:val="hybridMultilevel"/>
    <w:tmpl w:val="9BFED688"/>
    <w:lvl w:ilvl="0">
      <w:start w:val="1"/>
      <w:numFmt w:val="bullet"/>
      <w:lvlText w:val=""/>
      <w:lvlJc w:val="left"/>
      <w:pPr>
        <w:ind w:left="1287" w:hanging="360"/>
      </w:pPr>
      <w:rPr>
        <w:rFonts w:ascii="Wingdings" w:hAnsi="Wingdings"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
    <w:nsid w:val="323317E4"/>
    <w:multiLevelType w:val="multilevel"/>
    <w:tmpl w:val="1854B30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9A92889"/>
    <w:multiLevelType w:val="hybridMultilevel"/>
    <w:tmpl w:val="2176295C"/>
    <w:lvl w:ilvl="0">
      <w:start w:val="1"/>
      <w:numFmt w:val="decimal"/>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F04131F"/>
    <w:multiLevelType w:val="hybridMultilevel"/>
    <w:tmpl w:val="68E0CD80"/>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5">
    <w:nsid w:val="548672C1"/>
    <w:multiLevelType w:val="multilevel"/>
    <w:tmpl w:val="597E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23A132C"/>
    <w:multiLevelType w:val="hybridMultilevel"/>
    <w:tmpl w:val="51708C40"/>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7">
    <w:nsid w:val="65F1287A"/>
    <w:multiLevelType w:val="multilevel"/>
    <w:tmpl w:val="0CEAD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2556B7F"/>
    <w:multiLevelType w:val="hybridMultilevel"/>
    <w:tmpl w:val="5B3C921A"/>
    <w:lvl w:ilvl="0">
      <w:start w:val="1"/>
      <w:numFmt w:val="decimal"/>
      <w:lvlText w:val="%1)"/>
      <w:lvlJc w:val="left"/>
      <w:pPr>
        <w:ind w:left="1428" w:hanging="360"/>
      </w:pPr>
      <w:rPr>
        <w:b/>
        <w:bCs/>
      </w:rPr>
    </w:lvl>
    <w:lvl w:ilvl="1" w:tentative="1">
      <w:start w:val="1"/>
      <w:numFmt w:val="lowerLetter"/>
      <w:lvlText w:val="%2."/>
      <w:lvlJc w:val="left"/>
      <w:pPr>
        <w:ind w:left="2148" w:hanging="360"/>
      </w:pPr>
    </w:lvl>
    <w:lvl w:ilvl="2" w:tentative="1">
      <w:start w:val="1"/>
      <w:numFmt w:val="lowerRoman"/>
      <w:lvlText w:val="%3."/>
      <w:lvlJc w:val="right"/>
      <w:pPr>
        <w:ind w:left="2868" w:hanging="180"/>
      </w:pPr>
    </w:lvl>
    <w:lvl w:ilvl="3" w:tentative="1">
      <w:start w:val="1"/>
      <w:numFmt w:val="decimal"/>
      <w:lvlText w:val="%4."/>
      <w:lvlJc w:val="left"/>
      <w:pPr>
        <w:ind w:left="3588" w:hanging="360"/>
      </w:pPr>
    </w:lvl>
    <w:lvl w:ilvl="4" w:tentative="1">
      <w:start w:val="1"/>
      <w:numFmt w:val="lowerLetter"/>
      <w:lvlText w:val="%5."/>
      <w:lvlJc w:val="left"/>
      <w:pPr>
        <w:ind w:left="4308" w:hanging="360"/>
      </w:pPr>
    </w:lvl>
    <w:lvl w:ilvl="5" w:tentative="1">
      <w:start w:val="1"/>
      <w:numFmt w:val="lowerRoman"/>
      <w:lvlText w:val="%6."/>
      <w:lvlJc w:val="right"/>
      <w:pPr>
        <w:ind w:left="5028" w:hanging="180"/>
      </w:pPr>
    </w:lvl>
    <w:lvl w:ilvl="6" w:tentative="1">
      <w:start w:val="1"/>
      <w:numFmt w:val="decimal"/>
      <w:lvlText w:val="%7."/>
      <w:lvlJc w:val="left"/>
      <w:pPr>
        <w:ind w:left="5748" w:hanging="360"/>
      </w:pPr>
    </w:lvl>
    <w:lvl w:ilvl="7" w:tentative="1">
      <w:start w:val="1"/>
      <w:numFmt w:val="lowerLetter"/>
      <w:lvlText w:val="%8."/>
      <w:lvlJc w:val="left"/>
      <w:pPr>
        <w:ind w:left="6468" w:hanging="360"/>
      </w:pPr>
    </w:lvl>
    <w:lvl w:ilvl="8" w:tentative="1">
      <w:start w:val="1"/>
      <w:numFmt w:val="lowerRoman"/>
      <w:lvlText w:val="%9."/>
      <w:lvlJc w:val="right"/>
      <w:pPr>
        <w:ind w:left="7188" w:hanging="180"/>
      </w:pPr>
    </w:lvl>
  </w:abstractNum>
  <w:abstractNum w:abstractNumId="9">
    <w:nsid w:val="7D3B0B77"/>
    <w:multiLevelType w:val="multilevel"/>
    <w:tmpl w:val="0C78D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D6C6EE3"/>
    <w:multiLevelType w:val="hybridMultilevel"/>
    <w:tmpl w:val="8CCABB6C"/>
    <w:lvl w:ilvl="0">
      <w:start w:val="1"/>
      <w:numFmt w:val="bullet"/>
      <w:lvlText w:val=""/>
      <w:lvlJc w:val="left"/>
      <w:pPr>
        <w:ind w:left="1287" w:hanging="360"/>
      </w:pPr>
      <w:rPr>
        <w:rFonts w:ascii="Wingdings" w:hAnsi="Wingdings"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num w:numId="1">
    <w:abstractNumId w:val="9"/>
  </w:num>
  <w:num w:numId="2">
    <w:abstractNumId w:val="10"/>
  </w:num>
  <w:num w:numId="3">
    <w:abstractNumId w:val="7"/>
  </w:num>
  <w:num w:numId="4">
    <w:abstractNumId w:val="5"/>
  </w:num>
  <w:num w:numId="5">
    <w:abstractNumId w:val="0"/>
  </w:num>
  <w:num w:numId="6">
    <w:abstractNumId w:val="8"/>
  </w:num>
  <w:num w:numId="7">
    <w:abstractNumId w:val="4"/>
  </w:num>
  <w:num w:numId="8">
    <w:abstractNumId w:val="6"/>
  </w:num>
  <w:num w:numId="9">
    <w:abstractNumId w:val="1"/>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8CD"/>
    <w:rsid w:val="00010A9F"/>
    <w:rsid w:val="000155A8"/>
    <w:rsid w:val="00031FEB"/>
    <w:rsid w:val="00037523"/>
    <w:rsid w:val="000401AF"/>
    <w:rsid w:val="00040D21"/>
    <w:rsid w:val="000428DB"/>
    <w:rsid w:val="00043256"/>
    <w:rsid w:val="00056D9C"/>
    <w:rsid w:val="00066D52"/>
    <w:rsid w:val="00076553"/>
    <w:rsid w:val="0008637B"/>
    <w:rsid w:val="000B4EDA"/>
    <w:rsid w:val="000B5735"/>
    <w:rsid w:val="000D4177"/>
    <w:rsid w:val="000E1F8A"/>
    <w:rsid w:val="000E658D"/>
    <w:rsid w:val="000F672F"/>
    <w:rsid w:val="00105020"/>
    <w:rsid w:val="00106142"/>
    <w:rsid w:val="00124163"/>
    <w:rsid w:val="001277C1"/>
    <w:rsid w:val="00153665"/>
    <w:rsid w:val="00156CD3"/>
    <w:rsid w:val="00156E23"/>
    <w:rsid w:val="001604C3"/>
    <w:rsid w:val="001610A9"/>
    <w:rsid w:val="001634D3"/>
    <w:rsid w:val="00165F25"/>
    <w:rsid w:val="00176E7E"/>
    <w:rsid w:val="00182771"/>
    <w:rsid w:val="00183AF0"/>
    <w:rsid w:val="001949B0"/>
    <w:rsid w:val="001959EF"/>
    <w:rsid w:val="001A39DE"/>
    <w:rsid w:val="001B42BA"/>
    <w:rsid w:val="001B4DF9"/>
    <w:rsid w:val="001C3AA6"/>
    <w:rsid w:val="001C5FCD"/>
    <w:rsid w:val="001D21A6"/>
    <w:rsid w:val="001F2270"/>
    <w:rsid w:val="00200F1C"/>
    <w:rsid w:val="00241452"/>
    <w:rsid w:val="0024425A"/>
    <w:rsid w:val="00245209"/>
    <w:rsid w:val="00257241"/>
    <w:rsid w:val="0027575E"/>
    <w:rsid w:val="002859C6"/>
    <w:rsid w:val="00296637"/>
    <w:rsid w:val="00296EA6"/>
    <w:rsid w:val="002B572E"/>
    <w:rsid w:val="002C14C0"/>
    <w:rsid w:val="002C423A"/>
    <w:rsid w:val="002C4498"/>
    <w:rsid w:val="002C6AAE"/>
    <w:rsid w:val="002D25FF"/>
    <w:rsid w:val="002D2C82"/>
    <w:rsid w:val="002D68CE"/>
    <w:rsid w:val="002D704B"/>
    <w:rsid w:val="002F169E"/>
    <w:rsid w:val="002F76C7"/>
    <w:rsid w:val="00307AFD"/>
    <w:rsid w:val="00320D4D"/>
    <w:rsid w:val="003226F4"/>
    <w:rsid w:val="00327030"/>
    <w:rsid w:val="003274BA"/>
    <w:rsid w:val="00332D04"/>
    <w:rsid w:val="00345B10"/>
    <w:rsid w:val="0035352F"/>
    <w:rsid w:val="0035370A"/>
    <w:rsid w:val="00355277"/>
    <w:rsid w:val="00374AF7"/>
    <w:rsid w:val="00377039"/>
    <w:rsid w:val="00386202"/>
    <w:rsid w:val="003A0C73"/>
    <w:rsid w:val="003A27C4"/>
    <w:rsid w:val="003C0749"/>
    <w:rsid w:val="003C0F80"/>
    <w:rsid w:val="003E0416"/>
    <w:rsid w:val="00401038"/>
    <w:rsid w:val="00402140"/>
    <w:rsid w:val="00426E1A"/>
    <w:rsid w:val="00452524"/>
    <w:rsid w:val="004622A3"/>
    <w:rsid w:val="00465074"/>
    <w:rsid w:val="00465614"/>
    <w:rsid w:val="00466795"/>
    <w:rsid w:val="00481B75"/>
    <w:rsid w:val="00491493"/>
    <w:rsid w:val="004C4CD8"/>
    <w:rsid w:val="004C7ED8"/>
    <w:rsid w:val="004D0063"/>
    <w:rsid w:val="004D1A0E"/>
    <w:rsid w:val="004E4ADA"/>
    <w:rsid w:val="004E6D12"/>
    <w:rsid w:val="004F1BCE"/>
    <w:rsid w:val="004F7A40"/>
    <w:rsid w:val="00507EC7"/>
    <w:rsid w:val="00510DC1"/>
    <w:rsid w:val="005112EB"/>
    <w:rsid w:val="0051564A"/>
    <w:rsid w:val="00521BE4"/>
    <w:rsid w:val="00537FEA"/>
    <w:rsid w:val="00564B9E"/>
    <w:rsid w:val="0057381F"/>
    <w:rsid w:val="005831E1"/>
    <w:rsid w:val="0059377F"/>
    <w:rsid w:val="005C5121"/>
    <w:rsid w:val="005D014E"/>
    <w:rsid w:val="005D1A64"/>
    <w:rsid w:val="005E0EA4"/>
    <w:rsid w:val="005E33D2"/>
    <w:rsid w:val="005F3390"/>
    <w:rsid w:val="005F4015"/>
    <w:rsid w:val="005F4D88"/>
    <w:rsid w:val="005F72BF"/>
    <w:rsid w:val="00605473"/>
    <w:rsid w:val="00612EC2"/>
    <w:rsid w:val="006267C8"/>
    <w:rsid w:val="006319D1"/>
    <w:rsid w:val="00634822"/>
    <w:rsid w:val="00634D61"/>
    <w:rsid w:val="00657DB6"/>
    <w:rsid w:val="0066388F"/>
    <w:rsid w:val="0068334C"/>
    <w:rsid w:val="0068590A"/>
    <w:rsid w:val="006949CD"/>
    <w:rsid w:val="006B2CD0"/>
    <w:rsid w:val="006B701B"/>
    <w:rsid w:val="006C3627"/>
    <w:rsid w:val="006C51EA"/>
    <w:rsid w:val="006D01AE"/>
    <w:rsid w:val="006D31CD"/>
    <w:rsid w:val="006D56EE"/>
    <w:rsid w:val="006E31FD"/>
    <w:rsid w:val="006F1586"/>
    <w:rsid w:val="006F3588"/>
    <w:rsid w:val="00704898"/>
    <w:rsid w:val="00720772"/>
    <w:rsid w:val="007214E8"/>
    <w:rsid w:val="007256BA"/>
    <w:rsid w:val="00727359"/>
    <w:rsid w:val="00744E1D"/>
    <w:rsid w:val="00744EB9"/>
    <w:rsid w:val="00744EFF"/>
    <w:rsid w:val="00747418"/>
    <w:rsid w:val="00747F3E"/>
    <w:rsid w:val="00752E8A"/>
    <w:rsid w:val="007571D2"/>
    <w:rsid w:val="007621F4"/>
    <w:rsid w:val="007851AB"/>
    <w:rsid w:val="0078781A"/>
    <w:rsid w:val="00792F39"/>
    <w:rsid w:val="007A3234"/>
    <w:rsid w:val="007A702D"/>
    <w:rsid w:val="007C7F52"/>
    <w:rsid w:val="007E3DC3"/>
    <w:rsid w:val="007F5BB3"/>
    <w:rsid w:val="007F648B"/>
    <w:rsid w:val="008060C7"/>
    <w:rsid w:val="00806639"/>
    <w:rsid w:val="00815F08"/>
    <w:rsid w:val="0082587D"/>
    <w:rsid w:val="00826BB5"/>
    <w:rsid w:val="008356D5"/>
    <w:rsid w:val="0084452E"/>
    <w:rsid w:val="00865897"/>
    <w:rsid w:val="0087229F"/>
    <w:rsid w:val="0088408C"/>
    <w:rsid w:val="008844E4"/>
    <w:rsid w:val="008A0234"/>
    <w:rsid w:val="008A26DA"/>
    <w:rsid w:val="008A3CBB"/>
    <w:rsid w:val="008A7123"/>
    <w:rsid w:val="008C2FCC"/>
    <w:rsid w:val="008C42BB"/>
    <w:rsid w:val="008C4586"/>
    <w:rsid w:val="008D0052"/>
    <w:rsid w:val="008D10B2"/>
    <w:rsid w:val="008E2705"/>
    <w:rsid w:val="00923162"/>
    <w:rsid w:val="009269AB"/>
    <w:rsid w:val="0094153C"/>
    <w:rsid w:val="00947FC5"/>
    <w:rsid w:val="00954EDC"/>
    <w:rsid w:val="00962D1C"/>
    <w:rsid w:val="009864DB"/>
    <w:rsid w:val="00986774"/>
    <w:rsid w:val="00991752"/>
    <w:rsid w:val="00995807"/>
    <w:rsid w:val="009974FC"/>
    <w:rsid w:val="009A34E3"/>
    <w:rsid w:val="009A3921"/>
    <w:rsid w:val="009B5BE4"/>
    <w:rsid w:val="009B7E1C"/>
    <w:rsid w:val="009F6628"/>
    <w:rsid w:val="00A164B8"/>
    <w:rsid w:val="00A23C0E"/>
    <w:rsid w:val="00A331D9"/>
    <w:rsid w:val="00A42886"/>
    <w:rsid w:val="00A442EC"/>
    <w:rsid w:val="00A47FF5"/>
    <w:rsid w:val="00A51AA5"/>
    <w:rsid w:val="00A56606"/>
    <w:rsid w:val="00A57636"/>
    <w:rsid w:val="00A60362"/>
    <w:rsid w:val="00A608BC"/>
    <w:rsid w:val="00A72861"/>
    <w:rsid w:val="00A8211F"/>
    <w:rsid w:val="00A83754"/>
    <w:rsid w:val="00A946B4"/>
    <w:rsid w:val="00A95CC5"/>
    <w:rsid w:val="00A966BE"/>
    <w:rsid w:val="00A97D4E"/>
    <w:rsid w:val="00AA148D"/>
    <w:rsid w:val="00AA44DC"/>
    <w:rsid w:val="00AB501C"/>
    <w:rsid w:val="00AC39E3"/>
    <w:rsid w:val="00AC48D4"/>
    <w:rsid w:val="00AC4BBE"/>
    <w:rsid w:val="00AD4535"/>
    <w:rsid w:val="00AE21BC"/>
    <w:rsid w:val="00AE6E36"/>
    <w:rsid w:val="00AF2404"/>
    <w:rsid w:val="00B11CFB"/>
    <w:rsid w:val="00B1217C"/>
    <w:rsid w:val="00B24068"/>
    <w:rsid w:val="00B244CB"/>
    <w:rsid w:val="00B30920"/>
    <w:rsid w:val="00B36175"/>
    <w:rsid w:val="00B41012"/>
    <w:rsid w:val="00B437C9"/>
    <w:rsid w:val="00B57E9C"/>
    <w:rsid w:val="00B61FB6"/>
    <w:rsid w:val="00B620CC"/>
    <w:rsid w:val="00B62CC6"/>
    <w:rsid w:val="00B638BB"/>
    <w:rsid w:val="00B75636"/>
    <w:rsid w:val="00B859E6"/>
    <w:rsid w:val="00B85B25"/>
    <w:rsid w:val="00B90DF4"/>
    <w:rsid w:val="00B97728"/>
    <w:rsid w:val="00BA0023"/>
    <w:rsid w:val="00BD12F2"/>
    <w:rsid w:val="00BD21C3"/>
    <w:rsid w:val="00BE07EE"/>
    <w:rsid w:val="00BE3319"/>
    <w:rsid w:val="00BE50D2"/>
    <w:rsid w:val="00C04FE4"/>
    <w:rsid w:val="00C06C42"/>
    <w:rsid w:val="00C174B3"/>
    <w:rsid w:val="00C211AD"/>
    <w:rsid w:val="00C2517C"/>
    <w:rsid w:val="00C27C97"/>
    <w:rsid w:val="00C31D75"/>
    <w:rsid w:val="00C372C4"/>
    <w:rsid w:val="00C421B1"/>
    <w:rsid w:val="00C44517"/>
    <w:rsid w:val="00C61B9C"/>
    <w:rsid w:val="00C65556"/>
    <w:rsid w:val="00C734FC"/>
    <w:rsid w:val="00C73C43"/>
    <w:rsid w:val="00C93A58"/>
    <w:rsid w:val="00C95BB4"/>
    <w:rsid w:val="00CA4CE7"/>
    <w:rsid w:val="00CC385D"/>
    <w:rsid w:val="00CC4ACB"/>
    <w:rsid w:val="00CD7AA0"/>
    <w:rsid w:val="00CF7FCD"/>
    <w:rsid w:val="00D01D06"/>
    <w:rsid w:val="00D168E9"/>
    <w:rsid w:val="00D208C4"/>
    <w:rsid w:val="00D30EC1"/>
    <w:rsid w:val="00D33B3A"/>
    <w:rsid w:val="00D34085"/>
    <w:rsid w:val="00D365E5"/>
    <w:rsid w:val="00D464E5"/>
    <w:rsid w:val="00D47ECB"/>
    <w:rsid w:val="00D550D7"/>
    <w:rsid w:val="00D552D4"/>
    <w:rsid w:val="00D64727"/>
    <w:rsid w:val="00D64BE1"/>
    <w:rsid w:val="00D706B5"/>
    <w:rsid w:val="00D73096"/>
    <w:rsid w:val="00D80661"/>
    <w:rsid w:val="00D852D2"/>
    <w:rsid w:val="00D878CD"/>
    <w:rsid w:val="00DA1EBB"/>
    <w:rsid w:val="00DA3C95"/>
    <w:rsid w:val="00DD1C8A"/>
    <w:rsid w:val="00DD1D31"/>
    <w:rsid w:val="00DD36B8"/>
    <w:rsid w:val="00DD547B"/>
    <w:rsid w:val="00DF1018"/>
    <w:rsid w:val="00DF249B"/>
    <w:rsid w:val="00E079A8"/>
    <w:rsid w:val="00E144CB"/>
    <w:rsid w:val="00E14DC4"/>
    <w:rsid w:val="00E26DB0"/>
    <w:rsid w:val="00E313E0"/>
    <w:rsid w:val="00E4672A"/>
    <w:rsid w:val="00E46ECB"/>
    <w:rsid w:val="00E52FF0"/>
    <w:rsid w:val="00E66BA2"/>
    <w:rsid w:val="00E76B17"/>
    <w:rsid w:val="00E86F30"/>
    <w:rsid w:val="00E96597"/>
    <w:rsid w:val="00EA5CF5"/>
    <w:rsid w:val="00EB5B27"/>
    <w:rsid w:val="00EB727B"/>
    <w:rsid w:val="00ED635A"/>
    <w:rsid w:val="00EE21B7"/>
    <w:rsid w:val="00EE29C1"/>
    <w:rsid w:val="00EF46EB"/>
    <w:rsid w:val="00F41235"/>
    <w:rsid w:val="00F518ED"/>
    <w:rsid w:val="00F55401"/>
    <w:rsid w:val="00F554E4"/>
    <w:rsid w:val="00F65A30"/>
    <w:rsid w:val="00F87F27"/>
    <w:rsid w:val="00FA5381"/>
    <w:rsid w:val="00FC3520"/>
    <w:rsid w:val="00FC7119"/>
    <w:rsid w:val="00FF2A0C"/>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25C1E2D6-D4B8-409D-AA22-F561CB3E4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2D4"/>
    <w:pPr>
      <w:suppressAutoHyphens/>
      <w:spacing w:after="0" w:line="240" w:lineRule="auto"/>
    </w:pPr>
    <w:rPr>
      <w:rFonts w:ascii="Times New Roman" w:eastAsia="Times New Roman" w:hAnsi="Times New Roman" w:cs="Times New Roman"/>
      <w:kern w:val="0"/>
      <w:sz w:val="20"/>
      <w:szCs w:val="20"/>
      <w:lang w:eastAsia="zh-CN"/>
      <w14:ligatures w14:val="none"/>
    </w:rPr>
  </w:style>
  <w:style w:type="paragraph" w:styleId="Heading1">
    <w:name w:val="heading 1"/>
    <w:basedOn w:val="Normal"/>
    <w:next w:val="Normal"/>
    <w:link w:val="Ttulo1Char"/>
    <w:uiPriority w:val="9"/>
    <w:qFormat/>
    <w:rsid w:val="00D878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Ttulo2Char"/>
    <w:uiPriority w:val="9"/>
    <w:semiHidden/>
    <w:unhideWhenUsed/>
    <w:qFormat/>
    <w:rsid w:val="00D878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Ttulo3Char"/>
    <w:uiPriority w:val="9"/>
    <w:semiHidden/>
    <w:unhideWhenUsed/>
    <w:qFormat/>
    <w:rsid w:val="00D878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Ttulo4Char"/>
    <w:uiPriority w:val="9"/>
    <w:semiHidden/>
    <w:unhideWhenUsed/>
    <w:qFormat/>
    <w:rsid w:val="00D878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Ttulo5Char"/>
    <w:uiPriority w:val="9"/>
    <w:semiHidden/>
    <w:unhideWhenUsed/>
    <w:qFormat/>
    <w:rsid w:val="00D878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Ttulo6Char"/>
    <w:uiPriority w:val="9"/>
    <w:semiHidden/>
    <w:unhideWhenUsed/>
    <w:qFormat/>
    <w:rsid w:val="00D878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Ttulo7Char"/>
    <w:uiPriority w:val="9"/>
    <w:semiHidden/>
    <w:unhideWhenUsed/>
    <w:qFormat/>
    <w:rsid w:val="00D878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Ttulo8Char"/>
    <w:uiPriority w:val="9"/>
    <w:semiHidden/>
    <w:unhideWhenUsed/>
    <w:qFormat/>
    <w:rsid w:val="00D878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Ttulo9Char"/>
    <w:uiPriority w:val="9"/>
    <w:semiHidden/>
    <w:unhideWhenUsed/>
    <w:qFormat/>
    <w:rsid w:val="00D878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taoDireitaGrande">
    <w:name w:val="Citação Direita Grande"/>
    <w:basedOn w:val="Normal"/>
    <w:link w:val="CitaoDireitaGrandeChar"/>
    <w:qFormat/>
    <w:rsid w:val="00296637"/>
    <w:pPr>
      <w:ind w:left="2268"/>
      <w:jc w:val="both"/>
    </w:pPr>
    <w:rPr>
      <w:szCs w:val="24"/>
    </w:rPr>
  </w:style>
  <w:style w:type="character" w:customStyle="1" w:styleId="CitaoDireitaGrandeChar">
    <w:name w:val="Citação Direita Grande Char"/>
    <w:basedOn w:val="DefaultParagraphFont"/>
    <w:link w:val="CitaoDireitaGrande"/>
    <w:rsid w:val="00296637"/>
    <w:rPr>
      <w:sz w:val="20"/>
      <w:szCs w:val="24"/>
    </w:rPr>
  </w:style>
  <w:style w:type="character" w:customStyle="1" w:styleId="Ttulo1Char">
    <w:name w:val="Título 1 Char"/>
    <w:basedOn w:val="DefaultParagraphFont"/>
    <w:link w:val="Heading1"/>
    <w:uiPriority w:val="9"/>
    <w:rsid w:val="00D878C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DefaultParagraphFont"/>
    <w:link w:val="Heading2"/>
    <w:uiPriority w:val="9"/>
    <w:semiHidden/>
    <w:rsid w:val="00D878C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DefaultParagraphFont"/>
    <w:link w:val="Heading3"/>
    <w:uiPriority w:val="9"/>
    <w:semiHidden/>
    <w:rsid w:val="00D878CD"/>
    <w:rPr>
      <w:rFonts w:eastAsiaTheme="majorEastAsia" w:cstheme="majorBidi"/>
      <w:color w:val="0F4761" w:themeColor="accent1" w:themeShade="BF"/>
      <w:sz w:val="28"/>
      <w:szCs w:val="28"/>
    </w:rPr>
  </w:style>
  <w:style w:type="character" w:customStyle="1" w:styleId="Ttulo4Char">
    <w:name w:val="Título 4 Char"/>
    <w:basedOn w:val="DefaultParagraphFont"/>
    <w:link w:val="Heading4"/>
    <w:uiPriority w:val="9"/>
    <w:semiHidden/>
    <w:rsid w:val="00D878CD"/>
    <w:rPr>
      <w:rFonts w:eastAsiaTheme="majorEastAsia" w:cstheme="majorBidi"/>
      <w:i/>
      <w:iCs/>
      <w:color w:val="0F4761" w:themeColor="accent1" w:themeShade="BF"/>
    </w:rPr>
  </w:style>
  <w:style w:type="character" w:customStyle="1" w:styleId="Ttulo5Char">
    <w:name w:val="Título 5 Char"/>
    <w:basedOn w:val="DefaultParagraphFont"/>
    <w:link w:val="Heading5"/>
    <w:uiPriority w:val="9"/>
    <w:semiHidden/>
    <w:rsid w:val="00D878CD"/>
    <w:rPr>
      <w:rFonts w:eastAsiaTheme="majorEastAsia" w:cstheme="majorBidi"/>
      <w:color w:val="0F4761" w:themeColor="accent1" w:themeShade="BF"/>
    </w:rPr>
  </w:style>
  <w:style w:type="character" w:customStyle="1" w:styleId="Ttulo6Char">
    <w:name w:val="Título 6 Char"/>
    <w:basedOn w:val="DefaultParagraphFont"/>
    <w:link w:val="Heading6"/>
    <w:uiPriority w:val="9"/>
    <w:semiHidden/>
    <w:rsid w:val="00D878CD"/>
    <w:rPr>
      <w:rFonts w:eastAsiaTheme="majorEastAsia" w:cstheme="majorBidi"/>
      <w:i/>
      <w:iCs/>
      <w:color w:val="595959" w:themeColor="text1" w:themeTint="A6"/>
    </w:rPr>
  </w:style>
  <w:style w:type="character" w:customStyle="1" w:styleId="Ttulo7Char">
    <w:name w:val="Título 7 Char"/>
    <w:basedOn w:val="DefaultParagraphFont"/>
    <w:link w:val="Heading7"/>
    <w:uiPriority w:val="9"/>
    <w:semiHidden/>
    <w:rsid w:val="00D878CD"/>
    <w:rPr>
      <w:rFonts w:eastAsiaTheme="majorEastAsia" w:cstheme="majorBidi"/>
      <w:color w:val="595959" w:themeColor="text1" w:themeTint="A6"/>
    </w:rPr>
  </w:style>
  <w:style w:type="character" w:customStyle="1" w:styleId="Ttulo8Char">
    <w:name w:val="Título 8 Char"/>
    <w:basedOn w:val="DefaultParagraphFont"/>
    <w:link w:val="Heading8"/>
    <w:uiPriority w:val="9"/>
    <w:semiHidden/>
    <w:rsid w:val="00D878CD"/>
    <w:rPr>
      <w:rFonts w:eastAsiaTheme="majorEastAsia" w:cstheme="majorBidi"/>
      <w:i/>
      <w:iCs/>
      <w:color w:val="272727" w:themeColor="text1" w:themeTint="D8"/>
    </w:rPr>
  </w:style>
  <w:style w:type="character" w:customStyle="1" w:styleId="Ttulo9Char">
    <w:name w:val="Título 9 Char"/>
    <w:basedOn w:val="DefaultParagraphFont"/>
    <w:link w:val="Heading9"/>
    <w:uiPriority w:val="9"/>
    <w:semiHidden/>
    <w:rsid w:val="00D878CD"/>
    <w:rPr>
      <w:rFonts w:eastAsiaTheme="majorEastAsia" w:cstheme="majorBidi"/>
      <w:color w:val="272727" w:themeColor="text1" w:themeTint="D8"/>
    </w:rPr>
  </w:style>
  <w:style w:type="paragraph" w:styleId="Title">
    <w:name w:val="Title"/>
    <w:basedOn w:val="Normal"/>
    <w:next w:val="Normal"/>
    <w:link w:val="TtuloChar"/>
    <w:uiPriority w:val="10"/>
    <w:qFormat/>
    <w:rsid w:val="00D878CD"/>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DefaultParagraphFont"/>
    <w:link w:val="Title"/>
    <w:uiPriority w:val="10"/>
    <w:rsid w:val="00D878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tuloChar"/>
    <w:uiPriority w:val="11"/>
    <w:qFormat/>
    <w:rsid w:val="00D878C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DefaultParagraphFont"/>
    <w:link w:val="Subtitle"/>
    <w:uiPriority w:val="11"/>
    <w:rsid w:val="00D878CD"/>
    <w:rPr>
      <w:rFonts w:eastAsiaTheme="majorEastAsia" w:cstheme="majorBidi"/>
      <w:color w:val="595959" w:themeColor="text1" w:themeTint="A6"/>
      <w:spacing w:val="15"/>
      <w:sz w:val="28"/>
      <w:szCs w:val="28"/>
    </w:rPr>
  </w:style>
  <w:style w:type="paragraph" w:styleId="Quote">
    <w:name w:val="Quote"/>
    <w:basedOn w:val="Normal"/>
    <w:next w:val="Normal"/>
    <w:link w:val="CitaoChar"/>
    <w:uiPriority w:val="29"/>
    <w:qFormat/>
    <w:rsid w:val="00D878CD"/>
    <w:pPr>
      <w:spacing w:before="160"/>
      <w:jc w:val="center"/>
    </w:pPr>
    <w:rPr>
      <w:i/>
      <w:iCs/>
      <w:color w:val="404040" w:themeColor="text1" w:themeTint="BF"/>
    </w:rPr>
  </w:style>
  <w:style w:type="character" w:customStyle="1" w:styleId="CitaoChar">
    <w:name w:val="Citação Char"/>
    <w:basedOn w:val="DefaultParagraphFont"/>
    <w:link w:val="Quote"/>
    <w:uiPriority w:val="29"/>
    <w:rsid w:val="00D878CD"/>
    <w:rPr>
      <w:i/>
      <w:iCs/>
      <w:color w:val="404040" w:themeColor="text1" w:themeTint="BF"/>
    </w:rPr>
  </w:style>
  <w:style w:type="paragraph" w:styleId="ListParagraph">
    <w:name w:val="List Paragraph"/>
    <w:basedOn w:val="Normal"/>
    <w:uiPriority w:val="34"/>
    <w:qFormat/>
    <w:rsid w:val="00D878CD"/>
    <w:pPr>
      <w:ind w:left="720"/>
      <w:contextualSpacing/>
    </w:pPr>
  </w:style>
  <w:style w:type="character" w:styleId="IntenseEmphasis">
    <w:name w:val="Intense Emphasis"/>
    <w:basedOn w:val="DefaultParagraphFont"/>
    <w:uiPriority w:val="21"/>
    <w:qFormat/>
    <w:rsid w:val="00D878CD"/>
    <w:rPr>
      <w:i/>
      <w:iCs/>
      <w:color w:val="0F4761" w:themeColor="accent1" w:themeShade="BF"/>
    </w:rPr>
  </w:style>
  <w:style w:type="paragraph" w:styleId="IntenseQuote">
    <w:name w:val="Intense Quote"/>
    <w:basedOn w:val="Normal"/>
    <w:next w:val="Normal"/>
    <w:link w:val="CitaoIntensaChar"/>
    <w:uiPriority w:val="30"/>
    <w:qFormat/>
    <w:rsid w:val="00D878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DefaultParagraphFont"/>
    <w:link w:val="IntenseQuote"/>
    <w:uiPriority w:val="30"/>
    <w:rsid w:val="00D878CD"/>
    <w:rPr>
      <w:i/>
      <w:iCs/>
      <w:color w:val="0F4761" w:themeColor="accent1" w:themeShade="BF"/>
    </w:rPr>
  </w:style>
  <w:style w:type="character" w:styleId="IntenseReference">
    <w:name w:val="Intense Reference"/>
    <w:basedOn w:val="DefaultParagraphFont"/>
    <w:uiPriority w:val="32"/>
    <w:qFormat/>
    <w:rsid w:val="00D878CD"/>
    <w:rPr>
      <w:b/>
      <w:bCs/>
      <w:smallCaps/>
      <w:color w:val="0F4761" w:themeColor="accent1" w:themeShade="BF"/>
      <w:spacing w:val="5"/>
    </w:rPr>
  </w:style>
  <w:style w:type="paragraph" w:styleId="Header">
    <w:name w:val="header"/>
    <w:basedOn w:val="Normal"/>
    <w:link w:val="CabealhoChar"/>
    <w:rsid w:val="00D878CD"/>
    <w:pPr>
      <w:tabs>
        <w:tab w:val="center" w:pos="4419"/>
        <w:tab w:val="right" w:pos="8838"/>
      </w:tabs>
    </w:pPr>
  </w:style>
  <w:style w:type="character" w:customStyle="1" w:styleId="CabealhoChar">
    <w:name w:val="Cabeçalho Char"/>
    <w:basedOn w:val="DefaultParagraphFont"/>
    <w:link w:val="Header"/>
    <w:rsid w:val="00D878CD"/>
    <w:rPr>
      <w:rFonts w:ascii="Times New Roman" w:eastAsia="Times New Roman" w:hAnsi="Times New Roman" w:cs="Times New Roman"/>
      <w:kern w:val="0"/>
      <w:sz w:val="20"/>
      <w:szCs w:val="20"/>
      <w:lang w:eastAsia="zh-CN"/>
      <w14:ligatures w14:val="none"/>
    </w:rPr>
  </w:style>
  <w:style w:type="table" w:styleId="TableGrid">
    <w:name w:val="Table Grid"/>
    <w:basedOn w:val="TableNormal"/>
    <w:uiPriority w:val="39"/>
    <w:rsid w:val="00D878CD"/>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RodapChar"/>
    <w:uiPriority w:val="99"/>
    <w:unhideWhenUsed/>
    <w:rsid w:val="00245209"/>
    <w:pPr>
      <w:tabs>
        <w:tab w:val="center" w:pos="4252"/>
        <w:tab w:val="right" w:pos="8504"/>
      </w:tabs>
    </w:pPr>
  </w:style>
  <w:style w:type="character" w:customStyle="1" w:styleId="RodapChar">
    <w:name w:val="Rodapé Char"/>
    <w:basedOn w:val="DefaultParagraphFont"/>
    <w:link w:val="Footer"/>
    <w:uiPriority w:val="99"/>
    <w:rsid w:val="00245209"/>
    <w:rPr>
      <w:rFonts w:ascii="Times New Roman" w:eastAsia="Times New Roman" w:hAnsi="Times New Roman" w:cs="Times New Roman"/>
      <w:kern w:val="0"/>
      <w:sz w:val="20"/>
      <w:szCs w:val="20"/>
      <w:lang w:eastAsia="zh-CN"/>
      <w14:ligatures w14:val="none"/>
    </w:rPr>
  </w:style>
  <w:style w:type="paragraph" w:styleId="FootnoteText">
    <w:name w:val="footnote text"/>
    <w:basedOn w:val="Normal"/>
    <w:link w:val="TextodenotaderodapChar"/>
    <w:uiPriority w:val="99"/>
    <w:semiHidden/>
    <w:unhideWhenUsed/>
    <w:rsid w:val="003E0416"/>
  </w:style>
  <w:style w:type="character" w:customStyle="1" w:styleId="TextodenotaderodapChar">
    <w:name w:val="Texto de nota de rodapé Char"/>
    <w:basedOn w:val="DefaultParagraphFont"/>
    <w:link w:val="FootnoteText"/>
    <w:uiPriority w:val="99"/>
    <w:semiHidden/>
    <w:rsid w:val="003E0416"/>
    <w:rPr>
      <w:rFonts w:ascii="Times New Roman" w:eastAsia="Times New Roman" w:hAnsi="Times New Roman" w:cs="Times New Roman"/>
      <w:kern w:val="0"/>
      <w:sz w:val="20"/>
      <w:szCs w:val="20"/>
      <w:lang w:eastAsia="zh-CN"/>
      <w14:ligatures w14:val="none"/>
    </w:rPr>
  </w:style>
  <w:style w:type="character" w:styleId="FootnoteReference">
    <w:name w:val="footnote reference"/>
    <w:basedOn w:val="DefaultParagraphFont"/>
    <w:uiPriority w:val="99"/>
    <w:semiHidden/>
    <w:unhideWhenUsed/>
    <w:rsid w:val="003E0416"/>
    <w:rPr>
      <w:vertAlign w:val="superscript"/>
    </w:rPr>
  </w:style>
  <w:style w:type="paragraph" w:styleId="NormalWeb">
    <w:name w:val="Normal (Web)"/>
    <w:basedOn w:val="Normal"/>
    <w:uiPriority w:val="99"/>
    <w:semiHidden/>
    <w:unhideWhenUsed/>
    <w:rsid w:val="00FC7119"/>
    <w:rPr>
      <w:sz w:val="24"/>
      <w:szCs w:val="24"/>
    </w:rPr>
  </w:style>
  <w:style w:type="character" w:styleId="Hyperlink">
    <w:name w:val="Hyperlink"/>
    <w:basedOn w:val="DefaultParagraphFont"/>
    <w:uiPriority w:val="99"/>
    <w:unhideWhenUsed/>
    <w:rsid w:val="0087229F"/>
    <w:rPr>
      <w:color w:val="467886" w:themeColor="hyperlink"/>
      <w:u w:val="single"/>
    </w:rPr>
  </w:style>
  <w:style w:type="character" w:customStyle="1" w:styleId="UnresolvedMention">
    <w:name w:val="Unresolved Mention"/>
    <w:basedOn w:val="DefaultParagraphFont"/>
    <w:uiPriority w:val="99"/>
    <w:semiHidden/>
    <w:unhideWhenUsed/>
    <w:rsid w:val="0087229F"/>
    <w:rPr>
      <w:color w:val="605E5C"/>
      <w:shd w:val="clear" w:color="auto" w:fill="E1DFDD"/>
    </w:rPr>
  </w:style>
  <w:style w:type="character" w:styleId="FollowedHyperlink">
    <w:name w:val="FollowedHyperlink"/>
    <w:basedOn w:val="DefaultParagraphFont"/>
    <w:uiPriority w:val="99"/>
    <w:semiHidden/>
    <w:unhideWhenUsed/>
    <w:rsid w:val="00E76B1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2DE75-00D8-481A-A707-DD65C804C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2012</TotalTime>
  <Pages>6</Pages>
  <Words>2059</Words>
  <Characters>11120</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Cavaca</dc:creator>
  <cp:lastModifiedBy>Ernani</cp:lastModifiedBy>
  <cp:revision>71</cp:revision>
  <cp:lastPrinted>2026-05-15T11:47:53Z</cp:lastPrinted>
  <dcterms:created xsi:type="dcterms:W3CDTF">2026-01-09T01:35:00Z</dcterms:created>
  <dcterms:modified xsi:type="dcterms:W3CDTF">2026-05-15T01:54:00Z</dcterms:modified>
</cp:coreProperties>
</file>