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2 ao Projeto de Lei Nº 49/2026</w:t>
      </w:r>
      <w:r w:rsidRPr="00465074">
        <w:rPr>
          <w:rFonts w:ascii="Courier New" w:hAnsi="Courier New" w:cs="Courier New"/>
          <w:b/>
          <w:bCs/>
          <w:kern w:val="3"/>
          <w:sz w:val="24"/>
          <w:szCs w:val="24"/>
        </w:rPr>
        <w:t>Emenda Nº 2 ao Projeto de Lei Nº 49/2026</w:t>
      </w: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4D38F524">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00491493">
        <w:rPr>
          <w:rFonts w:ascii="Courier New" w:hAnsi="Courier New" w:cs="Courier New"/>
          <w:i/>
          <w:iCs/>
          <w:kern w:val="3"/>
          <w:sz w:val="22"/>
          <w:szCs w:val="22"/>
        </w:rPr>
        <w:t>MODIFICATIVA</w:t>
      </w:r>
      <w:r w:rsidR="005831E1">
        <w:rPr>
          <w:rFonts w:ascii="Courier New" w:hAnsi="Courier New" w:cs="Courier New"/>
          <w:i/>
          <w:iCs/>
          <w:kern w:val="3"/>
          <w:sz w:val="22"/>
          <w:szCs w:val="22"/>
        </w:rPr>
        <w:t xml:space="preserve"> </w:t>
      </w:r>
      <w:r w:rsidRPr="00A164B8" w:rsidR="00A164B8">
        <w:rPr>
          <w:rFonts w:ascii="Courier New" w:hAnsi="Courier New" w:cs="Courier New"/>
          <w:i/>
          <w:iCs/>
          <w:kern w:val="3"/>
          <w:sz w:val="22"/>
          <w:szCs w:val="22"/>
        </w:rPr>
        <w:t xml:space="preserve">AO PROJETO DE LEI Nº </w:t>
      </w:r>
      <w:r w:rsidR="00491493">
        <w:rPr>
          <w:rFonts w:ascii="Courier New" w:hAnsi="Courier New" w:cs="Courier New"/>
          <w:i/>
          <w:iCs/>
          <w:kern w:val="3"/>
          <w:sz w:val="22"/>
          <w:szCs w:val="22"/>
        </w:rPr>
        <w:t>49</w:t>
      </w:r>
      <w:r w:rsidR="00C44517">
        <w:rPr>
          <w:rFonts w:ascii="Courier New" w:hAnsi="Courier New" w:cs="Courier New"/>
          <w:i/>
          <w:iCs/>
          <w:kern w:val="3"/>
          <w:sz w:val="22"/>
          <w:szCs w:val="22"/>
        </w:rPr>
        <w:t>/202</w:t>
      </w:r>
      <w:r w:rsidR="00491493">
        <w:rPr>
          <w:rFonts w:ascii="Courier New" w:hAnsi="Courier New" w:cs="Courier New"/>
          <w:i/>
          <w:iCs/>
          <w:kern w:val="3"/>
          <w:sz w:val="22"/>
          <w:szCs w:val="22"/>
        </w:rPr>
        <w:t>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556E8F4C">
      <w:pPr>
        <w:spacing w:before="120" w:after="120" w:line="276" w:lineRule="auto"/>
        <w:ind w:firstLine="708"/>
        <w:jc w:val="both"/>
        <w:rPr>
          <w:rFonts w:ascii="Courier New" w:hAnsi="Courier New" w:cs="Courier New"/>
          <w:sz w:val="22"/>
          <w:szCs w:val="22"/>
        </w:rPr>
      </w:pPr>
      <w:r w:rsidRPr="00491493">
        <w:rPr>
          <w:rFonts w:ascii="Courier New" w:hAnsi="Courier New" w:cs="Courier New"/>
          <w:sz w:val="22"/>
          <w:szCs w:val="22"/>
        </w:rPr>
        <w:t>Modifica o inciso XVI do Artigo 4º do Projeto de Lei nº 49, de 2026, que passa a vigorar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491493" w:rsidP="00010A9F" w14:paraId="51085C9D" w14:textId="77777777">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1604C3" w:rsidR="001604C3">
        <w:rPr>
          <w:rFonts w:ascii="Courier New" w:hAnsi="Courier New" w:cs="Courier New"/>
          <w:b/>
          <w:bCs/>
          <w:sz w:val="22"/>
          <w:szCs w:val="22"/>
        </w:rPr>
        <w:t xml:space="preserve">Art. </w:t>
      </w:r>
      <w:r>
        <w:rPr>
          <w:rFonts w:ascii="Courier New" w:hAnsi="Courier New" w:cs="Courier New"/>
          <w:b/>
          <w:bCs/>
          <w:sz w:val="22"/>
          <w:szCs w:val="22"/>
        </w:rPr>
        <w:t>4</w:t>
      </w:r>
      <w:r w:rsidRPr="001604C3" w:rsidR="001604C3">
        <w:rPr>
          <w:rFonts w:ascii="Courier New" w:hAnsi="Courier New" w:cs="Courier New"/>
          <w:b/>
          <w:bCs/>
          <w:sz w:val="22"/>
          <w:szCs w:val="22"/>
        </w:rPr>
        <w:t>º</w:t>
      </w:r>
      <w:r w:rsidRPr="001604C3" w:rsidR="001604C3">
        <w:rPr>
          <w:rFonts w:ascii="Courier New" w:hAnsi="Courier New" w:cs="Courier New"/>
          <w:sz w:val="22"/>
          <w:szCs w:val="22"/>
        </w:rPr>
        <w:t xml:space="preserve"> </w:t>
      </w:r>
      <w:r>
        <w:rPr>
          <w:rFonts w:ascii="Courier New" w:hAnsi="Courier New" w:cs="Courier New"/>
          <w:sz w:val="22"/>
          <w:szCs w:val="22"/>
        </w:rPr>
        <w:t>[...]</w:t>
      </w:r>
    </w:p>
    <w:p w:rsidR="00E079A8" w:rsidP="00010A9F" w14:paraId="73D44D49" w14:textId="32584B0E">
      <w:pPr>
        <w:spacing w:before="120" w:after="120" w:line="276" w:lineRule="auto"/>
        <w:jc w:val="both"/>
        <w:rPr>
          <w:rFonts w:ascii="Courier New" w:hAnsi="Courier New" w:cs="Courier New"/>
          <w:sz w:val="22"/>
          <w:szCs w:val="22"/>
        </w:rPr>
      </w:pPr>
      <w:r w:rsidRPr="00491493">
        <w:rPr>
          <w:rFonts w:ascii="Courier New" w:hAnsi="Courier New" w:cs="Courier New"/>
          <w:b/>
          <w:bCs/>
          <w:sz w:val="22"/>
          <w:szCs w:val="22"/>
        </w:rPr>
        <w:t>XVI -</w:t>
      </w:r>
      <w:r>
        <w:rPr>
          <w:rFonts w:ascii="Courier New" w:hAnsi="Courier New" w:cs="Courier New"/>
          <w:sz w:val="22"/>
          <w:szCs w:val="22"/>
        </w:rPr>
        <w:t xml:space="preserve"> </w:t>
      </w:r>
      <w:r w:rsidRPr="0008637B" w:rsidR="0008637B">
        <w:rPr>
          <w:rFonts w:ascii="Courier New" w:hAnsi="Courier New" w:cs="Courier New"/>
          <w:sz w:val="22"/>
          <w:szCs w:val="22"/>
        </w:rPr>
        <w:t>convocar, preferencialmente a cada 2 (dois) anos, a Conferência Municipal de Direitos das Pessoas com Deficiência, observada a disponibilidade orçamentária, para aprofundamento de questões pertinentes à formulação da política, programas, projetos e serviços, abrangendo toda a Administração Pública Municipal, fixando prioridades para a execução das ações e estabelecendo critérios para a avaliação e controle de seus resultados;</w:t>
      </w:r>
      <w:r w:rsidR="0088408C">
        <w:rPr>
          <w:rFonts w:ascii="Courier New" w:hAnsi="Courier New" w:cs="Courier New"/>
          <w:sz w:val="22"/>
          <w:szCs w:val="22"/>
        </w:rPr>
        <w:t>”</w:t>
      </w:r>
    </w:p>
    <w:p w:rsidR="0088408C" w:rsidP="00010A9F" w14:paraId="6612735D"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635598A5">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15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28328"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497286" w:rsidP="00D365E5" w14:paraId="55B2AB6D" w14:textId="4E007C36">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Trata-se de ementa, cujo fito visa </w:t>
      </w:r>
      <w:r w:rsidRPr="00497286">
        <w:rPr>
          <w:rFonts w:ascii="Courier New" w:hAnsi="Courier New" w:cs="Courier New"/>
          <w:sz w:val="22"/>
          <w:szCs w:val="22"/>
        </w:rPr>
        <w:t xml:space="preserve">corrigir uma confusão no próprio texto do projeto, que em um artigo fala em </w:t>
      </w:r>
      <w:r>
        <w:rPr>
          <w:rFonts w:ascii="Courier New" w:hAnsi="Courier New" w:cs="Courier New"/>
          <w:sz w:val="22"/>
          <w:szCs w:val="22"/>
        </w:rPr>
        <w:t>quatro</w:t>
      </w:r>
      <w:r w:rsidRPr="00497286">
        <w:rPr>
          <w:rFonts w:ascii="Courier New" w:hAnsi="Courier New" w:cs="Courier New"/>
          <w:sz w:val="22"/>
          <w:szCs w:val="22"/>
        </w:rPr>
        <w:t xml:space="preserve"> anos e no outro fala em </w:t>
      </w:r>
      <w:r>
        <w:rPr>
          <w:rFonts w:ascii="Courier New" w:hAnsi="Courier New" w:cs="Courier New"/>
          <w:sz w:val="22"/>
          <w:szCs w:val="22"/>
        </w:rPr>
        <w:t xml:space="preserve">dois </w:t>
      </w:r>
      <w:r w:rsidRPr="00497286">
        <w:rPr>
          <w:rFonts w:ascii="Courier New" w:hAnsi="Courier New" w:cs="Courier New"/>
          <w:sz w:val="22"/>
          <w:szCs w:val="22"/>
        </w:rPr>
        <w:t xml:space="preserve">anos. Além disso, esperar quatro anos para ouvir a comunidade é tempo demais; as necessidades das pessoas com deficiência mudam rápido e não podem ficar na gaveta. Manter o prazo de </w:t>
      </w:r>
      <w:r>
        <w:rPr>
          <w:rFonts w:ascii="Courier New" w:hAnsi="Courier New" w:cs="Courier New"/>
          <w:sz w:val="22"/>
          <w:szCs w:val="22"/>
        </w:rPr>
        <w:t xml:space="preserve">dois </w:t>
      </w:r>
      <w:r w:rsidRPr="00497286">
        <w:rPr>
          <w:rFonts w:ascii="Courier New" w:hAnsi="Courier New" w:cs="Courier New"/>
          <w:sz w:val="22"/>
          <w:szCs w:val="22"/>
        </w:rPr>
        <w:t>anos para as conferências garante que o debate esteja sempre atualizado e que as famílias de Mogi Mirim tenham voz ativa e constante na nossa prefeitura.</w:t>
      </w:r>
    </w:p>
    <w:p w:rsidR="00497286" w:rsidP="00497286" w14:paraId="481C88B2" w14:textId="548E7F21">
      <w:pPr>
        <w:spacing w:before="120" w:after="120" w:line="276" w:lineRule="auto"/>
        <w:ind w:firstLine="567"/>
        <w:jc w:val="both"/>
        <w:rPr>
          <w:rFonts w:ascii="Courier New" w:hAnsi="Courier New" w:cs="Courier New"/>
          <w:sz w:val="22"/>
          <w:szCs w:val="22"/>
        </w:rPr>
      </w:pPr>
      <w:r w:rsidRPr="00497286">
        <w:rPr>
          <w:rFonts w:ascii="Courier New" w:hAnsi="Courier New" w:cs="Courier New"/>
          <w:sz w:val="22"/>
          <w:szCs w:val="22"/>
        </w:rPr>
        <w:t xml:space="preserve">A pertinência do tema e a ausência de vício de iniciativa na propositura desta emenda encontram sólido amparo na jurisprudência do Supremo Tribunal Federal. Conforme assentado no </w:t>
      </w:r>
      <w:r w:rsidRPr="00497286">
        <w:rPr>
          <w:rFonts w:ascii="Courier New" w:hAnsi="Courier New" w:cs="Courier New"/>
          <w:b/>
          <w:bCs/>
          <w:sz w:val="22"/>
          <w:szCs w:val="22"/>
        </w:rPr>
        <w:t>RE 1583380 SP</w:t>
      </w:r>
      <w:r w:rsidRPr="00497286">
        <w:rPr>
          <w:rFonts w:ascii="Courier New" w:hAnsi="Courier New" w:cs="Courier New"/>
          <w:sz w:val="22"/>
          <w:szCs w:val="22"/>
        </w:rPr>
        <w:t>, publicado em 06/03/2026, não há usurpação de competência privativa do Chefe do Poder Executivo em lei de iniciativa parlamentar que, embora possa gerar despesa, não trate da estrutura ou da atribuição de seus órgãos nem do regime jurídico de servidores públicos</w:t>
      </w:r>
      <w:r>
        <w:rPr>
          <w:rFonts w:ascii="Courier New" w:hAnsi="Courier New" w:cs="Courier New"/>
          <w:sz w:val="22"/>
          <w:szCs w:val="22"/>
        </w:rPr>
        <w:t>:</w:t>
      </w:r>
    </w:p>
    <w:p w:rsidR="00497286" w:rsidP="00497286" w14:paraId="57BE0973" w14:textId="77777777">
      <w:pPr>
        <w:spacing w:before="120" w:after="120" w:line="276" w:lineRule="auto"/>
        <w:ind w:firstLine="567"/>
        <w:jc w:val="both"/>
        <w:rPr>
          <w:rFonts w:ascii="Courier New" w:hAnsi="Courier New" w:cs="Courier New"/>
          <w:sz w:val="22"/>
          <w:szCs w:val="22"/>
        </w:rPr>
      </w:pPr>
    </w:p>
    <w:p w:rsidR="00497286" w:rsidP="00497286" w14:paraId="0E6822E3" w14:textId="12F95720">
      <w:pPr>
        <w:pBdr>
          <w:left w:val="single" w:sz="4" w:space="4" w:color="auto"/>
          <w:right w:val="single" w:sz="4" w:space="4" w:color="auto"/>
        </w:pBdr>
        <w:ind w:left="1701"/>
        <w:jc w:val="both"/>
        <w:rPr>
          <w:rFonts w:ascii="Courier New" w:hAnsi="Courier New" w:cs="Courier New"/>
        </w:rPr>
      </w:pPr>
      <w:r w:rsidRPr="00497286">
        <w:rPr>
          <w:rFonts w:ascii="Courier New" w:hAnsi="Courier New" w:cs="Courier New"/>
        </w:rPr>
        <w:t xml:space="preserve">Ementa: Direito administrativo e outras matérias de direito público. Recurso extraordinário. Lei municipal. Ausência de ofensa à reserva de iniciativa do chefe do executivo. Tema nº 917 do ementário da Repercussão Geral. Recurso extraordinário provido. I. Caso em exame 1. Recurso extraordinário interposto contra acórdão pelo qual, em ação direta de inconstitucionalidade estadual, declarou-se a inconstitucionalidade da Lei nº 4.531, de 2021, do Município de Itapeva, que autoriza a doação de materiais e a colaboração gratuita para construção, reconstrução ou complementação de moradias a pessoas de baixa renda e fixa prazo para regulamentação. 2. O recorrente, concordando com a declaração de inconstitucionalidade do art. 2º da Lei municipal (referente à fixação de prazo para regulamentação), sustenta a constitucionalidade do art. 1º, que trata da autorização para doação de materiais para a construção e/ou reconstrução de moradias, por entender que não há invasão de competência privativa do Poder Executivo. 3. O Tribunal de Justiça local, em ação direta de inconstitucionalidade, declarou a inconstitucionalidade integral da lei, sob o fundamento de que o art. 1º criava obrigação para a administração, interferindo em atos de gestão, e o art. 2º violava a iniciativa reservada ao Chefe do Poder Executivo local e o princípio da separação de Poderes. II. Questão em discussão 4. A questão em discussão consiste em saber se lei municipal, de iniciativa parlamentar, que autoriza o Poder Executivo a doar materiais e colaborar gratuitamente para a construção, reconstrução ou complementação de moradias de baixa renda, padece de vício formal de iniciativa por suposta usurpação de competência privativa do Chefe do Poder Executivo e violação do princípio da separação de Poderes. III. Razões de decidir 5. O art. 2º da Lei municipal nº 4.531, de 2021, padece de inconstitucionalidade por fixar prazo para regulamentação, o que implica obrigação incompatível com as prerrogativas do Chefe do Poder Executivo. 6. O art. 1º da mesma lei municipal </w:t>
      </w:r>
      <w:r w:rsidRPr="00497286">
        <w:rPr>
          <w:rFonts w:ascii="Courier New" w:hAnsi="Courier New" w:cs="Courier New"/>
        </w:rPr>
        <w:t>limita-se a autorizar a doação de materiais e a colaboração gratuita para a construção ou reconstrução de moradias para pessoas de baixa renda, sem impor obrigações, ditar meios ou instituir programas assistenciais, tampouco criar despesa para a Administração. 7. A norma em questão não invade a competência privativa do Chefe do Poder Executivo, uma vez que não altera a estrutura ou atribuição de órgãos públicos, nem o regime jurídico dos servidores, preservando a autonomia do Executivo para decidir sobre o mérito administrativo e a forma de execução. 8. A jurisprudência do Supremo Tribunal Federal, consolidada no Tema nº 917 do ementário da Repercussão Geral, entende que não há usurpação de competência privativa do Chefe do Poder Executivo em lei de iniciativa parlamentar que, embora possa gerar despesa, não trate da estrutura ou da atribuição de seus órgãos nem do regime jurídico de servidores públicos. IV. Dispositivo 9. Recurso extraordinário provido para, reformando o acórdão recorrido, julgar improcedente o pedido formulado na ação direta de inconstitucionalidade quanto aos arts. 1º e 3º da Lei nº 4.531, de 22 de junho de 2021, do Município de Itapeva.</w:t>
      </w:r>
      <w:r>
        <w:rPr>
          <w:rFonts w:ascii="Courier New" w:hAnsi="Courier New" w:cs="Courier New"/>
        </w:rPr>
        <w:t xml:space="preserve"> </w:t>
      </w:r>
      <w:r w:rsidRPr="00497286">
        <w:rPr>
          <w:rFonts w:ascii="Courier New" w:hAnsi="Courier New" w:cs="Courier New"/>
        </w:rPr>
        <w:t xml:space="preserve">(STF - RE: 00000000000001583380 SP - SÃO PAULO, Relator: Min. ANDRÉ MENDONÇA, Data de Julgamento: 25/02/2026, Tribunal Pleno, Data de Publicação: PROCESSO ELETRÔNICO </w:t>
      </w:r>
      <w:r w:rsidRPr="00497286">
        <w:rPr>
          <w:rFonts w:ascii="Courier New" w:hAnsi="Courier New" w:cs="Courier New"/>
        </w:rPr>
        <w:t>DJe</w:t>
      </w:r>
      <w:r w:rsidRPr="00497286">
        <w:rPr>
          <w:rFonts w:ascii="Courier New" w:hAnsi="Courier New" w:cs="Courier New"/>
        </w:rPr>
        <w:t xml:space="preserve">-s/n </w:t>
      </w:r>
      <w:r w:rsidRPr="00497286">
        <w:rPr>
          <w:rFonts w:ascii="Courier New" w:hAnsi="Courier New" w:cs="Courier New"/>
        </w:rPr>
        <w:t>DIVULG</w:t>
      </w:r>
      <w:r w:rsidRPr="00497286">
        <w:rPr>
          <w:rFonts w:ascii="Courier New" w:hAnsi="Courier New" w:cs="Courier New"/>
        </w:rPr>
        <w:t xml:space="preserve"> 05-03-2026 </w:t>
      </w:r>
      <w:r w:rsidRPr="00497286">
        <w:rPr>
          <w:rFonts w:ascii="Courier New" w:hAnsi="Courier New" w:cs="Courier New"/>
        </w:rPr>
        <w:t>PUBLIC</w:t>
      </w:r>
      <w:r w:rsidRPr="00497286">
        <w:rPr>
          <w:rFonts w:ascii="Courier New" w:hAnsi="Courier New" w:cs="Courier New"/>
        </w:rPr>
        <w:t xml:space="preserve"> 06-03-2026)</w:t>
      </w:r>
    </w:p>
    <w:p w:rsidR="00497286" w:rsidP="00497286" w14:paraId="672D6BD4" w14:textId="77777777">
      <w:pPr>
        <w:spacing w:before="120" w:after="120" w:line="276" w:lineRule="auto"/>
        <w:ind w:firstLine="567"/>
        <w:jc w:val="both"/>
        <w:rPr>
          <w:rFonts w:ascii="Courier New" w:hAnsi="Courier New" w:cs="Courier New"/>
          <w:sz w:val="22"/>
          <w:szCs w:val="22"/>
        </w:rPr>
      </w:pPr>
    </w:p>
    <w:p w:rsidR="00497286" w:rsidP="00497286" w14:paraId="5821C7E3" w14:textId="77777777">
      <w:pPr>
        <w:spacing w:before="120" w:after="120" w:line="276" w:lineRule="auto"/>
        <w:ind w:firstLine="567"/>
        <w:jc w:val="both"/>
        <w:rPr>
          <w:rFonts w:ascii="Courier New" w:hAnsi="Courier New" w:cs="Courier New"/>
          <w:sz w:val="22"/>
          <w:szCs w:val="22"/>
        </w:rPr>
      </w:pPr>
      <w:r w:rsidRPr="00497286">
        <w:rPr>
          <w:rFonts w:ascii="Courier New" w:hAnsi="Courier New" w:cs="Courier New"/>
          <w:sz w:val="22"/>
          <w:szCs w:val="22"/>
        </w:rPr>
        <w:t xml:space="preserve">No mesmo sentido, a </w:t>
      </w:r>
      <w:r w:rsidRPr="00497286">
        <w:rPr>
          <w:rFonts w:ascii="Courier New" w:hAnsi="Courier New" w:cs="Courier New"/>
          <w:b/>
          <w:bCs/>
          <w:sz w:val="22"/>
          <w:szCs w:val="22"/>
        </w:rPr>
        <w:t xml:space="preserve">ADI 3655 TO </w:t>
      </w:r>
      <w:r w:rsidRPr="00497286">
        <w:rPr>
          <w:rFonts w:ascii="Courier New" w:hAnsi="Courier New" w:cs="Courier New"/>
          <w:sz w:val="22"/>
          <w:szCs w:val="22"/>
        </w:rPr>
        <w:t>reforça que o Poder Legislativo pode emendar projeto de iniciativa privativa do Executivo, desde que haja estreita pertinência temática e não ocorra aumento de despesa.</w:t>
      </w:r>
    </w:p>
    <w:p w:rsidR="00497286" w:rsidP="00497286" w14:paraId="0BF661D7" w14:textId="77777777">
      <w:pPr>
        <w:spacing w:before="120" w:after="120" w:line="276" w:lineRule="auto"/>
        <w:ind w:firstLine="567"/>
        <w:jc w:val="both"/>
        <w:rPr>
          <w:rFonts w:ascii="Courier New" w:hAnsi="Courier New" w:cs="Courier New"/>
          <w:sz w:val="22"/>
          <w:szCs w:val="22"/>
        </w:rPr>
      </w:pPr>
    </w:p>
    <w:p w:rsidR="00497286" w:rsidP="00497286" w14:paraId="70F8770A" w14:textId="01416A4B">
      <w:pPr>
        <w:pBdr>
          <w:left w:val="single" w:sz="4" w:space="4" w:color="auto"/>
          <w:right w:val="single" w:sz="4" w:space="4" w:color="auto"/>
        </w:pBdr>
        <w:ind w:left="1701"/>
        <w:jc w:val="both"/>
        <w:rPr>
          <w:rFonts w:ascii="Courier New" w:hAnsi="Courier New" w:cs="Courier New"/>
        </w:rPr>
      </w:pPr>
      <w:r w:rsidRPr="00497286">
        <w:rPr>
          <w:rFonts w:ascii="Courier New" w:hAnsi="Courier New" w:cs="Courier New"/>
        </w:rPr>
        <w:t xml:space="preserve">Direito Constitucional. Ação Direta de Inconstitucionalidade. Processo Legislativo. Lei de Iniciativa Reservada ao Poder Executivo. Emenda Parlamentar sem Estreita Relação de Pertinência com o Objeto do Projeto Encaminhado pelo Executivo. Vício de iniciativa. Inconstitucionalidade. Precedentes. 1. A jurisprudência do Supremo Tribunal Federal é firme no sentido de que o Poder Legislativo pode emendar projeto de iniciativa privativa do chefe do Poder Executivo, desde que não ocorra aumento de despesa e haja estreita pertinência das emendas com o objeto do projeto encaminhado ao Legislativo, mesmo que digam respeito à mesma matéria. Nesse sentido: ADI 546, Rel. Min. Moreira Alves, j. em 11.3.1999. DJ de 14. 4.2000; ADI 973-MC, Rel. Min. Celso de Mello, j. em 17.12.1993, DJ 19.12.2006; ADI 2.305, Rel. Min. Cezar Peluso, j. em 30.06.2011, DJ 05.08.2011; e ADI 1.333, Rel. Min. </w:t>
      </w:r>
      <w:r w:rsidRPr="00497286">
        <w:rPr>
          <w:rFonts w:ascii="Courier New" w:hAnsi="Courier New" w:cs="Courier New"/>
        </w:rPr>
        <w:t>Cármen</w:t>
      </w:r>
      <w:r w:rsidRPr="00497286">
        <w:rPr>
          <w:rFonts w:ascii="Courier New" w:hAnsi="Courier New" w:cs="Courier New"/>
        </w:rPr>
        <w:t xml:space="preserve"> Lúcia, j. em 29.10.2014, </w:t>
      </w:r>
      <w:r w:rsidRPr="00497286">
        <w:rPr>
          <w:rFonts w:ascii="Courier New" w:hAnsi="Courier New" w:cs="Courier New"/>
        </w:rPr>
        <w:t>DJE</w:t>
      </w:r>
      <w:r w:rsidRPr="00497286">
        <w:rPr>
          <w:rFonts w:ascii="Courier New" w:hAnsi="Courier New" w:cs="Courier New"/>
        </w:rPr>
        <w:t xml:space="preserve"> 18.11.2014. 2. Ação direta de inconstitucionalidade cujo pedido se julga procedente.</w:t>
      </w:r>
      <w:r>
        <w:rPr>
          <w:rFonts w:ascii="Courier New" w:hAnsi="Courier New" w:cs="Courier New"/>
        </w:rPr>
        <w:t xml:space="preserve"> </w:t>
      </w:r>
      <w:r w:rsidRPr="00497286">
        <w:rPr>
          <w:rFonts w:ascii="Courier New" w:hAnsi="Courier New" w:cs="Courier New"/>
        </w:rPr>
        <w:t>(STF - ADI: 3655 TO, Relator: ROBERTO BARROSO, Data de Julgamento: 03/03/2016, Tribunal Pleno, Data de Publicação: 15/04/2016)</w:t>
      </w:r>
    </w:p>
    <w:p w:rsidR="00497286" w:rsidP="00497286" w14:paraId="4C9F823C" w14:textId="77777777">
      <w:pPr>
        <w:spacing w:before="120" w:after="120" w:line="276" w:lineRule="auto"/>
        <w:ind w:firstLine="567"/>
        <w:jc w:val="both"/>
        <w:rPr>
          <w:rFonts w:ascii="Courier New" w:hAnsi="Courier New" w:cs="Courier New"/>
          <w:sz w:val="22"/>
          <w:szCs w:val="22"/>
        </w:rPr>
      </w:pPr>
    </w:p>
    <w:p w:rsidR="00497286" w:rsidP="00497286" w14:paraId="32ED2BF5" w14:textId="77777777">
      <w:pPr>
        <w:spacing w:before="120" w:after="120" w:line="276" w:lineRule="auto"/>
        <w:ind w:firstLine="567"/>
        <w:jc w:val="both"/>
        <w:rPr>
          <w:rFonts w:ascii="Courier New" w:hAnsi="Courier New" w:cs="Courier New"/>
          <w:sz w:val="22"/>
          <w:szCs w:val="22"/>
        </w:rPr>
      </w:pPr>
      <w:r w:rsidRPr="00497286">
        <w:rPr>
          <w:rFonts w:ascii="Courier New" w:hAnsi="Courier New" w:cs="Courier New"/>
          <w:sz w:val="22"/>
          <w:szCs w:val="22"/>
        </w:rPr>
        <w:t xml:space="preserve">Ainda, o </w:t>
      </w:r>
      <w:r w:rsidRPr="00497286">
        <w:rPr>
          <w:rFonts w:ascii="Courier New" w:hAnsi="Courier New" w:cs="Courier New"/>
          <w:b/>
          <w:bCs/>
          <w:sz w:val="22"/>
          <w:szCs w:val="22"/>
        </w:rPr>
        <w:t xml:space="preserve">ARE 1553370 RJ </w:t>
      </w:r>
      <w:r w:rsidRPr="00497286">
        <w:rPr>
          <w:rFonts w:ascii="Courier New" w:hAnsi="Courier New" w:cs="Courier New"/>
          <w:sz w:val="22"/>
          <w:szCs w:val="22"/>
        </w:rPr>
        <w:t>(</w:t>
      </w:r>
      <w:r w:rsidRPr="00497286">
        <w:rPr>
          <w:rFonts w:ascii="Courier New" w:hAnsi="Courier New" w:cs="Courier New"/>
          <w:sz w:val="22"/>
          <w:szCs w:val="22"/>
        </w:rPr>
        <w:t xml:space="preserve">STF - ARE: 00000000000001553370 RJ, Relator: FLÁVIO DINO, Data de Julgamento: 25/07/2025, Data de Publicação: PROCESSO ELETRÔNICO </w:t>
      </w:r>
      <w:r w:rsidRPr="00497286">
        <w:rPr>
          <w:rFonts w:ascii="Courier New" w:hAnsi="Courier New" w:cs="Courier New"/>
          <w:sz w:val="22"/>
          <w:szCs w:val="22"/>
        </w:rPr>
        <w:t>DJe</w:t>
      </w:r>
      <w:r w:rsidRPr="00497286">
        <w:rPr>
          <w:rFonts w:ascii="Courier New" w:hAnsi="Courier New" w:cs="Courier New"/>
          <w:sz w:val="22"/>
          <w:szCs w:val="22"/>
        </w:rPr>
        <w:t xml:space="preserve">-s/n </w:t>
      </w:r>
      <w:r w:rsidRPr="00497286">
        <w:rPr>
          <w:rFonts w:ascii="Courier New" w:hAnsi="Courier New" w:cs="Courier New"/>
          <w:sz w:val="22"/>
          <w:szCs w:val="22"/>
        </w:rPr>
        <w:t>DIVULG</w:t>
      </w:r>
      <w:r w:rsidRPr="00497286">
        <w:rPr>
          <w:rFonts w:ascii="Courier New" w:hAnsi="Courier New" w:cs="Courier New"/>
          <w:sz w:val="22"/>
          <w:szCs w:val="22"/>
        </w:rPr>
        <w:t xml:space="preserve"> 25/07/2025 </w:t>
      </w:r>
      <w:r w:rsidRPr="00497286">
        <w:rPr>
          <w:rFonts w:ascii="Courier New" w:hAnsi="Courier New" w:cs="Courier New"/>
          <w:sz w:val="22"/>
          <w:szCs w:val="22"/>
        </w:rPr>
        <w:t>PUBLIC</w:t>
      </w:r>
      <w:r w:rsidRPr="00497286">
        <w:rPr>
          <w:rFonts w:ascii="Courier New" w:hAnsi="Courier New" w:cs="Courier New"/>
          <w:sz w:val="22"/>
          <w:szCs w:val="22"/>
        </w:rPr>
        <w:t xml:space="preserve"> 28/07/2025)</w:t>
      </w:r>
      <w:r>
        <w:rPr>
          <w:rFonts w:ascii="Courier New" w:hAnsi="Courier New" w:cs="Courier New"/>
          <w:sz w:val="22"/>
          <w:szCs w:val="22"/>
        </w:rPr>
        <w:t xml:space="preserve"> </w:t>
      </w:r>
      <w:r w:rsidRPr="00497286">
        <w:rPr>
          <w:rFonts w:ascii="Courier New" w:hAnsi="Courier New" w:cs="Courier New"/>
          <w:sz w:val="22"/>
          <w:szCs w:val="22"/>
        </w:rPr>
        <w:t>confirma a validade de emendas meramente elucidativas que visam a isonomia e a clareza normativa</w:t>
      </w:r>
      <w:r>
        <w:rPr>
          <w:rFonts w:ascii="Courier New" w:hAnsi="Courier New" w:cs="Courier New"/>
          <w:sz w:val="22"/>
          <w:szCs w:val="22"/>
        </w:rPr>
        <w:t>.</w:t>
      </w:r>
    </w:p>
    <w:p w:rsidR="00497286" w:rsidRPr="00497286" w:rsidP="00497286" w14:paraId="2205836A" w14:textId="27924EFE">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Ora, a</w:t>
      </w:r>
      <w:r w:rsidRPr="00497286">
        <w:rPr>
          <w:rFonts w:ascii="Courier New" w:hAnsi="Courier New" w:cs="Courier New"/>
          <w:sz w:val="22"/>
          <w:szCs w:val="22"/>
        </w:rPr>
        <w:t xml:space="preserve"> doutrina reforça que a participação popular periódica é o que confere legitimidade democrática às políticas públicas.</w:t>
      </w:r>
    </w:p>
    <w:p w:rsidR="00497286" w:rsidP="00D365E5" w14:paraId="7A5D0258" w14:textId="77777777">
      <w:pPr>
        <w:spacing w:before="120" w:after="120" w:line="276" w:lineRule="auto"/>
        <w:ind w:firstLine="567"/>
        <w:jc w:val="both"/>
        <w:rPr>
          <w:rFonts w:ascii="Courier New" w:hAnsi="Courier New" w:cs="Courier New"/>
          <w:sz w:val="22"/>
          <w:szCs w:val="22"/>
        </w:rPr>
      </w:pPr>
    </w:p>
    <w:p w:rsidR="00497286" w:rsidP="00497286" w14:paraId="5D12C065" w14:textId="18450BB0">
      <w:pPr>
        <w:pBdr>
          <w:left w:val="single" w:sz="4" w:space="4" w:color="auto"/>
          <w:right w:val="single" w:sz="4" w:space="4" w:color="auto"/>
        </w:pBdr>
        <w:ind w:left="1701"/>
        <w:jc w:val="both"/>
        <w:rPr>
          <w:rFonts w:ascii="Courier New" w:hAnsi="Courier New" w:cs="Courier New"/>
        </w:rPr>
      </w:pPr>
      <w:r w:rsidRPr="00497286">
        <w:rPr>
          <w:rFonts w:ascii="Courier New" w:hAnsi="Courier New" w:cs="Courier New"/>
        </w:rPr>
        <w:t>"A participação popular pode e deve ser realizada desde o processo de elaboração das Leis, até a execução das políticas públicas (...) a participação popular confere legitimidade aos atos do Poder Público."</w:t>
      </w:r>
      <w:r>
        <w:rPr>
          <w:rFonts w:ascii="Courier New" w:hAnsi="Courier New" w:cs="Courier New"/>
        </w:rPr>
        <w:t xml:space="preserve"> (</w:t>
      </w:r>
      <w:r w:rsidRPr="00497286">
        <w:rPr>
          <w:rFonts w:ascii="Courier New" w:hAnsi="Courier New" w:cs="Courier New"/>
        </w:rPr>
        <w:t xml:space="preserve">NETO, Nicolau. 5 Considerações Finais In: NETO, Nicolau. Educação Ambiental e Controle Social Participativo no Saneamento Básico - 2024. Editora </w:t>
      </w:r>
      <w:r w:rsidRPr="00497286">
        <w:rPr>
          <w:rFonts w:ascii="Courier New" w:hAnsi="Courier New" w:cs="Courier New"/>
        </w:rPr>
        <w:t>Lumen</w:t>
      </w:r>
      <w:r w:rsidRPr="00497286">
        <w:rPr>
          <w:rFonts w:ascii="Courier New" w:hAnsi="Courier New" w:cs="Courier New"/>
        </w:rPr>
        <w:t xml:space="preserve"> Juris. 2024</w:t>
      </w:r>
      <w:r>
        <w:rPr>
          <w:rFonts w:ascii="Courier New" w:hAnsi="Courier New" w:cs="Courier New"/>
        </w:rPr>
        <w:t>).</w:t>
      </w:r>
    </w:p>
    <w:p w:rsidR="00497286" w:rsidP="00D365E5" w14:paraId="104BE1C6" w14:textId="77777777">
      <w:pPr>
        <w:spacing w:before="120" w:after="120" w:line="276" w:lineRule="auto"/>
        <w:ind w:firstLine="567"/>
        <w:jc w:val="both"/>
        <w:rPr>
          <w:rFonts w:ascii="Courier New" w:hAnsi="Courier New" w:cs="Courier New"/>
          <w:sz w:val="22"/>
          <w:szCs w:val="22"/>
        </w:rPr>
      </w:pPr>
    </w:p>
    <w:p w:rsidR="00497286" w:rsidP="00497286" w14:paraId="189197B7" w14:textId="77777777">
      <w:pPr>
        <w:pBdr>
          <w:left w:val="single" w:sz="4" w:space="4" w:color="auto"/>
          <w:right w:val="single" w:sz="4" w:space="4" w:color="auto"/>
        </w:pBdr>
        <w:ind w:left="1701"/>
        <w:jc w:val="both"/>
        <w:rPr>
          <w:rFonts w:ascii="Courier New" w:hAnsi="Courier New" w:cs="Courier New"/>
        </w:rPr>
      </w:pPr>
      <w:r w:rsidRPr="00497286">
        <w:rPr>
          <w:rFonts w:ascii="Courier New" w:hAnsi="Courier New" w:cs="Courier New"/>
        </w:rPr>
        <w:t>"O controle social exercido pelos conselhos: os conselhos de direitos desempenham funções de fiscalização, de mobilização, de deliberação ou de consultoria.</w:t>
      </w:r>
      <w:r>
        <w:rPr>
          <w:rFonts w:ascii="Courier New" w:hAnsi="Courier New" w:cs="Courier New"/>
        </w:rPr>
        <w:t xml:space="preserve"> [...]</w:t>
      </w:r>
    </w:p>
    <w:p w:rsidR="00497286" w:rsidP="00497286" w14:paraId="3D8EC9F7" w14:textId="3529E6C1">
      <w:pPr>
        <w:pBdr>
          <w:left w:val="single" w:sz="4" w:space="4" w:color="auto"/>
          <w:right w:val="single" w:sz="4" w:space="4" w:color="auto"/>
        </w:pBdr>
        <w:ind w:left="1701"/>
        <w:jc w:val="both"/>
        <w:rPr>
          <w:rFonts w:ascii="Courier New" w:hAnsi="Courier New" w:cs="Courier New"/>
        </w:rPr>
      </w:pPr>
      <w:r w:rsidRPr="00497286">
        <w:rPr>
          <w:rFonts w:ascii="Courier New" w:hAnsi="Courier New" w:cs="Courier New"/>
        </w:rPr>
        <w:t>A consagração pelo texto constitucional da cidadania participativa, exercida através de espaços tais como audiências públicas, orçamentos participativos, fóruns municipais, conferências e conselhos de direitos, além da cidadania moderna representativa, fez surgir uma leitura pós-moderna de cidadania."</w:t>
      </w:r>
      <w:r>
        <w:rPr>
          <w:rFonts w:ascii="Courier New" w:hAnsi="Courier New" w:cs="Courier New"/>
        </w:rPr>
        <w:t xml:space="preserve"> </w:t>
      </w:r>
      <w:r w:rsidRPr="00497286">
        <w:rPr>
          <w:rFonts w:ascii="Courier New" w:hAnsi="Courier New" w:cs="Courier New"/>
        </w:rPr>
        <w:t xml:space="preserve">(TAVARES, André. 2 Qual o Paradigma Democrático para Um Controle Social de Políticas Públicas? In: TAVARES, André. Governo Digital e Aberto Como Plataforma para o Exercício do Controle Social de Políticas Públicas - 2023. Editora </w:t>
      </w:r>
      <w:r w:rsidRPr="00497286">
        <w:rPr>
          <w:rFonts w:ascii="Courier New" w:hAnsi="Courier New" w:cs="Courier New"/>
        </w:rPr>
        <w:t>Lumen</w:t>
      </w:r>
      <w:r w:rsidRPr="00497286">
        <w:rPr>
          <w:rFonts w:ascii="Courier New" w:hAnsi="Courier New" w:cs="Courier New"/>
        </w:rPr>
        <w:t xml:space="preserve"> Juris. 2023</w:t>
      </w:r>
      <w:r>
        <w:rPr>
          <w:rFonts w:ascii="Courier New" w:hAnsi="Courier New" w:cs="Courier New"/>
        </w:rPr>
        <w:t>).</w:t>
      </w:r>
    </w:p>
    <w:p w:rsidR="00497286" w:rsidP="00D365E5" w14:paraId="75599BC9" w14:textId="77777777">
      <w:pPr>
        <w:spacing w:before="120" w:after="120" w:line="276" w:lineRule="auto"/>
        <w:ind w:firstLine="567"/>
        <w:jc w:val="both"/>
        <w:rPr>
          <w:rFonts w:ascii="Courier New" w:hAnsi="Courier New" w:cs="Courier New"/>
          <w:sz w:val="22"/>
          <w:szCs w:val="22"/>
        </w:rPr>
      </w:pPr>
    </w:p>
    <w:p w:rsidR="00491493" w:rsidP="00D365E5" w14:paraId="7EB21F3D" w14:textId="2AAC4261">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Logo, essa</w:t>
      </w:r>
      <w:r w:rsidRPr="00497286">
        <w:rPr>
          <w:rFonts w:ascii="Courier New" w:hAnsi="Courier New" w:cs="Courier New"/>
          <w:sz w:val="22"/>
          <w:szCs w:val="22"/>
        </w:rPr>
        <w:t xml:space="preserve"> emenda sustenta-se nos princípios nacionais e internacionais do Direito, notadamente o </w:t>
      </w:r>
      <w:r w:rsidRPr="00497286">
        <w:rPr>
          <w:rFonts w:ascii="Courier New" w:hAnsi="Courier New" w:cs="Courier New"/>
          <w:b/>
          <w:bCs/>
          <w:sz w:val="22"/>
          <w:szCs w:val="22"/>
        </w:rPr>
        <w:t>Princípio Democrático</w:t>
      </w:r>
      <w:r w:rsidRPr="00497286">
        <w:rPr>
          <w:rFonts w:ascii="Courier New" w:hAnsi="Courier New" w:cs="Courier New"/>
          <w:sz w:val="22"/>
          <w:szCs w:val="22"/>
        </w:rPr>
        <w:t xml:space="preserve">, o </w:t>
      </w:r>
      <w:r w:rsidRPr="00497286">
        <w:rPr>
          <w:rFonts w:ascii="Courier New" w:hAnsi="Courier New" w:cs="Courier New"/>
          <w:b/>
          <w:bCs/>
          <w:sz w:val="22"/>
          <w:szCs w:val="22"/>
        </w:rPr>
        <w:t>Princípio da Eficiência Administrativa</w:t>
      </w:r>
      <w:r w:rsidRPr="00497286">
        <w:rPr>
          <w:rFonts w:ascii="Courier New" w:hAnsi="Courier New" w:cs="Courier New"/>
          <w:sz w:val="22"/>
          <w:szCs w:val="22"/>
        </w:rPr>
        <w:t xml:space="preserve"> e o </w:t>
      </w:r>
      <w:r w:rsidRPr="00497286">
        <w:rPr>
          <w:rFonts w:ascii="Courier New" w:hAnsi="Courier New" w:cs="Courier New"/>
          <w:b/>
          <w:bCs/>
          <w:sz w:val="22"/>
          <w:szCs w:val="22"/>
        </w:rPr>
        <w:t>Princípio da Continuidade do Controle Social</w:t>
      </w:r>
      <w:r w:rsidRPr="00497286">
        <w:rPr>
          <w:rFonts w:ascii="Courier New" w:hAnsi="Courier New" w:cs="Courier New"/>
          <w:sz w:val="22"/>
          <w:szCs w:val="22"/>
        </w:rPr>
        <w:t xml:space="preserve">. No campo do letramento de lei, a medida harmoniza o projeto com o </w:t>
      </w:r>
      <w:r w:rsidRPr="00497286">
        <w:rPr>
          <w:rFonts w:ascii="Courier New" w:hAnsi="Courier New" w:cs="Courier New"/>
          <w:b/>
          <w:bCs/>
          <w:sz w:val="22"/>
          <w:szCs w:val="22"/>
        </w:rPr>
        <w:t>Art. 37, § 3º da Constituição Federal</w:t>
      </w:r>
      <w:r w:rsidRPr="00497286">
        <w:rPr>
          <w:rFonts w:ascii="Courier New" w:hAnsi="Courier New" w:cs="Courier New"/>
          <w:sz w:val="22"/>
          <w:szCs w:val="22"/>
        </w:rPr>
        <w:t xml:space="preserve">, que exige a participação do usuário na administração pública. Por fim, aplica-se o brocardo </w:t>
      </w:r>
      <w:r w:rsidRPr="00497286">
        <w:rPr>
          <w:rFonts w:ascii="Courier New" w:hAnsi="Courier New" w:cs="Courier New"/>
          <w:b/>
          <w:bCs/>
          <w:i/>
          <w:iCs/>
          <w:sz w:val="22"/>
          <w:szCs w:val="22"/>
        </w:rPr>
        <w:t>Ubi</w:t>
      </w:r>
      <w:r w:rsidRPr="00497286">
        <w:rPr>
          <w:rFonts w:ascii="Courier New" w:hAnsi="Courier New" w:cs="Courier New"/>
          <w:b/>
          <w:bCs/>
          <w:i/>
          <w:iCs/>
          <w:sz w:val="22"/>
          <w:szCs w:val="22"/>
        </w:rPr>
        <w:t xml:space="preserve"> </w:t>
      </w:r>
      <w:r w:rsidRPr="00497286">
        <w:rPr>
          <w:rFonts w:ascii="Courier New" w:hAnsi="Courier New" w:cs="Courier New"/>
          <w:b/>
          <w:bCs/>
          <w:i/>
          <w:iCs/>
          <w:sz w:val="22"/>
          <w:szCs w:val="22"/>
        </w:rPr>
        <w:t>eadem</w:t>
      </w:r>
      <w:r w:rsidRPr="00497286">
        <w:rPr>
          <w:rFonts w:ascii="Courier New" w:hAnsi="Courier New" w:cs="Courier New"/>
          <w:b/>
          <w:bCs/>
          <w:i/>
          <w:iCs/>
          <w:sz w:val="22"/>
          <w:szCs w:val="22"/>
        </w:rPr>
        <w:t xml:space="preserve"> </w:t>
      </w:r>
      <w:r w:rsidRPr="00497286">
        <w:rPr>
          <w:rFonts w:ascii="Courier New" w:hAnsi="Courier New" w:cs="Courier New"/>
          <w:b/>
          <w:bCs/>
          <w:i/>
          <w:iCs/>
          <w:sz w:val="22"/>
          <w:szCs w:val="22"/>
        </w:rPr>
        <w:t>ratio</w:t>
      </w:r>
      <w:r w:rsidRPr="00497286">
        <w:rPr>
          <w:rFonts w:ascii="Courier New" w:hAnsi="Courier New" w:cs="Courier New"/>
          <w:b/>
          <w:bCs/>
          <w:i/>
          <w:iCs/>
          <w:sz w:val="22"/>
          <w:szCs w:val="22"/>
        </w:rPr>
        <w:t xml:space="preserve">, </w:t>
      </w:r>
      <w:r w:rsidRPr="00497286">
        <w:rPr>
          <w:rFonts w:ascii="Courier New" w:hAnsi="Courier New" w:cs="Courier New"/>
          <w:b/>
          <w:bCs/>
          <w:i/>
          <w:iCs/>
          <w:sz w:val="22"/>
          <w:szCs w:val="22"/>
        </w:rPr>
        <w:t>ibi</w:t>
      </w:r>
      <w:r w:rsidRPr="00497286">
        <w:rPr>
          <w:rFonts w:ascii="Courier New" w:hAnsi="Courier New" w:cs="Courier New"/>
          <w:b/>
          <w:bCs/>
          <w:i/>
          <w:iCs/>
          <w:sz w:val="22"/>
          <w:szCs w:val="22"/>
        </w:rPr>
        <w:t xml:space="preserve"> </w:t>
      </w:r>
      <w:r w:rsidRPr="00497286">
        <w:rPr>
          <w:rFonts w:ascii="Courier New" w:hAnsi="Courier New" w:cs="Courier New"/>
          <w:b/>
          <w:bCs/>
          <w:i/>
          <w:iCs/>
          <w:sz w:val="22"/>
          <w:szCs w:val="22"/>
        </w:rPr>
        <w:t>eadem</w:t>
      </w:r>
      <w:r w:rsidRPr="00497286">
        <w:rPr>
          <w:rFonts w:ascii="Courier New" w:hAnsi="Courier New" w:cs="Courier New"/>
          <w:b/>
          <w:bCs/>
          <w:i/>
          <w:iCs/>
          <w:sz w:val="22"/>
          <w:szCs w:val="22"/>
        </w:rPr>
        <w:t xml:space="preserve"> legis </w:t>
      </w:r>
      <w:r w:rsidRPr="00497286">
        <w:rPr>
          <w:rFonts w:ascii="Courier New" w:hAnsi="Courier New" w:cs="Courier New"/>
          <w:b/>
          <w:bCs/>
          <w:i/>
          <w:iCs/>
          <w:sz w:val="22"/>
          <w:szCs w:val="22"/>
        </w:rPr>
        <w:t>dispositio</w:t>
      </w:r>
      <w:r w:rsidRPr="00497286">
        <w:rPr>
          <w:rFonts w:ascii="Courier New" w:hAnsi="Courier New" w:cs="Courier New"/>
          <w:sz w:val="22"/>
          <w:szCs w:val="22"/>
        </w:rPr>
        <w:t xml:space="preserve"> (Onde existe a mesma razão, deve prevalecer a mesma disposição legal), pois se o Art. 14 do projeto já prevê o biênio, o Art. 4º deve segui-lo, em observância ao brocardo </w:t>
      </w:r>
      <w:r w:rsidRPr="00497286">
        <w:rPr>
          <w:rFonts w:ascii="Courier New" w:hAnsi="Courier New" w:cs="Courier New"/>
          <w:b/>
          <w:bCs/>
          <w:i/>
          <w:iCs/>
          <w:sz w:val="22"/>
          <w:szCs w:val="22"/>
        </w:rPr>
        <w:t xml:space="preserve">Salus </w:t>
      </w:r>
      <w:r w:rsidRPr="00497286">
        <w:rPr>
          <w:rFonts w:ascii="Courier New" w:hAnsi="Courier New" w:cs="Courier New"/>
          <w:b/>
          <w:bCs/>
          <w:i/>
          <w:iCs/>
          <w:sz w:val="22"/>
          <w:szCs w:val="22"/>
        </w:rPr>
        <w:t>populi</w:t>
      </w:r>
      <w:r w:rsidRPr="00497286">
        <w:rPr>
          <w:rFonts w:ascii="Courier New" w:hAnsi="Courier New" w:cs="Courier New"/>
          <w:b/>
          <w:bCs/>
          <w:i/>
          <w:iCs/>
          <w:sz w:val="22"/>
          <w:szCs w:val="22"/>
        </w:rPr>
        <w:t xml:space="preserve"> suprema </w:t>
      </w:r>
      <w:r w:rsidRPr="00497286">
        <w:rPr>
          <w:rFonts w:ascii="Courier New" w:hAnsi="Courier New" w:cs="Courier New"/>
          <w:b/>
          <w:bCs/>
          <w:i/>
          <w:iCs/>
          <w:sz w:val="22"/>
          <w:szCs w:val="22"/>
        </w:rPr>
        <w:t>lex</w:t>
      </w:r>
      <w:r w:rsidRPr="00497286">
        <w:rPr>
          <w:rFonts w:ascii="Courier New" w:hAnsi="Courier New" w:cs="Courier New"/>
          <w:b/>
          <w:bCs/>
          <w:i/>
          <w:iCs/>
          <w:sz w:val="22"/>
          <w:szCs w:val="22"/>
        </w:rPr>
        <w:t xml:space="preserve"> </w:t>
      </w:r>
      <w:r w:rsidRPr="00497286">
        <w:rPr>
          <w:rFonts w:ascii="Courier New" w:hAnsi="Courier New" w:cs="Courier New"/>
          <w:b/>
          <w:bCs/>
          <w:i/>
          <w:iCs/>
          <w:sz w:val="22"/>
          <w:szCs w:val="22"/>
        </w:rPr>
        <w:t>esto</w:t>
      </w:r>
      <w:r w:rsidRPr="00497286">
        <w:rPr>
          <w:rFonts w:ascii="Courier New" w:hAnsi="Courier New" w:cs="Courier New"/>
          <w:sz w:val="22"/>
          <w:szCs w:val="22"/>
        </w:rPr>
        <w:t xml:space="preserve"> (Que a vontade do povo seja a lei suprema).</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43256"/>
    <w:rsid w:val="00056D9C"/>
    <w:rsid w:val="00066D52"/>
    <w:rsid w:val="00076553"/>
    <w:rsid w:val="0008637B"/>
    <w:rsid w:val="000B4EDA"/>
    <w:rsid w:val="000B5735"/>
    <w:rsid w:val="000E1F8A"/>
    <w:rsid w:val="000E658D"/>
    <w:rsid w:val="000F672F"/>
    <w:rsid w:val="00105020"/>
    <w:rsid w:val="00106142"/>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D21A6"/>
    <w:rsid w:val="001F2270"/>
    <w:rsid w:val="00200F1C"/>
    <w:rsid w:val="00241452"/>
    <w:rsid w:val="0024425A"/>
    <w:rsid w:val="00245209"/>
    <w:rsid w:val="00257241"/>
    <w:rsid w:val="0027575E"/>
    <w:rsid w:val="002859C6"/>
    <w:rsid w:val="00296637"/>
    <w:rsid w:val="00296EA6"/>
    <w:rsid w:val="002B572E"/>
    <w:rsid w:val="002C14C0"/>
    <w:rsid w:val="002C423A"/>
    <w:rsid w:val="002C4498"/>
    <w:rsid w:val="002D25FF"/>
    <w:rsid w:val="002D2C82"/>
    <w:rsid w:val="002D68CE"/>
    <w:rsid w:val="002D704B"/>
    <w:rsid w:val="002F169E"/>
    <w:rsid w:val="002F76C7"/>
    <w:rsid w:val="00307AFD"/>
    <w:rsid w:val="00320D4D"/>
    <w:rsid w:val="003226F4"/>
    <w:rsid w:val="00327030"/>
    <w:rsid w:val="003274BA"/>
    <w:rsid w:val="00332D04"/>
    <w:rsid w:val="00345B10"/>
    <w:rsid w:val="0035352F"/>
    <w:rsid w:val="0035370A"/>
    <w:rsid w:val="00355277"/>
    <w:rsid w:val="00374AF7"/>
    <w:rsid w:val="00377039"/>
    <w:rsid w:val="00386202"/>
    <w:rsid w:val="003A0C73"/>
    <w:rsid w:val="003A27C4"/>
    <w:rsid w:val="003C0749"/>
    <w:rsid w:val="003C0F80"/>
    <w:rsid w:val="003E0416"/>
    <w:rsid w:val="00401038"/>
    <w:rsid w:val="00402140"/>
    <w:rsid w:val="00426E1A"/>
    <w:rsid w:val="00452524"/>
    <w:rsid w:val="004622A3"/>
    <w:rsid w:val="00465074"/>
    <w:rsid w:val="00465614"/>
    <w:rsid w:val="00466795"/>
    <w:rsid w:val="00481B75"/>
    <w:rsid w:val="00491493"/>
    <w:rsid w:val="00497286"/>
    <w:rsid w:val="004C4CD8"/>
    <w:rsid w:val="004C7ED8"/>
    <w:rsid w:val="004D0063"/>
    <w:rsid w:val="004D1A0E"/>
    <w:rsid w:val="004E4ADA"/>
    <w:rsid w:val="004E6D12"/>
    <w:rsid w:val="004F1BCE"/>
    <w:rsid w:val="004F7A40"/>
    <w:rsid w:val="00507EC7"/>
    <w:rsid w:val="00510DC1"/>
    <w:rsid w:val="005112EB"/>
    <w:rsid w:val="0051564A"/>
    <w:rsid w:val="00521BE4"/>
    <w:rsid w:val="00537FEA"/>
    <w:rsid w:val="00564B9E"/>
    <w:rsid w:val="0057381F"/>
    <w:rsid w:val="005831E1"/>
    <w:rsid w:val="0059377F"/>
    <w:rsid w:val="005C5121"/>
    <w:rsid w:val="005D014E"/>
    <w:rsid w:val="005D1A64"/>
    <w:rsid w:val="005E33D2"/>
    <w:rsid w:val="005F3390"/>
    <w:rsid w:val="005F4015"/>
    <w:rsid w:val="005F4D88"/>
    <w:rsid w:val="005F72BF"/>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1D"/>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65897"/>
    <w:rsid w:val="0087229F"/>
    <w:rsid w:val="0088408C"/>
    <w:rsid w:val="008844E4"/>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774"/>
    <w:rsid w:val="00991752"/>
    <w:rsid w:val="00995807"/>
    <w:rsid w:val="009974FC"/>
    <w:rsid w:val="009A34E3"/>
    <w:rsid w:val="009A3921"/>
    <w:rsid w:val="009B5BE4"/>
    <w:rsid w:val="009B7E1C"/>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CF7FCD"/>
    <w:rsid w:val="00D01D06"/>
    <w:rsid w:val="00D168E9"/>
    <w:rsid w:val="00D208C4"/>
    <w:rsid w:val="00D30EC1"/>
    <w:rsid w:val="00D33B3A"/>
    <w:rsid w:val="00D34085"/>
    <w:rsid w:val="00D365E5"/>
    <w:rsid w:val="00D464E5"/>
    <w:rsid w:val="00D47ECB"/>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B7760"/>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86"/>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4</Pages>
  <Words>1370</Words>
  <Characters>7402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68</cp:revision>
  <cp:lastPrinted>2026-05-15T16:29:06Z</cp:lastPrinted>
  <dcterms:created xsi:type="dcterms:W3CDTF">2026-01-09T01:35:00Z</dcterms:created>
  <dcterms:modified xsi:type="dcterms:W3CDTF">2026-05-15T01:03:00Z</dcterms:modified>
</cp:coreProperties>
</file>