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60DA" w14:paraId="7602259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960DA" w14:paraId="4B698A2B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  <w:u w:val="single"/>
        </w:rPr>
        <w:t>RELATÓRIO</w:t>
      </w:r>
    </w:p>
    <w:p w:rsidR="005960DA" w14:paraId="2AE66BF7" w14:textId="77777777"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5960DA" w14:paraId="64C89C20" w14:textId="77777777"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5960DA" w14:paraId="7F1A56B5" w14:textId="77777777"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5960DA" w14:paraId="307D4ADA" w14:textId="46A8F00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  <w:u w:val="single"/>
        </w:rPr>
        <w:t xml:space="preserve">PROCESSO Nº </w:t>
      </w:r>
      <w:r w:rsidR="00AB4837">
        <w:rPr>
          <w:rFonts w:ascii="Bookman Old Style" w:hAnsi="Bookman Old Style" w:cstheme="minorHAnsi"/>
          <w:b/>
          <w:sz w:val="24"/>
          <w:szCs w:val="24"/>
          <w:u w:val="single"/>
        </w:rPr>
        <w:t>112</w:t>
      </w:r>
      <w:r>
        <w:rPr>
          <w:rFonts w:ascii="Bookman Old Style" w:hAnsi="Bookman Old Style" w:cstheme="minorHAnsi"/>
          <w:b/>
          <w:sz w:val="24"/>
          <w:szCs w:val="24"/>
          <w:u w:val="single"/>
        </w:rPr>
        <w:t xml:space="preserve"> de 202</w:t>
      </w:r>
      <w:r w:rsidR="00F46FA1">
        <w:rPr>
          <w:rFonts w:ascii="Bookman Old Style" w:hAnsi="Bookman Old Style" w:cstheme="minorHAnsi"/>
          <w:b/>
          <w:sz w:val="24"/>
          <w:szCs w:val="24"/>
          <w:u w:val="single"/>
        </w:rPr>
        <w:t>6</w:t>
      </w:r>
    </w:p>
    <w:p w:rsidR="005960DA" w14:paraId="51AD52A7" w14:textId="77777777">
      <w:pPr>
        <w:jc w:val="both"/>
        <w:rPr>
          <w:rFonts w:ascii="Bookman Old Style" w:hAnsi="Bookman Old Style" w:cstheme="minorHAnsi"/>
          <w:sz w:val="24"/>
          <w:szCs w:val="24"/>
        </w:rPr>
      </w:pPr>
    </w:p>
    <w:p w:rsidR="005960DA" w14:paraId="0148B91F" w14:textId="77777777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5960DA" w:rsidRPr="00B259AE" w14:paraId="5DF295AE" w14:textId="2009A02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  <w:t>Conforme determina o artigo 37</w:t>
      </w:r>
      <w:r w:rsidR="00B259AE">
        <w:rPr>
          <w:rFonts w:ascii="Bookman Old Style" w:hAnsi="Bookman Old Style" w:cstheme="minorHAnsi"/>
          <w:sz w:val="24"/>
          <w:szCs w:val="24"/>
        </w:rPr>
        <w:t xml:space="preserve"> e 38</w:t>
      </w:r>
      <w:r>
        <w:rPr>
          <w:rFonts w:ascii="Bookman Old Style" w:hAnsi="Bookman Old Style" w:cstheme="minorHAnsi"/>
          <w:sz w:val="24"/>
          <w:szCs w:val="24"/>
        </w:rPr>
        <w:t xml:space="preserve"> do Regimento Interno Vigente, a </w:t>
      </w:r>
      <w:r>
        <w:rPr>
          <w:rFonts w:ascii="Bookman Old Style" w:hAnsi="Bookman Old Style" w:cstheme="minorHAnsi"/>
          <w:b/>
          <w:bCs/>
          <w:sz w:val="24"/>
          <w:szCs w:val="24"/>
        </w:rPr>
        <w:t>COMISSÃO DE FINANÇAS E ORÇAMENTO</w:t>
      </w:r>
      <w:r w:rsidR="00B259AE">
        <w:rPr>
          <w:rFonts w:ascii="Bookman Old Style" w:hAnsi="Bookman Old Style" w:cstheme="minorHAnsi"/>
          <w:b/>
          <w:bCs/>
          <w:sz w:val="24"/>
          <w:szCs w:val="24"/>
        </w:rPr>
        <w:t xml:space="preserve"> e a COMISSÃO DE OBRAS, SERVIÇOS PÚBLICOS E ATIVIDADES PRIVADAS</w:t>
      </w:r>
      <w:r>
        <w:rPr>
          <w:rFonts w:ascii="Bookman Old Style" w:hAnsi="Bookman Old Style" w:cstheme="minorHAnsi"/>
          <w:sz w:val="24"/>
          <w:szCs w:val="24"/>
        </w:rPr>
        <w:t xml:space="preserve"> têm a competência de apresentar o presente Relatório em relação ao </w:t>
      </w:r>
      <w:r>
        <w:rPr>
          <w:rFonts w:ascii="Bookman Old Style" w:hAnsi="Bookman Old Style" w:cstheme="minorHAnsi"/>
          <w:color w:val="000000"/>
          <w:sz w:val="24"/>
          <w:szCs w:val="24"/>
        </w:rPr>
        <w:t xml:space="preserve">Projeto de Lei nº </w:t>
      </w:r>
      <w:r w:rsidR="00B259AE">
        <w:rPr>
          <w:rFonts w:ascii="Bookman Old Style" w:hAnsi="Bookman Old Style" w:cstheme="minorHAnsi"/>
          <w:color w:val="000000"/>
          <w:sz w:val="24"/>
          <w:szCs w:val="24"/>
        </w:rPr>
        <w:t>41</w:t>
      </w:r>
      <w:r>
        <w:rPr>
          <w:rFonts w:ascii="Bookman Old Style" w:hAnsi="Bookman Old Style" w:cstheme="minorHAnsi"/>
          <w:color w:val="000000"/>
          <w:sz w:val="24"/>
          <w:szCs w:val="24"/>
        </w:rPr>
        <w:t>/202</w:t>
      </w:r>
      <w:r w:rsidR="00B259AE">
        <w:rPr>
          <w:rFonts w:ascii="Bookman Old Style" w:hAnsi="Bookman Old Style" w:cstheme="minorHAnsi"/>
          <w:color w:val="000000"/>
          <w:sz w:val="24"/>
          <w:szCs w:val="24"/>
        </w:rPr>
        <w:t>6</w:t>
      </w:r>
      <w:r>
        <w:rPr>
          <w:rFonts w:ascii="Bookman Old Style" w:hAnsi="Bookman Old Style" w:cstheme="minorHAnsi"/>
          <w:sz w:val="24"/>
          <w:szCs w:val="24"/>
        </w:rPr>
        <w:t xml:space="preserve">, de autoria do </w:t>
      </w:r>
      <w:r w:rsidR="00B259AE">
        <w:rPr>
          <w:rFonts w:ascii="Bookman Old Style" w:hAnsi="Bookman Old Style" w:cstheme="minorHAnsi"/>
          <w:b/>
          <w:bCs/>
          <w:sz w:val="24"/>
          <w:szCs w:val="24"/>
        </w:rPr>
        <w:t>Prefeito Municipal Paulo de Oliveira e Silva</w:t>
      </w:r>
      <w:r>
        <w:rPr>
          <w:rFonts w:ascii="Bookman Old Style" w:hAnsi="Bookman Old Style" w:cstheme="minorHAnsi"/>
          <w:sz w:val="24"/>
          <w:szCs w:val="24"/>
        </w:rPr>
        <w:t xml:space="preserve">, cuja a relatoria foi atribuída ao </w:t>
      </w:r>
      <w:r>
        <w:rPr>
          <w:rFonts w:ascii="Bookman Old Style" w:hAnsi="Bookman Old Style" w:cstheme="minorHAnsi"/>
          <w:b/>
          <w:bCs/>
          <w:sz w:val="24"/>
          <w:szCs w:val="24"/>
        </w:rPr>
        <w:t>Vereador Marcos Paulo Cegatti</w:t>
      </w:r>
      <w:r w:rsidR="00B259AE">
        <w:rPr>
          <w:rFonts w:ascii="Bookman Old Style" w:hAnsi="Bookman Old Style" w:cstheme="minorHAnsi"/>
          <w:b/>
          <w:bCs/>
          <w:sz w:val="24"/>
          <w:szCs w:val="24"/>
        </w:rPr>
        <w:t xml:space="preserve">, </w:t>
      </w:r>
      <w:r w:rsidR="00B259AE">
        <w:rPr>
          <w:rFonts w:ascii="Bookman Old Style" w:hAnsi="Bookman Old Style" w:cstheme="minorHAnsi"/>
          <w:sz w:val="24"/>
          <w:szCs w:val="24"/>
        </w:rPr>
        <w:t xml:space="preserve">membro da Comissão de Finanças e Orçamento. </w:t>
      </w:r>
    </w:p>
    <w:p w:rsidR="005960DA" w14:paraId="3E650FA0" w14:textId="7777777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</w:p>
    <w:p w:rsidR="005960DA" w14:paraId="46154325" w14:textId="7777777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</w:p>
    <w:p w:rsidR="005960DA" w14:paraId="38BDAA00" w14:textId="77777777">
      <w:pPr>
        <w:jc w:val="both"/>
        <w:rPr>
          <w:rFonts w:ascii="Bookman Old Style" w:hAnsi="Bookman Old Style"/>
          <w:sz w:val="24"/>
          <w:szCs w:val="24"/>
        </w:rPr>
      </w:pPr>
    </w:p>
    <w:p w:rsidR="005960DA" w14:paraId="5F2F8762" w14:textId="0F83A1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ab/>
      </w:r>
      <w:r w:rsidR="006B2FB1">
        <w:rPr>
          <w:rFonts w:ascii="Bookman Old Style" w:hAnsi="Bookman Old Style" w:cstheme="minorHAnsi"/>
          <w:b/>
          <w:color w:val="000000"/>
          <w:sz w:val="24"/>
          <w:szCs w:val="24"/>
        </w:rPr>
        <w:t>I. EXPOSIÇÃO DA MATÉRIA</w:t>
      </w:r>
    </w:p>
    <w:p w:rsidR="00B259AE" w:rsidP="00B259AE" w14:paraId="7CE924DF" w14:textId="77777777">
      <w:pPr>
        <w:pStyle w:val="BodyText"/>
        <w:spacing w:before="240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>
        <w:rPr>
          <w:rFonts w:ascii="Bookman Old Style" w:hAnsi="Bookman Old Style" w:cstheme="minorHAnsi"/>
          <w:color w:val="000000"/>
          <w:sz w:val="24"/>
          <w:szCs w:val="24"/>
        </w:rPr>
        <w:tab/>
      </w:r>
      <w:r w:rsidRPr="00B259AE">
        <w:rPr>
          <w:rFonts w:ascii="Bookman Old Style" w:hAnsi="Bookman Old Style" w:cstheme="minorHAnsi"/>
          <w:color w:val="000000"/>
          <w:sz w:val="24"/>
          <w:szCs w:val="24"/>
        </w:rPr>
        <w:t xml:space="preserve">O presente Projeto de Lei nº 41/2026, de autoria do Excelentíssimo Senhor Prefeito Municipal, dispõe sobre a substituição da área objeto da concessão administrativa de uso anteriormente autorizada pela Lei Municipal nº 6.730/2024 à </w:t>
      </w:r>
      <w:r w:rsidRPr="00E34AA6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ASSOCIAÇÃO SANQUIM</w:t>
      </w:r>
      <w:r w:rsidRPr="00B259AE">
        <w:rPr>
          <w:rFonts w:ascii="Bookman Old Style" w:hAnsi="Bookman Old Style" w:cstheme="minorHAnsi"/>
          <w:color w:val="000000"/>
          <w:sz w:val="24"/>
          <w:szCs w:val="24"/>
        </w:rPr>
        <w:t xml:space="preserve">, entidade civil de direito privado, sem fins econômicos e lucrativos. </w:t>
      </w:r>
    </w:p>
    <w:p w:rsidR="00B259AE" w:rsidP="00B259AE" w14:paraId="0FC4DCF7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B259AE">
        <w:rPr>
          <w:rFonts w:ascii="Bookman Old Style" w:hAnsi="Bookman Old Style" w:cstheme="minorHAnsi"/>
          <w:color w:val="000000"/>
          <w:sz w:val="24"/>
          <w:szCs w:val="24"/>
        </w:rPr>
        <w:t>A propositura visa promover a alteração da área originalmente concedida, mantendo-se inalteradas todas as demais disposições legais e contratuais já estabelecidas, especialmente no que se refere à finalidade da concessão, encargos assumidos pela entidade beneficiária, condições de utilização do imóvel e prazo de vigência.</w:t>
      </w:r>
    </w:p>
    <w:p w:rsidR="00B259AE" w:rsidP="00B259AE" w14:paraId="2A286CB8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B259AE">
        <w:rPr>
          <w:rFonts w:ascii="Bookman Old Style" w:hAnsi="Bookman Old Style" w:cstheme="minorHAnsi"/>
          <w:color w:val="000000"/>
          <w:sz w:val="24"/>
          <w:szCs w:val="24"/>
        </w:rPr>
        <w:t>Conforme exposto na Mensagem nº 016/2026 encaminhada pelo Poder Executivo, a medida decorre de solicitação formal apresentada pela ASSOCIAÇÃO SANQUIM, em razão de limitações técnicas verificadas na área anteriormente concedida, especialmente relacionadas ao acentuado declive do terreno, fator que comprometeria a viabilidade da implantação da sede da entidade e ocasionaria significativa elevação dos custos construtivos.</w:t>
      </w:r>
    </w:p>
    <w:p w:rsidR="00B259AE" w:rsidRPr="00B259AE" w:rsidP="00B259AE" w14:paraId="64609043" w14:textId="46CC6416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B259AE">
        <w:rPr>
          <w:rFonts w:ascii="Bookman Old Style" w:hAnsi="Bookman Old Style" w:cstheme="minorHAnsi"/>
          <w:color w:val="000000"/>
          <w:sz w:val="24"/>
          <w:szCs w:val="24"/>
        </w:rPr>
        <w:t xml:space="preserve">Diante desse cenário, propõe-se a substituição por outra área localizada no mesmo loteamento “Parque Jardim Murayama”, possuindo metragem equivalente e melhores condições técnicas para execução do projeto arquitetônico já desenvolvido pela entidade, evitando-se, assim, a necessidade de alterações estruturais e despesas adicionais. </w:t>
      </w:r>
    </w:p>
    <w:p w:rsidR="00B259AE" w:rsidRPr="00B259AE" w:rsidP="00B259AE" w14:paraId="678B3500" w14:textId="77777777">
      <w:pPr>
        <w:pStyle w:val="BodyText"/>
        <w:spacing w:before="240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</w:p>
    <w:p w:rsidR="00B259AE" w:rsidP="00B259AE" w14:paraId="6996FED5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B259AE">
        <w:rPr>
          <w:rFonts w:ascii="Bookman Old Style" w:hAnsi="Bookman Old Style" w:cstheme="minorHAnsi"/>
          <w:color w:val="000000"/>
          <w:sz w:val="24"/>
          <w:szCs w:val="24"/>
        </w:rPr>
        <w:t>O imóvel indicado para a nova concessão corresponde à Área Institucional Y-C, situada na Quadra “Y”, localizada na Rua José Felix da Silva, com área total de 2.006,13 m², devidamente descrita no artigo 1º do Projeto de Lei.</w:t>
      </w:r>
    </w:p>
    <w:p w:rsidR="00B259AE" w:rsidP="00B259AE" w14:paraId="03781A2C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B259AE">
        <w:rPr>
          <w:rFonts w:ascii="Bookman Old Style" w:hAnsi="Bookman Old Style" w:cstheme="minorHAnsi"/>
          <w:color w:val="000000"/>
          <w:sz w:val="24"/>
          <w:szCs w:val="24"/>
        </w:rPr>
        <w:t xml:space="preserve">Importante destacar que, segundo o Executivo Municipal, a alteração pretendida não ocasiona prejuízo ao interesse público, uma vez que a nova área possui dimensões praticamente equivalentes à anteriormente concedida e permanece inserida na mesma região, sem interferir no planejamento urbano municipal ou em projetos habitacionais previstos para o local. </w:t>
      </w:r>
    </w:p>
    <w:p w:rsidR="006B2FB1" w:rsidP="006B2FB1" w14:paraId="207E6D9A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B259AE">
        <w:rPr>
          <w:rFonts w:ascii="Bookman Old Style" w:hAnsi="Bookman Old Style" w:cstheme="minorHAnsi"/>
          <w:color w:val="000000"/>
          <w:sz w:val="24"/>
          <w:szCs w:val="24"/>
        </w:rPr>
        <w:t xml:space="preserve">Além disso, o Projeto de Lei estabelece que, em razão da substituição da área concedida, os prazos previstos no artigo 3º da Lei Municipal nº 6.730/2024 passarão a ser contados a partir da assinatura do termo aditivo contratual que formalizar a alteração, objetivando assegurar a adequada execução das obras e a plena viabilidade do empreendimento. </w:t>
      </w:r>
    </w:p>
    <w:p w:rsidR="006B2FB1" w:rsidP="006B2FB1" w14:paraId="77485407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B259AE">
        <w:rPr>
          <w:rFonts w:ascii="Bookman Old Style" w:hAnsi="Bookman Old Style" w:cstheme="minorHAnsi"/>
          <w:color w:val="000000"/>
          <w:sz w:val="24"/>
          <w:szCs w:val="24"/>
        </w:rPr>
        <w:t>Dessa forma, a matéria submetida à apreciação legislativa possui natureza administrativa e patrimonial, buscando adequar a concessão anteriormente autorizada às condições técnicas necessárias para implantação do projeto institucional da entidade beneficiária, preservando-se o interesse público e a finalidade social originalmente estabelecida.</w:t>
      </w:r>
    </w:p>
    <w:p w:rsidR="005960DA" w14:paraId="75E1E254" w14:textId="77777777">
      <w:pPr>
        <w:pStyle w:val="BodyText"/>
        <w:jc w:val="both"/>
        <w:rPr>
          <w:rFonts w:ascii="Bookman Old Style" w:eastAsia="Calibri" w:hAnsi="Bookman Old Style" w:cstheme="minorHAnsi"/>
          <w:bCs/>
          <w:color w:val="000000"/>
          <w:sz w:val="24"/>
          <w:szCs w:val="24"/>
          <w:lang w:eastAsia="ar-SA"/>
        </w:rPr>
      </w:pPr>
    </w:p>
    <w:p w:rsidR="005960DA" w:rsidP="006B2FB1" w14:paraId="75B49F68" w14:textId="34C356DF">
      <w:pPr>
        <w:pStyle w:val="BodyText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bCs/>
          <w:sz w:val="24"/>
          <w:szCs w:val="24"/>
        </w:rPr>
        <w:t>II. IMPACTO FINANCEIRO E ORÇAMENTÁRIO</w:t>
      </w:r>
    </w:p>
    <w:p w:rsidR="005960DA" w14:paraId="2D545264" w14:textId="77777777">
      <w:pPr>
        <w:pStyle w:val="BodyText"/>
        <w:jc w:val="both"/>
        <w:rPr>
          <w:rFonts w:ascii="Bookman Old Style" w:hAnsi="Bookman Old Style" w:cstheme="minorHAnsi"/>
          <w:sz w:val="24"/>
          <w:szCs w:val="24"/>
        </w:rPr>
      </w:pPr>
    </w:p>
    <w:p w:rsidR="006B2FB1" w:rsidP="006B2FB1" w14:paraId="265A06D9" w14:textId="77777777">
      <w:pPr>
        <w:pStyle w:val="BodyText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  <w:r w:rsidRPr="006B2FB1">
        <w:rPr>
          <w:rFonts w:ascii="Bookman Old Style" w:hAnsi="Bookman Old Style" w:cstheme="minorHAnsi"/>
          <w:sz w:val="24"/>
          <w:szCs w:val="24"/>
        </w:rPr>
        <w:t>O Projeto de Lei nº 41/2026, de autoria do Poder Executivo Municipal, tem por objeto a substituição da área anteriormente concedida à ASSOCIAÇÃO SANQUIM, nos termos da Lei Municipal nº 6.730/2024, permanecendo inalteradas as demais condições da concessão administrativa de uso.</w:t>
      </w:r>
    </w:p>
    <w:p w:rsidR="006B2FB1" w:rsidP="006B2FB1" w14:paraId="5A0182F9" w14:textId="77777777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6B2FB1">
        <w:rPr>
          <w:rFonts w:ascii="Bookman Old Style" w:hAnsi="Bookman Old Style" w:cstheme="minorHAnsi"/>
          <w:sz w:val="24"/>
          <w:szCs w:val="24"/>
        </w:rPr>
        <w:t>Sob o aspecto financeiro e orçamentário, verifica-se que a presente propositura não acarreta criação de despesas diretas ao erário municipal, tampouco implica aumento de gastos públicos permanentes, uma vez que a medida se limita à substituição da área concedida, mantendo-se a mesma finalidade institucional anteriormente aprovada.</w:t>
      </w:r>
    </w:p>
    <w:p w:rsidR="006B2FB1" w:rsidP="006B2FB1" w14:paraId="0D0346D0" w14:textId="77777777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6B2FB1">
        <w:rPr>
          <w:rFonts w:ascii="Bookman Old Style" w:hAnsi="Bookman Old Style" w:cstheme="minorHAnsi"/>
          <w:sz w:val="24"/>
          <w:szCs w:val="24"/>
        </w:rPr>
        <w:t xml:space="preserve">Conforme justificativa encaminhada pelo Executivo Municipal, a alteração da área decorre de limitações técnicas verificadas no terreno originalmente concedido, especialmente em razão do acentuado declive existente, circunstância que elevaria significativamente os custos de </w:t>
      </w:r>
      <w:r w:rsidRPr="006B2FB1">
        <w:rPr>
          <w:rFonts w:ascii="Bookman Old Style" w:hAnsi="Bookman Old Style" w:cstheme="minorHAnsi"/>
          <w:sz w:val="24"/>
          <w:szCs w:val="24"/>
        </w:rPr>
        <w:t>implantação da sede da entidade beneficiária. Nesse sentido, a substituição proposta visa assegurar melhores condições de execução do empreendimento, sem necessidade de intervenções estruturais excessivamente onerosas.</w:t>
      </w:r>
    </w:p>
    <w:p w:rsidR="006B2FB1" w:rsidP="006B2FB1" w14:paraId="73B66E03" w14:textId="77777777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6B2FB1">
        <w:rPr>
          <w:rFonts w:ascii="Bookman Old Style" w:hAnsi="Bookman Old Style" w:cstheme="minorHAnsi"/>
          <w:sz w:val="24"/>
          <w:szCs w:val="24"/>
        </w:rPr>
        <w:t>Observa-se, ainda, que a nova área indicada possui metragem praticamente equivalente à anteriormente concedida e está situada no mesmo loteamento, inexistindo indicativos de impacto patrimonial relevante ou prejuízo ao planejamento urbano municipal.</w:t>
      </w:r>
    </w:p>
    <w:p w:rsidR="006B2FB1" w:rsidP="006B2FB1" w14:paraId="7C7EB5D8" w14:textId="77777777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6B2FB1">
        <w:rPr>
          <w:rFonts w:ascii="Bookman Old Style" w:hAnsi="Bookman Old Style" w:cstheme="minorHAnsi"/>
          <w:sz w:val="24"/>
          <w:szCs w:val="24"/>
        </w:rPr>
        <w:t>Importante registrar que o projeto também promove a recontagem dos prazos para início e conclusão das obras, medida que possui caráter administrativo e operacional, sem repercussão financeira imediata ao Município.</w:t>
      </w:r>
    </w:p>
    <w:p w:rsidR="003E0C46" w:rsidP="006B2FB1" w14:paraId="473E185A" w14:textId="24131B07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6B2FB1">
        <w:rPr>
          <w:rFonts w:ascii="Bookman Old Style" w:hAnsi="Bookman Old Style" w:cstheme="minorHAnsi"/>
          <w:sz w:val="24"/>
          <w:szCs w:val="24"/>
        </w:rPr>
        <w:t>Dessa forma, sob a ótica financeira e orçamentária, não se constatam óbices à tramitação da matéria, considerando que o Projeto de Lei não implica renúncia de receita, criação de despesas obrigatórias de caráter continuado ou necessidade de suplementação orçamentária, tratando-se de adequação administrativa relacionada à concessão de uso de bem público municipal.</w:t>
      </w:r>
    </w:p>
    <w:p w:rsidR="006B2FB1" w:rsidP="006B2FB1" w14:paraId="7D01B195" w14:textId="77777777">
      <w:pPr>
        <w:pStyle w:val="BodyText"/>
        <w:shd w:val="clear" w:color="auto" w:fill="FFFFFF"/>
        <w:spacing w:before="240" w:after="0" w:line="240" w:lineRule="auto"/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5960DA" w:rsidP="006B2FB1" w14:paraId="21028D00" w14:textId="7C0BD7CC">
      <w:pPr>
        <w:pStyle w:val="BodyText"/>
        <w:shd w:val="clear" w:color="auto" w:fill="FFFFFF"/>
        <w:spacing w:before="240" w:after="0" w:line="240" w:lineRule="auto"/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  <w:r w:rsidRPr="006B2FB1">
        <w:rPr>
          <w:rFonts w:ascii="Bookman Old Style" w:hAnsi="Bookman Old Style"/>
          <w:b/>
          <w:bCs/>
          <w:sz w:val="24"/>
          <w:szCs w:val="24"/>
        </w:rPr>
        <w:t>III - ANÁLISE DA COMISSÃO DE OBRAS, SERVIÇOS PÚBLICOS E ATIVIDADES PRIVADAS</w:t>
      </w:r>
      <w:r>
        <w:rPr>
          <w:rFonts w:ascii="Bookman Old Style" w:hAnsi="Bookman Old Style"/>
          <w:b/>
          <w:bCs/>
          <w:sz w:val="24"/>
          <w:szCs w:val="24"/>
        </w:rPr>
        <w:t xml:space="preserve">. </w:t>
      </w:r>
    </w:p>
    <w:p w:rsidR="006B2FB1" w:rsidRPr="006B2FB1" w:rsidP="006B2FB1" w14:paraId="776AF85A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6B2FB1">
        <w:rPr>
          <w:rFonts w:ascii="Bookman Old Style" w:hAnsi="Bookman Old Style"/>
          <w:sz w:val="24"/>
          <w:szCs w:val="24"/>
        </w:rPr>
        <w:t>Sob a ótica da Comissão de Obras, Serviços Públicos e Atividades Privadas, o Projeto de Lei nº 41/2026 apresenta-se revestido de interesse público e compatibilidade com as diretrizes relacionadas ao ordenamento urbano, utilização de bens públicos e implantação de atividades institucionais no Município.</w:t>
      </w:r>
    </w:p>
    <w:p w:rsidR="006B2FB1" w:rsidRPr="006B2FB1" w:rsidP="006B2FB1" w14:paraId="5DC68C21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6B2FB1">
        <w:rPr>
          <w:rFonts w:ascii="Bookman Old Style" w:hAnsi="Bookman Old Style"/>
          <w:sz w:val="24"/>
          <w:szCs w:val="24"/>
        </w:rPr>
        <w:t xml:space="preserve">A propositura dispõe sobre a substituição da área objeto da concessão administrativa de uso anteriormente autorizada à ASSOCIAÇÃO SANQUIM, passando a concessão a recair sobre nova área institucional localizada no loteamento “Parque Jardim Murayama”. </w:t>
      </w:r>
    </w:p>
    <w:p w:rsidR="006B2FB1" w:rsidRPr="006B2FB1" w:rsidP="006B2FB1" w14:paraId="24FABC82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6B2FB1">
        <w:rPr>
          <w:rFonts w:ascii="Bookman Old Style" w:hAnsi="Bookman Old Style"/>
          <w:sz w:val="24"/>
          <w:szCs w:val="24"/>
        </w:rPr>
        <w:t xml:space="preserve">Conforme esclarecido pelo Poder Executivo na Mensagem nº 016/2026, a alteração proposta decorre de limitações técnicas verificadas no terreno originalmente concedido, especialmente em razão do acentuado declive da área, circunstância que dificultaria a implantação da sede da entidade e elevaria consideravelmente os custos construtivos do empreendimento. </w:t>
      </w:r>
    </w:p>
    <w:p w:rsidR="006B2FB1" w:rsidRPr="006B2FB1" w:rsidP="006B2FB1" w14:paraId="421E9DFE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6B2FB1">
        <w:rPr>
          <w:rFonts w:ascii="Bookman Old Style" w:hAnsi="Bookman Old Style"/>
          <w:sz w:val="24"/>
          <w:szCs w:val="24"/>
        </w:rPr>
        <w:t xml:space="preserve">Nesse contexto, a substituição da área mostra-se medida administrativa adequada e tecnicamente justificável, uma vez que busca viabilizar a correta execução do projeto arquitetônico e estrutural da entidade beneficiária, </w:t>
      </w:r>
      <w:r w:rsidRPr="006B2FB1">
        <w:rPr>
          <w:rFonts w:ascii="Bookman Old Style" w:hAnsi="Bookman Old Style"/>
          <w:sz w:val="24"/>
          <w:szCs w:val="24"/>
        </w:rPr>
        <w:t>garantindo melhores condições de implantação da futura edificação e maior racionalidade na ocupação do espaço urbano.</w:t>
      </w:r>
    </w:p>
    <w:p w:rsidR="006B2FB1" w:rsidRPr="006B2FB1" w:rsidP="006B2FB1" w14:paraId="2BA00027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6B2FB1">
        <w:rPr>
          <w:rFonts w:ascii="Bookman Old Style" w:hAnsi="Bookman Old Style"/>
          <w:sz w:val="24"/>
          <w:szCs w:val="24"/>
        </w:rPr>
        <w:t xml:space="preserve">Importante destacar que, segundo informações constantes da justificativa do Executivo, a nova área mantém dimensões praticamente equivalentes à anteriormente concedida e permanece situada na mesma região do loteamento, não ocasionando prejuízo ao planejamento urbano municipal, aos projetos habitacionais existentes ou à organização territorial do local. </w:t>
      </w:r>
    </w:p>
    <w:p w:rsidR="006B2FB1" w:rsidRPr="006B2FB1" w:rsidP="006B2FB1" w14:paraId="34329AB5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6B2FB1">
        <w:rPr>
          <w:rFonts w:ascii="Bookman Old Style" w:hAnsi="Bookman Old Style"/>
          <w:sz w:val="24"/>
          <w:szCs w:val="24"/>
        </w:rPr>
        <w:t xml:space="preserve">Verifica-se, ainda, que o Projeto preserva integralmente a finalidade pública e social da concessão anteriormente autorizada, mantendo inalteradas as demais disposições da Lei Municipal nº 6.730/2024, inclusive quanto aos encargos e condições estabelecidas à entidade concessionária. </w:t>
      </w:r>
    </w:p>
    <w:p w:rsidR="006B2FB1" w:rsidRPr="006B2FB1" w:rsidP="006B2FB1" w14:paraId="1465D09F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6B2FB1">
        <w:rPr>
          <w:rFonts w:ascii="Bookman Old Style" w:hAnsi="Bookman Old Style"/>
          <w:sz w:val="24"/>
          <w:szCs w:val="24"/>
        </w:rPr>
        <w:t xml:space="preserve">No tocante aos aspectos relacionados às obras e serviços públicos, a recontagem dos prazos para início e conclusão das obras revela-se medida pertinente e necessária, considerando as adequações técnicas decorrentes da substituição da área e a necessidade de formalização do competente termo aditivo contratual. </w:t>
      </w:r>
    </w:p>
    <w:p w:rsidR="006B2FB1" w:rsidRPr="006B2FB1" w:rsidP="006B2FB1" w14:paraId="21012673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6B2FB1">
        <w:rPr>
          <w:rFonts w:ascii="Bookman Old Style" w:hAnsi="Bookman Old Style"/>
          <w:sz w:val="24"/>
          <w:szCs w:val="24"/>
        </w:rPr>
        <w:t>Dessa forma, no âmbito de competência desta Comissão, não se observam impedimentos de ordem técnica, urbanística ou administrativa que inviabilizem a tramitação da matéria, entendendo-se que o Projeto de Lei atende ao interesse público e contribui para a adequada utilização do patrimônio público municipal.</w:t>
      </w:r>
    </w:p>
    <w:p w:rsidR="006B2FB1" w:rsidRPr="006B2FB1" w:rsidP="006B2FB1" w14:paraId="7D914887" w14:textId="77777777">
      <w:pPr>
        <w:pStyle w:val="BodyText"/>
        <w:shd w:val="clear" w:color="auto" w:fill="FFFFFF"/>
        <w:spacing w:before="240" w:after="0" w:line="240" w:lineRule="auto"/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5960DA" w14:paraId="79E8099F" w14:textId="1510C98C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>IV. SUBSTITUTIVOS, EMENDAS OU SUBEMENDAS AO PROJETO</w:t>
      </w:r>
    </w:p>
    <w:p w:rsidR="005960DA" w14:paraId="55C603A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ab/>
      </w:r>
      <w:r>
        <w:rPr>
          <w:rFonts w:ascii="Bookman Old Style" w:eastAsia="Arial" w:hAnsi="Bookman Old Style" w:cstheme="minorHAnsi"/>
          <w:color w:val="000000"/>
          <w:sz w:val="24"/>
          <w:szCs w:val="24"/>
        </w:rPr>
        <w:t>Após criteriosa avaliação, esta Relatoria não identificou a necessidade de propor emendas, subemendas ou substitutivos ao projeto em análise. A proposição encontra-se bem fundamentada e alinhada com os interesses da coletividade.</w:t>
      </w:r>
    </w:p>
    <w:p w:rsidR="005960DA" w14:paraId="28883235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</w:p>
    <w:p w:rsidR="005960DA" w14:paraId="0BFAE8BC" w14:textId="5A528C35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>IV. DECISÃO DO RELATOR</w:t>
      </w:r>
    </w:p>
    <w:p w:rsidR="005960DA" w14:paraId="33BF20BB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6B2FB1" w:rsidP="006B2FB1" w14:paraId="0C516F7B" w14:textId="77777777">
      <w:pPr>
        <w:pStyle w:val="BodyText"/>
        <w:shd w:val="clear" w:color="auto" w:fill="FFFFFF"/>
        <w:spacing w:before="240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>
        <w:rPr>
          <w:rFonts w:ascii="Bookman Old Style" w:eastAsia="Arial" w:hAnsi="Bookman Old Style" w:cstheme="minorHAnsi"/>
          <w:color w:val="000000"/>
          <w:sz w:val="24"/>
          <w:szCs w:val="24"/>
        </w:rPr>
        <w:tab/>
      </w:r>
      <w:r w:rsidRPr="006B2FB1"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Após análise do Projeto de Lei nº 41/2026, de autoria do Excelentíssimo Senhor Prefeito Municipal, que dispõe sobre a substituição da área objeto da concessão administrativa de uso autorizada pela Lei Municipal nº 6.730/2024 </w:t>
      </w:r>
      <w:r w:rsidRPr="006B2FB1"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à ASSOCIAÇÃO SANQUIM, verifica-se que a matéria </w:t>
      </w:r>
      <w:r w:rsidRPr="006B2FB1">
        <w:rPr>
          <w:rFonts w:ascii="Bookman Old Style" w:eastAsia="Arial" w:hAnsi="Bookman Old Style" w:cstheme="minorHAnsi"/>
          <w:color w:val="000000"/>
          <w:sz w:val="24"/>
          <w:szCs w:val="24"/>
        </w:rPr>
        <w:t>encontra-se</w:t>
      </w:r>
      <w:r w:rsidRPr="006B2FB1"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 devidamente instruída e amparada pelo interesse público.</w:t>
      </w:r>
    </w:p>
    <w:p w:rsidR="006B2FB1" w:rsidP="006B2FB1" w14:paraId="0D3E0DE9" w14:textId="77777777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 w:rsidRPr="006B2FB1">
        <w:rPr>
          <w:rFonts w:ascii="Bookman Old Style" w:eastAsia="Arial" w:hAnsi="Bookman Old Style" w:cstheme="minorHAnsi"/>
          <w:color w:val="000000"/>
          <w:sz w:val="24"/>
          <w:szCs w:val="24"/>
        </w:rPr>
        <w:t>A proposta objetiva adequar tecnicamente a área anteriormente concedida, diante das limitações estruturais constatadas no imóvel original, especialmente em razão do acentuado declive do terreno, circunstância que comprometeria a viabilidade da implantação da sede da entidade beneficiária e elevaria significativamente os custos da obra.</w:t>
      </w:r>
    </w:p>
    <w:p w:rsidR="006B2FB1" w:rsidP="006B2FB1" w14:paraId="25E3BC65" w14:textId="77777777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 w:rsidRPr="006B2FB1">
        <w:rPr>
          <w:rFonts w:ascii="Bookman Old Style" w:eastAsia="Arial" w:hAnsi="Bookman Old Style" w:cstheme="minorHAnsi"/>
          <w:color w:val="000000"/>
          <w:sz w:val="24"/>
          <w:szCs w:val="24"/>
        </w:rPr>
        <w:t>Constata-se, ainda, que a substituição pretendida não altera a finalidade da concessão, tampouco ocasiona prejuízo ao interesse público, permanecendo preservadas todas as demais disposições da Lei Municipal nº 6.730/2024, inclusive quanto aos encargos e condições estabelecidos.</w:t>
      </w:r>
    </w:p>
    <w:p w:rsidR="006B2FB1" w:rsidP="006B2FB1" w14:paraId="01EEB478" w14:textId="77777777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 w:rsidRPr="006B2FB1">
        <w:rPr>
          <w:rFonts w:ascii="Bookman Old Style" w:eastAsia="Arial" w:hAnsi="Bookman Old Style" w:cstheme="minorHAnsi"/>
          <w:color w:val="000000"/>
          <w:sz w:val="24"/>
          <w:szCs w:val="24"/>
        </w:rPr>
        <w:t>Sob os aspectos técnicos, administrativos, urbanísticos e financeiros, não se verificam óbices à tramitação da matéria, considerando que a nova área possui características equivalentes e permanece localizada na mesma região do loteamento “Parque Jardim Murayama”, sem interferência no planejamento urbano municipal.</w:t>
      </w:r>
    </w:p>
    <w:p w:rsidR="005960DA" w:rsidRPr="006B2FB1" w:rsidP="006B2FB1" w14:paraId="465774C2" w14:textId="053434DE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 w:rsidRPr="006B2FB1"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Diante do exposto, este Relator manifesta-se </w:t>
      </w:r>
      <w:r w:rsidRPr="00F46FA1" w:rsidR="00F46FA1">
        <w:rPr>
          <w:rFonts w:ascii="Bookman Old Style" w:eastAsia="Arial" w:hAnsi="Bookman Old Style" w:cstheme="minorHAnsi"/>
          <w:b/>
          <w:bCs/>
          <w:color w:val="000000"/>
          <w:sz w:val="24"/>
          <w:szCs w:val="24"/>
        </w:rPr>
        <w:t>FAVORAVELMENTE</w:t>
      </w:r>
      <w:r w:rsidRPr="006B2FB1"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 à aprovação do Projeto de Lei nº 41/2026, por entender que a propositura atende ao interesse público, observa os princípios da administração pública e proporciona melhores condições para a efetiva implantação das atividades institucionais da entidade beneficiária.</w:t>
      </w:r>
      <w:r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 </w:t>
      </w:r>
    </w:p>
    <w:p w:rsidR="005960DA" w14:paraId="2427139D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5960DA" w14:paraId="0A283F69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5960DA" w14:paraId="45155CA9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5960DA" w14:paraId="5F909E1A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5960DA" w14:paraId="4A0E3C10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</w:rPr>
        <w:t>Vereador Marcos Paulo Cegatti</w:t>
      </w:r>
    </w:p>
    <w:p w:rsidR="005960DA" w14:paraId="1F230BE1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sz w:val="24"/>
          <w:szCs w:val="24"/>
        </w:rPr>
        <w:t>Membro da Comissão</w:t>
      </w:r>
    </w:p>
    <w:p w:rsidR="005960DA" w14:paraId="1E8B76F4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675F3BAA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4B80DE78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29E38925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19112B55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26929208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70C25C60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2F88A099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53E7101E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6B2367EF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51D55643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42B81C05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2C17B1E0" w14:textId="77777777"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 w:rsidR="005960DA" w:rsidRPr="006B2FB1" w14:paraId="240FB1D9" w14:textId="5BA2BB86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>PARECER</w:t>
      </w:r>
      <w:r w:rsidRPr="006B2FB1" w:rsid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 CONJUNTO</w:t>
      </w:r>
      <w:r w:rsidRP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 DA COMISSÃO</w:t>
      </w:r>
      <w:r w:rsidRPr="006B2FB1" w:rsidR="003E0C46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 </w:t>
      </w:r>
      <w:r w:rsidRPr="006B2FB1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>DE FINANÇAS E ORÇAMENTO</w:t>
      </w:r>
      <w:r w:rsidRPr="006B2FB1" w:rsidR="006B2FB1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 xml:space="preserve"> E COMISSÃO DE OBRAS, SERVIÇOS PÚBLICOS E ATIVIDADES PRIVADAS </w:t>
      </w:r>
      <w:r w:rsidRP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REFERENTE AO PROJETO DE LEI Nº </w:t>
      </w:r>
      <w:r w:rsidRPr="006B2FB1" w:rsid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>4</w:t>
      </w:r>
      <w:r w:rsidRPr="006B2FB1" w:rsidR="003E0C46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>1</w:t>
      </w:r>
      <w:r w:rsidRP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 DE 202</w:t>
      </w:r>
      <w:r w:rsidRPr="006B2FB1" w:rsid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>6</w:t>
      </w:r>
      <w:r w:rsidRPr="006B2FB1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 DE AUTORIA</w:t>
      </w:r>
      <w:r w:rsidRPr="006B2FB1" w:rsidR="003E0C46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 DO</w:t>
      </w:r>
      <w:r w:rsidRPr="006B2FB1" w:rsidR="006B2FB1">
        <w:rPr>
          <w:rFonts w:ascii="Bookman Old Style" w:hAnsi="Bookman Old Style" w:cstheme="minorHAnsi"/>
          <w:b/>
          <w:bCs/>
          <w:sz w:val="24"/>
          <w:szCs w:val="24"/>
          <w:u w:val="single"/>
        </w:rPr>
        <w:t xml:space="preserve"> PREFEITO MUNICIPAL PAULO DE OLIVEIRA E SILVA</w:t>
      </w:r>
      <w:r w:rsidRPr="006B2FB1" w:rsidR="006B2FB1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>.</w:t>
      </w:r>
    </w:p>
    <w:p w:rsidR="005960DA" w14:paraId="092692A6" w14:textId="77777777">
      <w:pPr>
        <w:pStyle w:val="BodyText"/>
        <w:spacing w:line="240" w:lineRule="auto"/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</w:pPr>
    </w:p>
    <w:p w:rsidR="006B2FB1" w:rsidRPr="006B2FB1" w:rsidP="006B2FB1" w14:paraId="11A12556" w14:textId="0C28895D">
      <w:pPr>
        <w:pStyle w:val="BodyText"/>
        <w:spacing w:before="240" w:after="0"/>
        <w:jc w:val="both"/>
        <w:rPr>
          <w:rFonts w:ascii="Bookman Old Style" w:hAnsi="Bookman Old Style" w:cstheme="minorHAnsi"/>
          <w:iCs/>
          <w:color w:val="000000"/>
          <w:sz w:val="24"/>
          <w:szCs w:val="24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</w:r>
      <w:r w:rsidRPr="006B2FB1">
        <w:rPr>
          <w:rFonts w:ascii="Bookman Old Style" w:hAnsi="Bookman Old Style" w:cstheme="minorHAnsi"/>
          <w:iCs/>
          <w:color w:val="000000"/>
          <w:sz w:val="24"/>
          <w:szCs w:val="24"/>
        </w:rPr>
        <w:t>Os membros da Comissão, após apreciação da matéria constante no Projeto de Lei nº 41/2026, acompanhando integralmente os fundamentos expostos pelo Nobre Relator, manifestam-se favoravelmente à aprovação da propositura, por entenderem que a matéria atende ao interesse público, encontra-se devidamente justificada e não apresenta óbices de natureza técnica, administrativa, financeira ou urbanística.</w:t>
      </w:r>
    </w:p>
    <w:p w:rsidR="006B2FB1" w:rsidRPr="006B2FB1" w:rsidP="00E34AA6" w14:paraId="6E21FC40" w14:textId="27E0CB75">
      <w:pPr>
        <w:pStyle w:val="BodyText"/>
        <w:spacing w:before="240" w:after="0"/>
        <w:ind w:firstLine="708"/>
        <w:jc w:val="both"/>
        <w:rPr>
          <w:rFonts w:ascii="Bookman Old Style" w:hAnsi="Bookman Old Style" w:cstheme="minorHAnsi"/>
          <w:iCs/>
          <w:color w:val="000000"/>
          <w:sz w:val="24"/>
          <w:szCs w:val="24"/>
        </w:rPr>
      </w:pPr>
      <w:r w:rsidRPr="006B2FB1">
        <w:rPr>
          <w:rFonts w:ascii="Bookman Old Style" w:hAnsi="Bookman Old Style" w:cstheme="minorHAnsi"/>
          <w:iCs/>
          <w:color w:val="000000"/>
          <w:sz w:val="24"/>
          <w:szCs w:val="24"/>
        </w:rPr>
        <w:t>Dessa forma, os membros desta</w:t>
      </w:r>
      <w:r w:rsidR="00E34AA6">
        <w:rPr>
          <w:rFonts w:ascii="Bookman Old Style" w:hAnsi="Bookman Old Style" w:cstheme="minorHAnsi"/>
          <w:iCs/>
          <w:color w:val="000000"/>
          <w:sz w:val="24"/>
          <w:szCs w:val="24"/>
        </w:rPr>
        <w:t>s</w:t>
      </w:r>
      <w:r w:rsidRPr="006B2FB1">
        <w:rPr>
          <w:rFonts w:ascii="Bookman Old Style" w:hAnsi="Bookman Old Style" w:cstheme="minorHAnsi"/>
          <w:iCs/>
          <w:color w:val="000000"/>
          <w:sz w:val="24"/>
          <w:szCs w:val="24"/>
        </w:rPr>
        <w:t xml:space="preserve"> Comiss</w:t>
      </w:r>
      <w:r w:rsidR="00E34AA6">
        <w:rPr>
          <w:rFonts w:ascii="Bookman Old Style" w:hAnsi="Bookman Old Style" w:cstheme="minorHAnsi"/>
          <w:iCs/>
          <w:color w:val="000000"/>
          <w:sz w:val="24"/>
          <w:szCs w:val="24"/>
        </w:rPr>
        <w:t>ões</w:t>
      </w:r>
      <w:r w:rsidRPr="006B2FB1">
        <w:rPr>
          <w:rFonts w:ascii="Bookman Old Style" w:hAnsi="Bookman Old Style" w:cstheme="minorHAnsi"/>
          <w:iCs/>
          <w:color w:val="000000"/>
          <w:sz w:val="24"/>
          <w:szCs w:val="24"/>
        </w:rPr>
        <w:t xml:space="preserve"> acompanham o voto do Relator, opinando pela regular tramitação e aprovação do referido Projeto de Lei.</w:t>
      </w:r>
    </w:p>
    <w:p w:rsidR="005960DA" w:rsidP="00E34AA6" w14:paraId="2761B867" w14:textId="2698D6BA">
      <w:pPr>
        <w:pStyle w:val="BodyText"/>
        <w:spacing w:before="240" w:after="0" w:line="240" w:lineRule="auto"/>
        <w:jc w:val="both"/>
        <w:rPr>
          <w:rFonts w:ascii="Bookman Old Style" w:hAnsi="Bookman Old Style" w:cstheme="minorHAnsi"/>
          <w:iCs/>
          <w:sz w:val="24"/>
          <w:szCs w:val="24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</w:r>
    </w:p>
    <w:p w:rsidR="005960DA" w14:paraId="6AEC03F5" w14:textId="77777777"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7B60C536" w14:textId="6CC1A5E9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 xml:space="preserve">Sala das Comissões, </w:t>
      </w:r>
      <w:r w:rsidR="00B56E56">
        <w:rPr>
          <w:rFonts w:ascii="Bookman Old Style" w:hAnsi="Bookman Old Style" w:cstheme="minorHAnsi"/>
          <w:b/>
          <w:iCs/>
          <w:sz w:val="24"/>
          <w:szCs w:val="24"/>
        </w:rPr>
        <w:t>1</w:t>
      </w:r>
      <w:r w:rsidR="00E34AA6">
        <w:rPr>
          <w:rFonts w:ascii="Bookman Old Style" w:hAnsi="Bookman Old Style" w:cstheme="minorHAnsi"/>
          <w:b/>
          <w:iCs/>
          <w:sz w:val="24"/>
          <w:szCs w:val="24"/>
        </w:rPr>
        <w:t>8</w:t>
      </w:r>
      <w:r>
        <w:rPr>
          <w:rFonts w:ascii="Bookman Old Style" w:hAnsi="Bookman Old Style" w:cstheme="minorHAnsi"/>
          <w:b/>
          <w:iCs/>
          <w:sz w:val="24"/>
          <w:szCs w:val="24"/>
        </w:rPr>
        <w:t xml:space="preserve"> de </w:t>
      </w:r>
      <w:r w:rsidR="00E34AA6">
        <w:rPr>
          <w:rFonts w:ascii="Bookman Old Style" w:hAnsi="Bookman Old Style" w:cstheme="minorHAnsi"/>
          <w:b/>
          <w:iCs/>
          <w:sz w:val="24"/>
          <w:szCs w:val="24"/>
        </w:rPr>
        <w:t>maio</w:t>
      </w:r>
      <w:r>
        <w:rPr>
          <w:rFonts w:ascii="Bookman Old Style" w:hAnsi="Bookman Old Style" w:cstheme="minorHAnsi"/>
          <w:b/>
          <w:iCs/>
          <w:sz w:val="24"/>
          <w:szCs w:val="24"/>
        </w:rPr>
        <w:t xml:space="preserve"> de 202</w:t>
      </w:r>
      <w:r w:rsidR="00E34AA6">
        <w:rPr>
          <w:rFonts w:ascii="Bookman Old Style" w:hAnsi="Bookman Old Style" w:cstheme="minorHAnsi"/>
          <w:b/>
          <w:iCs/>
          <w:sz w:val="24"/>
          <w:szCs w:val="24"/>
        </w:rPr>
        <w:t>6</w:t>
      </w:r>
    </w:p>
    <w:p w:rsidR="00E34AA6" w14:paraId="42F7D7A4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E34AA6" w14:paraId="7D757FB2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E34AA6" w14:paraId="06DAFFBA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E34AA6" w14:paraId="4F632113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E34AA6" w:rsidP="00E34AA6" w14:paraId="7944CA1C" w14:textId="56F447ED">
      <w:pPr>
        <w:jc w:val="center"/>
        <w:rPr>
          <w:rFonts w:ascii="Bookman Old Style" w:hAnsi="Bookman Old Style"/>
          <w:sz w:val="24"/>
          <w:szCs w:val="24"/>
        </w:rPr>
      </w:pPr>
      <w:r w:rsidRPr="006B2FB1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>COMISSÃO DE OBRAS, SERVIÇOS PÚBLICOS E ATIVIDADES PRIVADAS</w:t>
      </w:r>
    </w:p>
    <w:p w:rsidR="00E34AA6" w:rsidP="00E34AA6" w14:paraId="5F0A902D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E34AA6" w:rsidP="00E34AA6" w14:paraId="3349FFDD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E34AA6" w:rsidP="00E34AA6" w14:paraId="38E9A23E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E34AA6" w:rsidP="00E34AA6" w14:paraId="76020002" w14:textId="100D2DB8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 xml:space="preserve">Vereador Ademir Souza </w:t>
      </w:r>
      <w:r>
        <w:rPr>
          <w:rFonts w:ascii="Bookman Old Style" w:hAnsi="Bookman Old Style" w:cstheme="minorHAnsi"/>
          <w:b/>
          <w:iCs/>
          <w:sz w:val="24"/>
          <w:szCs w:val="24"/>
        </w:rPr>
        <w:t>Floretti</w:t>
      </w:r>
      <w:r>
        <w:rPr>
          <w:rFonts w:ascii="Bookman Old Style" w:hAnsi="Bookman Old Style" w:cstheme="minorHAnsi"/>
          <w:b/>
          <w:iCs/>
          <w:sz w:val="24"/>
          <w:szCs w:val="24"/>
        </w:rPr>
        <w:t xml:space="preserve"> Junior</w:t>
      </w:r>
    </w:p>
    <w:p w:rsidR="00E34AA6" w:rsidP="00E34AA6" w14:paraId="45C7449D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>Presidente</w:t>
      </w:r>
    </w:p>
    <w:p w:rsidR="00E34AA6" w:rsidP="00E34AA6" w14:paraId="08A0067E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E34AA6" w:rsidP="00E34AA6" w14:paraId="7E25BFE0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E34AA6" w:rsidP="00E34AA6" w14:paraId="093EE5BF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E34AA6" w:rsidP="00E34AA6" w14:paraId="4D007D1E" w14:textId="17797CB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 </w:t>
      </w:r>
      <w:r>
        <w:rPr>
          <w:rFonts w:ascii="Bookman Old Style" w:hAnsi="Bookman Old Style" w:cstheme="minorHAnsi"/>
          <w:b/>
          <w:iCs/>
          <w:sz w:val="24"/>
          <w:szCs w:val="24"/>
        </w:rPr>
        <w:t>Vereador Marcos Antônio Franco</w:t>
      </w:r>
    </w:p>
    <w:p w:rsidR="00E34AA6" w:rsidP="00E34AA6" w14:paraId="26CCD299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Vice-presidente </w:t>
      </w:r>
    </w:p>
    <w:p w:rsidR="00E34AA6" w:rsidP="00E34AA6" w14:paraId="1AB8043C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E34AA6" w:rsidP="00E34AA6" w14:paraId="208744AB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E34AA6" w:rsidP="00E34AA6" w14:paraId="006229EB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E34AA6" w:rsidP="00E34AA6" w14:paraId="50EECF06" w14:textId="771514ED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Vereador Willians Mendes de Oliveira</w:t>
      </w:r>
    </w:p>
    <w:p w:rsidR="00E34AA6" w:rsidP="00E34AA6" w14:paraId="7488EAED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Membro </w:t>
      </w:r>
    </w:p>
    <w:p w:rsidR="005960DA" w14:paraId="4A7AA885" w14:textId="77777777">
      <w:pPr>
        <w:jc w:val="center"/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</w:pPr>
    </w:p>
    <w:p w:rsidR="005960DA" w14:paraId="5E9FD28D" w14:textId="77777777">
      <w:pPr>
        <w:jc w:val="center"/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</w:pPr>
    </w:p>
    <w:p w:rsidR="00E34AA6" w14:paraId="268D9297" w14:textId="77777777">
      <w:pPr>
        <w:jc w:val="center"/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</w:pPr>
    </w:p>
    <w:p w:rsidR="00E34AA6" w14:paraId="7301735E" w14:textId="77777777">
      <w:pPr>
        <w:jc w:val="center"/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</w:pPr>
    </w:p>
    <w:p w:rsidR="00E34AA6" w14:paraId="235F6188" w14:textId="77777777">
      <w:pPr>
        <w:jc w:val="center"/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</w:pPr>
    </w:p>
    <w:p w:rsidR="00E34AA6" w14:paraId="71D2D86E" w14:textId="77777777">
      <w:pPr>
        <w:jc w:val="center"/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</w:pPr>
    </w:p>
    <w:p w:rsidR="00E34AA6" w14:paraId="28A7B5F7" w14:textId="77777777">
      <w:pPr>
        <w:jc w:val="center"/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</w:pPr>
    </w:p>
    <w:p w:rsidR="005960DA" w14:paraId="2B4FF91C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5960DA" w14:paraId="36145F98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  <w:t>COMISSÃO DE FINANÇAS E ORÇAMENTO</w:t>
      </w:r>
    </w:p>
    <w:p w:rsidR="005960DA" w14:paraId="46A41B71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5960DA" w14:paraId="20BD93FF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E34AA6" w14:paraId="0EB11FA2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E34AA6" w14:paraId="63E8E20E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5960DA" w14:paraId="23E35E3A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 xml:space="preserve">Vereadora Mara Cristina </w:t>
      </w:r>
      <w:r>
        <w:rPr>
          <w:rFonts w:ascii="Bookman Old Style" w:hAnsi="Bookman Old Style" w:cstheme="minorHAnsi"/>
          <w:b/>
          <w:iCs/>
          <w:sz w:val="24"/>
          <w:szCs w:val="24"/>
        </w:rPr>
        <w:t>Choquetta</w:t>
      </w:r>
      <w:r>
        <w:rPr>
          <w:rFonts w:ascii="Bookman Old Style" w:hAnsi="Bookman Old Style" w:cstheme="minorHAnsi"/>
          <w:b/>
          <w:iCs/>
          <w:sz w:val="24"/>
          <w:szCs w:val="24"/>
        </w:rPr>
        <w:t xml:space="preserve"> </w:t>
      </w:r>
    </w:p>
    <w:p w:rsidR="005960DA" w14:paraId="64A2A093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>Presidente</w:t>
      </w:r>
    </w:p>
    <w:p w:rsidR="005960DA" w14:paraId="4DF70882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5960DA" w14:paraId="190E4CA7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3E0C46" w14:paraId="554FB8CF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5960DA" w14:paraId="549F6BF2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 </w:t>
      </w:r>
      <w:r>
        <w:rPr>
          <w:rFonts w:ascii="Bookman Old Style" w:hAnsi="Bookman Old Style" w:cstheme="minorHAnsi"/>
          <w:b/>
          <w:iCs/>
          <w:sz w:val="24"/>
          <w:szCs w:val="24"/>
        </w:rPr>
        <w:t xml:space="preserve">Vereador Marcio Dener </w:t>
      </w:r>
      <w:r>
        <w:rPr>
          <w:rFonts w:ascii="Bookman Old Style" w:hAnsi="Bookman Old Style" w:cstheme="minorHAnsi"/>
          <w:b/>
          <w:iCs/>
          <w:sz w:val="24"/>
          <w:szCs w:val="24"/>
        </w:rPr>
        <w:t>Coran</w:t>
      </w:r>
    </w:p>
    <w:p w:rsidR="005960DA" w14:paraId="02FD157C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Vice-presidente </w:t>
      </w:r>
    </w:p>
    <w:p w:rsidR="005960DA" w14:paraId="422DDF1C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5960DA" w14:paraId="74D4FD54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3E0C46" w14:paraId="1D25B9AF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5960DA" w14:paraId="2A076D4A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Vereador Marcos Paulo Cegatti</w:t>
      </w:r>
    </w:p>
    <w:p w:rsidR="005960DA" w14:paraId="79F86767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Membro </w:t>
      </w: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60DA" w14:paraId="255E1A0C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60DA" w14:paraId="314925E7" w14:textId="77777777">
    <w:pPr>
      <w:pStyle w:val="Cabealho1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6"/>
        <w:szCs w:val="36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567858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960DA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5960DA" w14:paraId="4CB410F5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24"/>
        <w:szCs w:val="36"/>
      </w:rPr>
      <w:t xml:space="preserve">               Estado de São Paulo</w:t>
    </w:r>
    <w:r>
      <w:rPr>
        <w:rFonts w:ascii="Bookman Old Style" w:hAnsi="Bookman Old Style"/>
        <w:b/>
        <w:sz w:val="36"/>
        <w:szCs w:val="36"/>
      </w:rPr>
      <w:t xml:space="preserve">        </w:t>
    </w:r>
    <w:r>
      <w:rPr>
        <w:rFonts w:ascii="Bookman Old Style" w:hAnsi="Bookman Old Style"/>
        <w:b/>
        <w:sz w:val="40"/>
        <w:szCs w:val="40"/>
      </w:rPr>
      <w:t xml:space="preserve"> </w:t>
    </w:r>
  </w:p>
  <w:p w:rsidR="005960DA" w14:paraId="5E3FEAC7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>
      <w:rPr>
        <w:rFonts w:ascii="Bookman Old Style" w:hAnsi="Bookman Old Style"/>
        <w:b/>
        <w:sz w:val="40"/>
        <w:szCs w:val="40"/>
      </w:rPr>
      <w:t xml:space="preserve">         CÂMARA MUNICIPAL DE MOGI MIRIM</w:t>
    </w:r>
  </w:p>
  <w:p w:rsidR="005960DA" w14:paraId="551EC8A8" w14:textId="77777777">
    <w:pPr>
      <w:pStyle w:val="Cabealho1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Sala das Comissões</w:t>
    </w:r>
  </w:p>
  <w:p w:rsidR="005960DA" w14:paraId="1904B23F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763164"/>
    <w:multiLevelType w:val="multilevel"/>
    <w:tmpl w:val="2AC0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70251A"/>
    <w:multiLevelType w:val="multilevel"/>
    <w:tmpl w:val="FB44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DA"/>
    <w:rsid w:val="003E0C46"/>
    <w:rsid w:val="005960DA"/>
    <w:rsid w:val="006B2FB1"/>
    <w:rsid w:val="008A1AE6"/>
    <w:rsid w:val="00956A0A"/>
    <w:rsid w:val="00A11F35"/>
    <w:rsid w:val="00AB4837"/>
    <w:rsid w:val="00B259AE"/>
    <w:rsid w:val="00B56898"/>
    <w:rsid w:val="00B56E56"/>
    <w:rsid w:val="00D97861"/>
    <w:rsid w:val="00E34AA6"/>
    <w:rsid w:val="00E64214"/>
    <w:rsid w:val="00EA1A75"/>
    <w:rsid w:val="00F13DD6"/>
    <w:rsid w:val="00F46F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F1D45E-2FE3-4AE6-987C-860DCBF5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B259AE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Title"/>
    <w:next w:val="BodyText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CabealhoChar">
    <w:name w:val="Cabeçalho Char"/>
    <w:basedOn w:val="DefaultParagraphFont"/>
    <w:link w:val="Header"/>
    <w:uiPriority w:val="99"/>
    <w:qFormat/>
    <w:rsid w:val="008649A4"/>
  </w:style>
  <w:style w:type="character" w:customStyle="1" w:styleId="RodapChar">
    <w:name w:val="Rodapé Char"/>
    <w:basedOn w:val="DefaultParagraphFont"/>
    <w:link w:val="Footer"/>
    <w:uiPriority w:val="99"/>
    <w:qFormat/>
    <w:rsid w:val="008649A4"/>
  </w:style>
  <w:style w:type="character" w:customStyle="1" w:styleId="CorpodetextoChar">
    <w:name w:val="Corpo de texto Char"/>
    <w:basedOn w:val="DefaultParagraphFont"/>
    <w:link w:val="BodyText"/>
    <w:qFormat/>
    <w:rsid w:val="00FD6348"/>
  </w:style>
  <w:style w:type="character" w:customStyle="1" w:styleId="nfaseforte">
    <w:name w:val="Ênfase forte"/>
    <w:qFormat/>
    <w:rPr>
      <w:b/>
      <w:b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paragraph" w:customStyle="1" w:styleId="LO-normal1">
    <w:name w:val="LO-normal1"/>
    <w:qFormat/>
  </w:style>
  <w:style w:type="character" w:customStyle="1" w:styleId="Ttulo1Char">
    <w:name w:val="Título 1 Char"/>
    <w:basedOn w:val="DefaultParagraphFont"/>
    <w:link w:val="Heading1"/>
    <w:uiPriority w:val="9"/>
    <w:rsid w:val="00B259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42DF3-B603-4969-AF33-09707B48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1706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Binho Zinetti</cp:lastModifiedBy>
  <cp:revision>12</cp:revision>
  <cp:lastPrinted>2023-03-23T11:27:00Z</cp:lastPrinted>
  <dcterms:created xsi:type="dcterms:W3CDTF">2025-02-18T13:49:00Z</dcterms:created>
  <dcterms:modified xsi:type="dcterms:W3CDTF">2026-05-18T21:41:00Z</dcterms:modified>
  <dc:language>pt-BR</dc:language>
</cp:coreProperties>
</file>