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9614E5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9614E5">
        <w:rPr>
          <w:rFonts w:ascii="Courier New" w:hAnsi="Courier New" w:cs="Courier New"/>
          <w:b/>
          <w:bCs/>
          <w:kern w:val="3"/>
          <w:sz w:val="28"/>
          <w:szCs w:val="28"/>
        </w:rPr>
        <w:t>Emenda Nº 6 ao Projeto de Lei Nº 48/2026</w:t>
      </w:r>
      <w:r w:rsidRPr="009614E5">
        <w:rPr>
          <w:rFonts w:ascii="Courier New" w:hAnsi="Courier New" w:cs="Courier New"/>
          <w:b/>
          <w:bCs/>
          <w:kern w:val="3"/>
          <w:sz w:val="28"/>
          <w:szCs w:val="28"/>
        </w:rPr>
        <w:t>Emenda Nº 6 ao Projeto de Lei Nº 48/2026</w:t>
      </w:r>
    </w:p>
    <w:p w:rsidR="00DF1018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9614E5" w:rsidRPr="009614E5" w:rsidP="00010A9F" w14:paraId="0272278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465074" w:rsidRPr="009614E5" w:rsidP="00010A9F" w14:paraId="47787FDB" w14:textId="747AC940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4"/>
          <w:szCs w:val="24"/>
        </w:rPr>
      </w:pPr>
      <w:r w:rsidRPr="009614E5">
        <w:rPr>
          <w:rFonts w:ascii="Courier New" w:hAnsi="Courier New" w:cs="Courier New"/>
          <w:i/>
          <w:iCs/>
          <w:kern w:val="3"/>
          <w:sz w:val="24"/>
          <w:szCs w:val="24"/>
        </w:rPr>
        <w:t>(</w:t>
      </w:r>
      <w:r w:rsidRPr="009614E5" w:rsidR="00A164B8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EMENDA </w:t>
      </w:r>
      <w:r w:rsidRPr="009614E5" w:rsidR="008F61C5">
        <w:rPr>
          <w:rFonts w:ascii="Courier New" w:hAnsi="Courier New" w:cs="Courier New"/>
          <w:i/>
          <w:iCs/>
          <w:kern w:val="3"/>
          <w:sz w:val="24"/>
          <w:szCs w:val="24"/>
        </w:rPr>
        <w:t xml:space="preserve">MODIFICATIVA </w:t>
      </w:r>
      <w:r w:rsidRPr="009614E5" w:rsidR="00A164B8">
        <w:rPr>
          <w:rFonts w:ascii="Courier New" w:hAnsi="Courier New" w:cs="Courier New"/>
          <w:i/>
          <w:iCs/>
          <w:kern w:val="3"/>
          <w:sz w:val="24"/>
          <w:szCs w:val="24"/>
        </w:rPr>
        <w:t>AO PROJETO DE LEI Nº 48/2026</w:t>
      </w:r>
      <w:r w:rsidRPr="009614E5">
        <w:rPr>
          <w:rFonts w:ascii="Courier New" w:hAnsi="Courier New" w:cs="Courier New"/>
          <w:i/>
          <w:iCs/>
          <w:kern w:val="3"/>
          <w:sz w:val="24"/>
          <w:szCs w:val="24"/>
        </w:rPr>
        <w:t>)</w:t>
      </w:r>
    </w:p>
    <w:p w:rsidR="00DF1018" w:rsidRPr="009614E5" w:rsidP="00010A9F" w14:paraId="27DE73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8F61C5" w:rsidRPr="009614E5" w:rsidP="008F61C5" w14:paraId="5B4328CE" w14:textId="2EEB3D9A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Modifica valores no Anexo VI do Projeto de Lei nº 48 </w:t>
      </w:r>
      <w:r w:rsidRPr="009614E5" w:rsidR="00D97543">
        <w:rPr>
          <w:rFonts w:ascii="Courier New" w:hAnsi="Courier New" w:cs="Courier New"/>
          <w:sz w:val="24"/>
          <w:szCs w:val="24"/>
        </w:rPr>
        <w:t>de</w:t>
      </w:r>
      <w:r w:rsidRPr="009614E5">
        <w:rPr>
          <w:rFonts w:ascii="Courier New" w:hAnsi="Courier New" w:cs="Courier New"/>
          <w:sz w:val="24"/>
          <w:szCs w:val="24"/>
        </w:rPr>
        <w:t xml:space="preserve"> 2026, que estabelece as Diretrizes Orçamentárias do Município de Mogi Mirim para o exercício de 2026, </w:t>
      </w:r>
      <w:r w:rsidRPr="009614E5" w:rsidR="00D97543">
        <w:rPr>
          <w:rFonts w:ascii="Courier New" w:hAnsi="Courier New" w:cs="Courier New"/>
          <w:sz w:val="24"/>
          <w:szCs w:val="24"/>
        </w:rPr>
        <w:t>passando a ter a seguinte redação:</w:t>
      </w:r>
    </w:p>
    <w:p w:rsidR="008F61C5" w:rsidRPr="009614E5" w:rsidP="008F61C5" w14:paraId="3A814851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F61C5" w:rsidRPr="009614E5" w:rsidP="008F61C5" w14:paraId="0CC03155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>“</w:t>
      </w:r>
      <w:r w:rsidRPr="009614E5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9614E5">
        <w:rPr>
          <w:rFonts w:ascii="Courier New" w:hAnsi="Courier New" w:cs="Courier New"/>
          <w:sz w:val="24"/>
          <w:szCs w:val="24"/>
        </w:rPr>
        <w:t xml:space="preserve"> No Anexo VI – Unidades Executoras e Ações, ficam alteradas as dotações conforme seguem:</w:t>
      </w:r>
    </w:p>
    <w:p w:rsidR="00EF093C" w:rsidRPr="009614E5" w:rsidP="008F61C5" w14:paraId="5BC33157" w14:textId="6B158BCA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218652</wp:posOffset>
                </wp:positionV>
                <wp:extent cx="8467" cy="4030133"/>
                <wp:effectExtent l="0" t="0" r="29845" b="27940"/>
                <wp:wrapNone/>
                <wp:docPr id="5107776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67" cy="403013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228.95pt,17.2pt" to="229.6pt,334.55pt" strokecolor="#c00000" strokeweight="1pt">
                <v:stroke joinstyle="miter"/>
              </v:line>
            </w:pict>
          </mc:Fallback>
        </mc:AlternateContent>
      </w:r>
      <w:r w:rsidRPr="009614E5">
        <w:rPr>
          <w:rFonts w:ascii="Courier New" w:hAnsi="Courier New" w:cs="Courier New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-98002</wp:posOffset>
                </wp:positionH>
                <wp:positionV relativeFrom="paragraph">
                  <wp:posOffset>227118</wp:posOffset>
                </wp:positionV>
                <wp:extent cx="5917565" cy="4013200"/>
                <wp:effectExtent l="0" t="0" r="26035" b="25400"/>
                <wp:wrapNone/>
                <wp:docPr id="139023100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7565" cy="401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width:465.95pt;height:316pt;margin-top:17.9pt;margin-left:-7.7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#c00000" strokeweight="1pt"/>
            </w:pict>
          </mc:Fallback>
        </mc:AlternateContent>
      </w:r>
    </w:p>
    <w:p w:rsidR="00EF093C" w:rsidRPr="009614E5" w:rsidP="008F61C5" w14:paraId="33B1D55B" w14:textId="77777777">
      <w:pPr>
        <w:spacing w:before="120" w:after="12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  <w:sectPr w:rsidSect="00EF093C">
          <w:headerReference w:type="default" r:id="rId6"/>
          <w:footerReference w:type="default" r:id="rId7"/>
          <w:pgSz w:w="11906" w:h="16838" w:code="9"/>
          <w:pgMar w:top="1985" w:right="1134" w:bottom="851" w:left="1701" w:header="680" w:footer="284" w:gutter="0"/>
          <w:pgNumType w:start="1"/>
          <w:cols w:space="720"/>
          <w:docGrid w:linePitch="360"/>
        </w:sectPr>
      </w:pPr>
    </w:p>
    <w:p w:rsidR="008F61C5" w:rsidRPr="009614E5" w:rsidP="008F61C5" w14:paraId="23569A8E" w14:textId="68933A4D">
      <w:pPr>
        <w:spacing w:before="120" w:after="12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14E5">
        <w:rPr>
          <w:rFonts w:ascii="Courier New" w:hAnsi="Courier New" w:cs="Courier New"/>
          <w:b/>
          <w:bCs/>
          <w:sz w:val="24"/>
          <w:szCs w:val="24"/>
        </w:rPr>
        <w:t>ONDE SE LÊ:</w:t>
      </w:r>
    </w:p>
    <w:p w:rsidR="00557AF4" w:rsidRPr="00557AF4" w:rsidP="00557AF4" w14:paraId="59AF14CE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Função: 04 – Administração</w:t>
      </w:r>
    </w:p>
    <w:p w:rsidR="00557AF4" w:rsidRPr="00557AF4" w:rsidP="00557AF4" w14:paraId="2CBDF8C8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Subfunção: 126 – Tecnologia da Informação</w:t>
      </w:r>
    </w:p>
    <w:p w:rsidR="00557AF4" w:rsidRPr="00557AF4" w:rsidP="00557AF4" w14:paraId="0EFDD13F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Programa: 1010 – Mogi Mirim Inteligente e Resiliente</w:t>
      </w:r>
    </w:p>
    <w:p w:rsidR="00557AF4" w:rsidRPr="00557AF4" w:rsidP="00557AF4" w14:paraId="3A512764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Ação: 1003 – Implantação da Prefeitura Digital</w:t>
      </w:r>
    </w:p>
    <w:p w:rsidR="00557AF4" w:rsidRPr="00557AF4" w:rsidP="00557AF4" w14:paraId="5661086F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Produto: Percentual de Processos Administrativos Tramitados em Meio Digital</w:t>
      </w:r>
    </w:p>
    <w:p w:rsidR="00557AF4" w:rsidRPr="00557AF4" w:rsidP="00557AF4" w14:paraId="638D73BF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Unidade: Porcentagem</w:t>
      </w:r>
    </w:p>
    <w:p w:rsidR="00557AF4" w:rsidRPr="00557AF4" w:rsidP="00557AF4" w14:paraId="449E5608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Quant. Total: 95</w:t>
      </w:r>
    </w:p>
    <w:p w:rsidR="00557AF4" w:rsidRPr="00557AF4" w:rsidP="00557AF4" w14:paraId="09573D1D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Meta: 95</w:t>
      </w:r>
    </w:p>
    <w:p w:rsidR="008F61C5" w:rsidRPr="009614E5" w:rsidP="00557AF4" w14:paraId="2CDF0C09" w14:textId="72D02A98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Valor: R$ 2.722.000,00</w:t>
      </w:r>
    </w:p>
    <w:p w:rsidR="008F61C5" w:rsidRPr="009614E5" w:rsidP="008F61C5" w14:paraId="6349D38D" w14:textId="77777777">
      <w:pPr>
        <w:spacing w:before="120" w:after="12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14E5">
        <w:rPr>
          <w:rFonts w:ascii="Courier New" w:hAnsi="Courier New" w:cs="Courier New"/>
          <w:b/>
          <w:bCs/>
          <w:sz w:val="24"/>
          <w:szCs w:val="24"/>
        </w:rPr>
        <w:t>LEIA-SE:</w:t>
      </w:r>
    </w:p>
    <w:p w:rsidR="00557AF4" w:rsidRPr="00557AF4" w:rsidP="00557AF4" w14:paraId="1357672C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Função: 04 – Administração</w:t>
      </w:r>
    </w:p>
    <w:p w:rsidR="00557AF4" w:rsidRPr="00557AF4" w:rsidP="00557AF4" w14:paraId="1B1DBF4E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Subfunção: 126 – Tecnologia da Informação</w:t>
      </w:r>
    </w:p>
    <w:p w:rsidR="00557AF4" w:rsidRPr="00557AF4" w:rsidP="00557AF4" w14:paraId="5F40CF47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Programa: 1010 – Mogi Mirim Inteligente e Resiliente</w:t>
      </w:r>
    </w:p>
    <w:p w:rsidR="00557AF4" w:rsidRPr="00557AF4" w:rsidP="00557AF4" w14:paraId="545CBC9F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Ação: 1003 – Implantação da Prefeitura Digital</w:t>
      </w:r>
    </w:p>
    <w:p w:rsidR="00557AF4" w:rsidRPr="00557AF4" w:rsidP="00557AF4" w14:paraId="04BCF3D6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Produto: Percentual de Processos Administrativos Tramitados em Meio Digital</w:t>
      </w:r>
    </w:p>
    <w:p w:rsidR="00557AF4" w:rsidRPr="00557AF4" w:rsidP="00557AF4" w14:paraId="5FE30493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Unidade: Porcentagem</w:t>
      </w:r>
    </w:p>
    <w:p w:rsidR="00557AF4" w:rsidRPr="00557AF4" w:rsidP="00557AF4" w14:paraId="23335F35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Quant. Total: 95</w:t>
      </w:r>
    </w:p>
    <w:p w:rsidR="00557AF4" w:rsidRPr="00557AF4" w:rsidP="00557AF4" w14:paraId="04D84C00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Meta: 95</w:t>
      </w:r>
    </w:p>
    <w:p w:rsidR="00557AF4" w:rsidRPr="00557AF4" w:rsidP="00557AF4" w14:paraId="78E84402" w14:textId="14B9D63A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557AF4">
        <w:rPr>
          <w:rFonts w:ascii="Courier New" w:hAnsi="Courier New" w:cs="Courier New"/>
          <w:sz w:val="24"/>
          <w:szCs w:val="24"/>
        </w:rPr>
        <w:t>Valor: R$ 2.</w:t>
      </w:r>
      <w:r>
        <w:rPr>
          <w:rFonts w:ascii="Courier New" w:hAnsi="Courier New" w:cs="Courier New"/>
          <w:sz w:val="24"/>
          <w:szCs w:val="24"/>
        </w:rPr>
        <w:t>5</w:t>
      </w:r>
      <w:r w:rsidRPr="00557AF4">
        <w:rPr>
          <w:rFonts w:ascii="Courier New" w:hAnsi="Courier New" w:cs="Courier New"/>
          <w:sz w:val="24"/>
          <w:szCs w:val="24"/>
        </w:rPr>
        <w:t>22.000,00</w:t>
      </w:r>
    </w:p>
    <w:p w:rsidR="00EF093C" w:rsidRPr="009614E5" w:rsidP="008F61C5" w14:paraId="4852CCD0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  <w:sectPr w:rsidSect="00EF093C">
          <w:type w:val="continuous"/>
          <w:pgSz w:w="11906" w:h="16838" w:code="9"/>
          <w:pgMar w:top="1985" w:right="1134" w:bottom="851" w:left="1701" w:header="680" w:footer="284" w:gutter="0"/>
          <w:pgNumType w:start="1"/>
          <w:cols w:num="2" w:space="720"/>
          <w:docGrid w:linePitch="360"/>
        </w:sectPr>
      </w:pPr>
    </w:p>
    <w:p w:rsidR="008F61C5" w:rsidP="008F61C5" w14:paraId="1C03159D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F0139E" w:rsidP="008F61C5" w14:paraId="6DBA24D2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9614E5" w:rsidP="008F61C5" w14:paraId="360D6818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557AF4" w:rsidP="008F61C5" w14:paraId="442169F3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9614E5" w:rsidRPr="009614E5" w:rsidP="008F61C5" w14:paraId="3AA9DA0D" w14:textId="79CE80BB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9614E5" w:rsidP="008F61C5" w14:paraId="3D4DE06C" w14:textId="77777777">
      <w:pPr>
        <w:spacing w:before="120" w:after="12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  <w:sectPr w:rsidSect="00EF093C">
          <w:type w:val="continuous"/>
          <w:pgSz w:w="11906" w:h="16838" w:code="9"/>
          <w:pgMar w:top="1985" w:right="1134" w:bottom="851" w:left="1701" w:header="680" w:footer="284" w:gutter="0"/>
          <w:pgNumType w:start="1"/>
          <w:cols w:space="720"/>
          <w:docGrid w:linePitch="360"/>
        </w:sectPr>
      </w:pPr>
    </w:p>
    <w:p w:rsidR="008F61C5" w:rsidRPr="009614E5" w:rsidP="009614E5" w14:paraId="3D60DC43" w14:textId="5C91734E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14E5">
        <w:rPr>
          <w:rFonts w:ascii="Courier New" w:hAnsi="Courier New" w:cs="Courier New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-47202</wp:posOffset>
                </wp:positionH>
                <wp:positionV relativeFrom="paragraph">
                  <wp:posOffset>-41275</wp:posOffset>
                </wp:positionV>
                <wp:extent cx="5917565" cy="5164667"/>
                <wp:effectExtent l="0" t="0" r="26035" b="17145"/>
                <wp:wrapNone/>
                <wp:docPr id="4285044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7565" cy="516466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width:465.95pt;height:406.65pt;margin-top:-3.25pt;margin-left:-3.7pt;mso-height-percent:0;mso-height-relative:margin;mso-wrap-distance-bottom:0;mso-wrap-distance-left:9pt;mso-wrap-distance-right:9pt;mso-wrap-distance-top:0;mso-wrap-style:square;position:absolute;visibility:visible;v-text-anchor:middle;z-index:251663360" filled="f" strokecolor="#c00000" strokeweight="1pt"/>
            </w:pict>
          </mc:Fallback>
        </mc:AlternateContent>
      </w:r>
      <w:r w:rsidRPr="009614E5">
        <w:rPr>
          <w:rFonts w:ascii="Courier New" w:hAnsi="Courier New" w:cs="Courier New"/>
          <w:b/>
          <w:bCs/>
          <w:sz w:val="24"/>
          <w:szCs w:val="24"/>
        </w:rPr>
        <w:t>ONDE SE LÊ:</w:t>
      </w:r>
    </w:p>
    <w:p w:rsidR="008F61C5" w:rsidRPr="009614E5" w:rsidP="009614E5" w14:paraId="47EEC0F8" w14:textId="189DE61C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>Função: 15 – Urbanismo</w:t>
      </w:r>
    </w:p>
    <w:p w:rsidR="008F61C5" w:rsidP="009614E5" w14:paraId="2D6DC0A3" w14:textId="78727CA6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>Subfunção: 45</w:t>
      </w:r>
      <w:r w:rsidRPr="009614E5" w:rsidR="00CE1051">
        <w:rPr>
          <w:rFonts w:ascii="Courier New" w:hAnsi="Courier New" w:cs="Courier New"/>
          <w:sz w:val="24"/>
          <w:szCs w:val="24"/>
        </w:rPr>
        <w:t>2</w:t>
      </w:r>
      <w:r w:rsidRPr="009614E5">
        <w:rPr>
          <w:rFonts w:ascii="Courier New" w:hAnsi="Courier New" w:cs="Courier New"/>
          <w:sz w:val="24"/>
          <w:szCs w:val="24"/>
        </w:rPr>
        <w:t xml:space="preserve"> – </w:t>
      </w:r>
      <w:r w:rsidR="009614E5">
        <w:rPr>
          <w:rFonts w:ascii="Courier New" w:hAnsi="Courier New" w:cs="Courier New"/>
          <w:sz w:val="24"/>
          <w:szCs w:val="24"/>
        </w:rPr>
        <w:t>Serviços Urbanos</w:t>
      </w:r>
    </w:p>
    <w:p w:rsidR="00CE1051" w:rsidRPr="009614E5" w:rsidP="009614E5" w14:paraId="74FC9610" w14:textId="162CB51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>Programa: 101</w:t>
      </w:r>
      <w:r w:rsidRPr="009614E5">
        <w:rPr>
          <w:rFonts w:ascii="Courier New" w:hAnsi="Courier New" w:cs="Courier New"/>
          <w:sz w:val="24"/>
          <w:szCs w:val="24"/>
        </w:rPr>
        <w:t>3</w:t>
      </w:r>
      <w:r w:rsidRPr="009614E5" w:rsidR="009614E5">
        <w:rPr>
          <w:rFonts w:ascii="Courier New" w:hAnsi="Courier New" w:cs="Courier New"/>
          <w:sz w:val="24"/>
          <w:szCs w:val="24"/>
        </w:rPr>
        <w:t xml:space="preserve"> – Mogi Mirim Segura e Bem Cuidada</w:t>
      </w:r>
    </w:p>
    <w:p w:rsidR="00CE1051" w:rsidRPr="009614E5" w:rsidP="009614E5" w14:paraId="535D1961" w14:textId="6A1FDC4B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Ação: </w:t>
      </w:r>
      <w:r w:rsidR="00850C01">
        <w:rPr>
          <w:rFonts w:ascii="Courier New" w:hAnsi="Courier New" w:cs="Courier New"/>
          <w:sz w:val="24"/>
          <w:szCs w:val="24"/>
        </w:rPr>
        <w:t>2245</w:t>
      </w:r>
      <w:r w:rsidRPr="009614E5" w:rsidR="009614E5">
        <w:rPr>
          <w:rFonts w:ascii="Courier New" w:hAnsi="Courier New" w:cs="Courier New"/>
          <w:sz w:val="24"/>
          <w:szCs w:val="24"/>
        </w:rPr>
        <w:t xml:space="preserve"> – </w:t>
      </w:r>
      <w:r w:rsidR="00850C01">
        <w:rPr>
          <w:rFonts w:ascii="Courier New" w:hAnsi="Courier New" w:cs="Courier New"/>
          <w:sz w:val="24"/>
          <w:szCs w:val="24"/>
        </w:rPr>
        <w:t>manutenção do Sistema Municipal de Transporte Urbano</w:t>
      </w:r>
    </w:p>
    <w:p w:rsidR="008F61C5" w:rsidRPr="009614E5" w:rsidP="009614E5" w14:paraId="1B43FE59" w14:textId="232A3E66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Produto: </w:t>
      </w:r>
      <w:r w:rsidR="00850C01">
        <w:rPr>
          <w:rFonts w:ascii="Courier New" w:hAnsi="Courier New" w:cs="Courier New"/>
          <w:sz w:val="24"/>
          <w:szCs w:val="24"/>
        </w:rPr>
        <w:t>Linhas de Transporte Coletivo em Operação</w:t>
      </w:r>
    </w:p>
    <w:p w:rsidR="008F61C5" w:rsidRPr="009614E5" w:rsidP="009614E5" w14:paraId="1A816996" w14:textId="73D3ECC9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Unidade: </w:t>
      </w:r>
      <w:r w:rsidR="00850C01">
        <w:rPr>
          <w:rFonts w:ascii="Courier New" w:hAnsi="Courier New" w:cs="Courier New"/>
          <w:sz w:val="24"/>
          <w:szCs w:val="24"/>
        </w:rPr>
        <w:t>Unidades</w:t>
      </w:r>
      <w:r w:rsidR="009614E5">
        <w:rPr>
          <w:rFonts w:ascii="Courier New" w:hAnsi="Courier New" w:cs="Courier New"/>
          <w:sz w:val="24"/>
          <w:szCs w:val="24"/>
        </w:rPr>
        <w:t>/Ano</w:t>
      </w:r>
    </w:p>
    <w:p w:rsidR="009614E5" w:rsidP="009614E5" w14:paraId="06BAD556" w14:textId="5AFC8EB6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Quant. Total: </w:t>
      </w:r>
      <w:r w:rsidR="00850C01">
        <w:rPr>
          <w:rFonts w:ascii="Courier New" w:hAnsi="Courier New" w:cs="Courier New"/>
          <w:sz w:val="24"/>
          <w:szCs w:val="24"/>
        </w:rPr>
        <w:t>13</w:t>
      </w:r>
    </w:p>
    <w:p w:rsidR="009614E5" w:rsidP="009614E5" w14:paraId="10BB335B" w14:textId="0AFBB12A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Meta: </w:t>
      </w:r>
      <w:r w:rsidR="00850C01">
        <w:rPr>
          <w:rFonts w:ascii="Courier New" w:hAnsi="Courier New" w:cs="Courier New"/>
          <w:sz w:val="24"/>
          <w:szCs w:val="24"/>
        </w:rPr>
        <w:t>12</w:t>
      </w:r>
    </w:p>
    <w:p w:rsidR="008F61C5" w:rsidRPr="009614E5" w:rsidP="009614E5" w14:paraId="625753CA" w14:textId="51726A8A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Valor: R$ </w:t>
      </w:r>
      <w:r w:rsidR="00850C01">
        <w:rPr>
          <w:rFonts w:ascii="Courier New" w:hAnsi="Courier New" w:cs="Courier New"/>
          <w:sz w:val="24"/>
          <w:szCs w:val="24"/>
        </w:rPr>
        <w:t>6.834</w:t>
      </w:r>
      <w:r w:rsidRPr="009614E5" w:rsidR="00CE1051">
        <w:rPr>
          <w:rFonts w:ascii="Courier New" w:hAnsi="Courier New" w:cs="Courier New"/>
          <w:sz w:val="24"/>
          <w:szCs w:val="24"/>
        </w:rPr>
        <w:t>.000,00</w:t>
      </w:r>
    </w:p>
    <w:p w:rsidR="009614E5" w:rsidP="009614E5" w14:paraId="4862102A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850C01" w:rsidP="009614E5" w14:paraId="062B4994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9614E5" w:rsidRPr="009614E5" w:rsidP="009614E5" w14:paraId="70B98FA0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8F61C5" w:rsidRPr="009614E5" w:rsidP="009614E5" w14:paraId="7C87067F" w14:textId="53015B3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614E5">
        <w:rPr>
          <w:rFonts w:ascii="Courier New" w:hAnsi="Courier New" w:cs="Courier New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2924598</wp:posOffset>
                </wp:positionH>
                <wp:positionV relativeFrom="paragraph">
                  <wp:posOffset>-41275</wp:posOffset>
                </wp:positionV>
                <wp:extent cx="25400" cy="5164455"/>
                <wp:effectExtent l="0" t="0" r="31750" b="36195"/>
                <wp:wrapNone/>
                <wp:docPr id="193522328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400" cy="51644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8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230.3pt,-3.25pt" to="232.3pt,403.4pt" strokecolor="#c00000" strokeweight="1pt">
                <v:stroke joinstyle="miter"/>
                <w10:wrap anchorx="margin"/>
              </v:line>
            </w:pict>
          </mc:Fallback>
        </mc:AlternateContent>
      </w:r>
      <w:r w:rsidRPr="009614E5">
        <w:rPr>
          <w:rFonts w:ascii="Courier New" w:hAnsi="Courier New" w:cs="Courier New"/>
          <w:b/>
          <w:bCs/>
          <w:sz w:val="24"/>
          <w:szCs w:val="24"/>
        </w:rPr>
        <w:t>LEIA-SE:</w:t>
      </w:r>
    </w:p>
    <w:p w:rsidR="009614E5" w:rsidP="009614E5" w14:paraId="502462F0" w14:textId="4FB1455B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>Função: 15 – Urbanismo</w:t>
      </w:r>
    </w:p>
    <w:p w:rsidR="009614E5" w:rsidP="009614E5" w14:paraId="22AC325B" w14:textId="012C122B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Subfunção: 452 – </w:t>
      </w:r>
      <w:r>
        <w:rPr>
          <w:rFonts w:ascii="Courier New" w:hAnsi="Courier New" w:cs="Courier New"/>
          <w:sz w:val="24"/>
          <w:szCs w:val="24"/>
        </w:rPr>
        <w:t>Serviços Urbanos</w:t>
      </w:r>
    </w:p>
    <w:p w:rsidR="009614E5" w:rsidP="009614E5" w14:paraId="04601BC6" w14:textId="78D73C2D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>Programa: 1013 – Mogi Mirim Segura e Bem Cuidada</w:t>
      </w:r>
    </w:p>
    <w:p w:rsidR="009614E5" w:rsidP="009614E5" w14:paraId="4B8C22A0" w14:textId="66EC2844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Ação: </w:t>
      </w:r>
      <w:r>
        <w:rPr>
          <w:rFonts w:ascii="Courier New" w:hAnsi="Courier New" w:cs="Courier New"/>
          <w:sz w:val="24"/>
          <w:szCs w:val="24"/>
        </w:rPr>
        <w:t>2245</w:t>
      </w:r>
      <w:r w:rsidRPr="009614E5"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manutenção do Sistema Municipal de Transporte Urbano/Estudos para Tarifa Zero</w:t>
      </w:r>
    </w:p>
    <w:p w:rsidR="009614E5" w:rsidP="009614E5" w14:paraId="14AE9B44" w14:textId="2029BE19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>Produto:</w:t>
      </w:r>
      <w:r w:rsidRPr="00850C01" w:rsidR="00850C01">
        <w:rPr>
          <w:rFonts w:ascii="Courier New" w:hAnsi="Courier New" w:cs="Courier New"/>
          <w:sz w:val="24"/>
          <w:szCs w:val="24"/>
        </w:rPr>
        <w:t xml:space="preserve"> </w:t>
      </w:r>
      <w:r w:rsidRPr="009614E5" w:rsidR="00850C01">
        <w:rPr>
          <w:rFonts w:ascii="Courier New" w:hAnsi="Courier New" w:cs="Courier New"/>
          <w:sz w:val="24"/>
          <w:szCs w:val="24"/>
        </w:rPr>
        <w:t xml:space="preserve">Produto: </w:t>
      </w:r>
      <w:r w:rsidR="00850C01">
        <w:rPr>
          <w:rFonts w:ascii="Courier New" w:hAnsi="Courier New" w:cs="Courier New"/>
          <w:sz w:val="24"/>
          <w:szCs w:val="24"/>
        </w:rPr>
        <w:t>Linhas de Transporte Coletivo em Operação</w:t>
      </w:r>
    </w:p>
    <w:p w:rsidR="009614E5" w:rsidP="009614E5" w14:paraId="23477770" w14:textId="74B7130E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Unidade: </w:t>
      </w:r>
      <w:r w:rsidR="00850C01">
        <w:rPr>
          <w:rFonts w:ascii="Courier New" w:hAnsi="Courier New" w:cs="Courier New"/>
          <w:sz w:val="24"/>
          <w:szCs w:val="24"/>
        </w:rPr>
        <w:t>Unidades</w:t>
      </w:r>
      <w:r>
        <w:rPr>
          <w:rFonts w:ascii="Courier New" w:hAnsi="Courier New" w:cs="Courier New"/>
          <w:sz w:val="24"/>
          <w:szCs w:val="24"/>
        </w:rPr>
        <w:t>/Ano</w:t>
      </w:r>
    </w:p>
    <w:p w:rsidR="009614E5" w:rsidP="009614E5" w14:paraId="146D94D4" w14:textId="78CB8AEA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Quant. Total: </w:t>
      </w:r>
      <w:r w:rsidR="00850C01">
        <w:rPr>
          <w:rFonts w:ascii="Courier New" w:hAnsi="Courier New" w:cs="Courier New"/>
          <w:sz w:val="24"/>
          <w:szCs w:val="24"/>
        </w:rPr>
        <w:t>13</w:t>
      </w:r>
    </w:p>
    <w:p w:rsidR="009614E5" w:rsidP="009614E5" w14:paraId="72C02449" w14:textId="22239194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Meta: </w:t>
      </w:r>
      <w:r w:rsidR="00850C01">
        <w:rPr>
          <w:rFonts w:ascii="Courier New" w:hAnsi="Courier New" w:cs="Courier New"/>
          <w:sz w:val="24"/>
          <w:szCs w:val="24"/>
        </w:rPr>
        <w:t>12</w:t>
      </w:r>
    </w:p>
    <w:p w:rsidR="00B94BAA" w:rsidRPr="009614E5" w:rsidP="009614E5" w14:paraId="1F70A334" w14:textId="66791528">
      <w:pPr>
        <w:pStyle w:val="ListParagraph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sz w:val="24"/>
          <w:szCs w:val="24"/>
        </w:rPr>
        <w:t xml:space="preserve">Valor: R$ </w:t>
      </w:r>
      <w:r w:rsidRPr="00850C01" w:rsidR="00850C01">
        <w:rPr>
          <w:rFonts w:ascii="Courier New" w:hAnsi="Courier New" w:cs="Courier New"/>
          <w:sz w:val="24"/>
          <w:szCs w:val="24"/>
        </w:rPr>
        <w:t>7.034.000</w:t>
      </w:r>
      <w:r w:rsidR="00850C01">
        <w:rPr>
          <w:rFonts w:ascii="Courier New" w:hAnsi="Courier New" w:cs="Courier New"/>
          <w:sz w:val="24"/>
          <w:szCs w:val="24"/>
        </w:rPr>
        <w:t>,00</w:t>
      </w:r>
      <w:r w:rsidRPr="00850C01" w:rsidR="00850C01">
        <w:rPr>
          <w:rFonts w:ascii="Courier New" w:hAnsi="Courier New" w:cs="Courier New"/>
          <w:sz w:val="24"/>
          <w:szCs w:val="24"/>
        </w:rPr>
        <w:t xml:space="preserve"> </w:t>
      </w:r>
      <w:r w:rsidRPr="009614E5">
        <w:rPr>
          <w:rFonts w:ascii="Courier New" w:hAnsi="Courier New" w:cs="Courier New"/>
          <w:sz w:val="24"/>
          <w:szCs w:val="24"/>
        </w:rPr>
        <w:t>(Sendo R$ 200.000,00 destinados ao estudo técnico do Programa Tarifa Zero).”</w:t>
      </w:r>
    </w:p>
    <w:p w:rsidR="009614E5" w:rsidP="008F61C5" w14:paraId="6FA76792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  <w:sectPr w:rsidSect="009614E5">
          <w:type w:val="continuous"/>
          <w:pgSz w:w="11906" w:h="16838" w:code="9"/>
          <w:pgMar w:top="1985" w:right="1134" w:bottom="851" w:left="1701" w:header="680" w:footer="284" w:gutter="0"/>
          <w:pgNumType w:start="1"/>
          <w:cols w:num="2" w:space="720"/>
          <w:docGrid w:linePitch="360"/>
        </w:sectPr>
      </w:pPr>
    </w:p>
    <w:p w:rsidR="009614E5" w:rsidRPr="009614E5" w:rsidP="008F61C5" w14:paraId="2A0C23FA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465074" w:rsidRPr="009614E5" w:rsidP="00010A9F" w14:paraId="60047F74" w14:textId="661CBB1D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9614E5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9614E5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9614E5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9614E5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9614E5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9614E5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9614E5">
        <w:rPr>
          <w:rFonts w:ascii="Courier New" w:hAnsi="Courier New" w:cs="Courier New"/>
          <w:i/>
          <w:iCs/>
          <w:sz w:val="24"/>
          <w:szCs w:val="24"/>
        </w:rPr>
        <w:t>19 de maio de 2026</w:t>
      </w:r>
      <w:r w:rsidRPr="009614E5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9614E5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5C5121" w:rsidRPr="009614E5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144CB" w:rsidRPr="009614E5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5074" w:rsidRPr="009614E5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465074" w:rsidRPr="009614E5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14E5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9614E5">
        <w:rPr>
          <w:rFonts w:ascii="Courier New" w:hAnsi="Courier New" w:cs="Courier New"/>
          <w:b/>
          <w:bCs/>
          <w:sz w:val="24"/>
          <w:szCs w:val="24"/>
        </w:rPr>
        <w:br/>
        <w:t>PARTIDO DOS TRABALHADORES (PT)</w:t>
      </w:r>
    </w:p>
    <w:p w:rsidR="00465074" w:rsidRPr="009614E5" w:rsidP="00010A9F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9614E5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516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4E5">
        <w:rPr>
          <w:rFonts w:ascii="Courier New" w:hAnsi="Courier New" w:cs="Courier New"/>
          <w:sz w:val="24"/>
          <w:szCs w:val="24"/>
        </w:rPr>
        <w:br w:type="page"/>
      </w:r>
    </w:p>
    <w:p w:rsidR="00465074" w:rsidRPr="000F79C6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F79C6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RPr="000F79C6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F1018" w:rsidRPr="000F79C6" w:rsidP="00010A9F" w14:paraId="4FD6F57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A presente emenda encontra fundamento no imperativo constitucional de efetivação dos direitos sociais, notadamente após a promulgação da Emenda Constitucional nº 90/2015, que alçou o transporte ao rol dos direitos fundamentais do art. 6º da Carta Magna:</w:t>
      </w:r>
    </w:p>
    <w:p w:rsidR="00DF1018" w:rsidRPr="000F79C6" w:rsidP="00010A9F" w14:paraId="2B0E16D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F1018" w:rsidRPr="000F79C6" w:rsidP="00010A9F" w14:paraId="6D6AE9B8" w14:textId="4BCD7F0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Art. 6º</w:t>
      </w:r>
      <w:r w:rsidRPr="000F79C6">
        <w:rPr>
          <w:rFonts w:ascii="Courier New" w:hAnsi="Courier New" w:cs="Courier New"/>
        </w:rPr>
        <w:t xml:space="preserve"> São direitos sociais a educação, a saúde, a alimentação, o trabalho, a moradia, </w:t>
      </w:r>
      <w:r w:rsidRPr="000F79C6">
        <w:rPr>
          <w:rFonts w:ascii="Courier New" w:hAnsi="Courier New" w:cs="Courier New"/>
          <w:b/>
          <w:bCs/>
        </w:rPr>
        <w:t>o transporte</w:t>
      </w:r>
      <w:r w:rsidRPr="000F79C6">
        <w:rPr>
          <w:rFonts w:ascii="Courier New" w:hAnsi="Courier New" w:cs="Courier New"/>
        </w:rPr>
        <w:t>, o lazer, a segurança, a previdência social, a proteção à maternidade e à infância, a assistência aos desamparados, na forma desta Constituição. (</w:t>
      </w:r>
      <w:r w:rsidRPr="000F79C6">
        <w:rPr>
          <w:rFonts w:ascii="Courier New" w:hAnsi="Courier New" w:cs="Courier New"/>
        </w:rPr>
        <w:t>g.n</w:t>
      </w:r>
      <w:r w:rsidRPr="000F79C6">
        <w:rPr>
          <w:rFonts w:ascii="Courier New" w:hAnsi="Courier New" w:cs="Courier New"/>
        </w:rPr>
        <w:t>.)</w:t>
      </w:r>
    </w:p>
    <w:p w:rsidR="00DF1018" w:rsidRPr="000F79C6" w:rsidP="00010A9F" w14:paraId="17DFA4A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A9F" w:rsidRPr="000F79C6" w:rsidP="00010A9F" w14:paraId="00466D4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A inclusão de diretriz para estudos de viabilidade da "Tarifa Zero" na Lei de Diretrizes Orçamentárias para 2027 não constitui mera aspiração programática, mas medida de estrita legalidade e planejamento administrativo, lastreada nos resultados da Audiência Pública realizada em 30 de outubro de 2025 (Requerimento nº 604/2025).</w:t>
      </w:r>
    </w:p>
    <w:p w:rsidR="00DF1018" w:rsidRPr="000F79C6" w:rsidP="00010A9F" w14:paraId="077016B3" w14:textId="47DCE4E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Na referida oportunidade, consolidou-se a compreensão técnica de que o atual modelo de gestão de Mogi Mirim — baseado no pagamento por custo de quilômetro rodado e não por passageiro — constitui o pressuposto lógico e operacional para a evolução rumo à gratuidade universal, conforme corroborado pela Indicação nº 1002/2025.</w:t>
      </w:r>
    </w:p>
    <w:p w:rsidR="00010A9F" w:rsidRPr="000F79C6" w:rsidP="00010A9F" w14:paraId="6CA9A128" w14:textId="63E6A87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Comprovou-se na Audiência Pública:</w:t>
      </w:r>
    </w:p>
    <w:p w:rsidR="00AC48D4" w:rsidRPr="000F79C6" w:rsidP="00010A9F" w14:paraId="5CFDDE4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0F79C6" w:rsidP="00010A9F" w14:paraId="18482B7A" w14:textId="24C5E1C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567" w:right="566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F79C6">
        <w:rPr>
          <w:rFonts w:ascii="Courier New" w:hAnsi="Courier New" w:cs="Courier New"/>
          <w:b/>
          <w:bCs/>
          <w:sz w:val="22"/>
          <w:szCs w:val="22"/>
          <w:u w:val="single"/>
        </w:rPr>
        <w:t>VIABILIDADE ORÇAMENTÁRIA E IMPACTO FINANCEIRO CONTROLADO</w:t>
      </w:r>
    </w:p>
    <w:p w:rsidR="00AC48D4" w:rsidRPr="000F79C6" w:rsidP="00010A9F" w14:paraId="23B8ABBB" w14:textId="77777777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Percentual de Investimento</w:t>
      </w:r>
      <w:r w:rsidRPr="000F79C6">
        <w:rPr>
          <w:rFonts w:ascii="Courier New" w:hAnsi="Courier New" w:cs="Courier New"/>
          <w:sz w:val="22"/>
          <w:szCs w:val="22"/>
        </w:rPr>
        <w:t xml:space="preserve">: A análise comparativa com municípios de porte similar demonstra que </w:t>
      </w:r>
      <w:r w:rsidRPr="000F79C6">
        <w:rPr>
          <w:rFonts w:ascii="Courier New" w:hAnsi="Courier New" w:cs="Courier New"/>
          <w:sz w:val="22"/>
          <w:szCs w:val="22"/>
          <w:highlight w:val="yellow"/>
        </w:rPr>
        <w:t>o custo para a manutenção da Tarifa Zero oscila entre 1% e 3% da Receita Corrente Líquida (RCL)</w:t>
      </w:r>
      <w:r w:rsidRPr="000F79C6">
        <w:rPr>
          <w:rFonts w:ascii="Courier New" w:hAnsi="Courier New" w:cs="Courier New"/>
          <w:sz w:val="22"/>
          <w:szCs w:val="22"/>
        </w:rPr>
        <w:t>. Este montante é considerado plenamente gerenciável dentro do planejamento plurianual, não configurando desequilíbrio nas contas públicas.</w:t>
      </w:r>
    </w:p>
    <w:p w:rsidR="00AC48D4" w:rsidRPr="000F79C6" w:rsidP="00010A9F" w14:paraId="32CB5744" w14:textId="18DD044D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Previsibilidade de Gastos</w:t>
      </w:r>
      <w:r w:rsidRPr="000F79C6">
        <w:rPr>
          <w:rFonts w:ascii="Courier New" w:hAnsi="Courier New" w:cs="Courier New"/>
          <w:sz w:val="22"/>
          <w:szCs w:val="22"/>
        </w:rPr>
        <w:t>: Diferente do modelo atual, onde o subsídio varia conforme a oscilação do número de passageiros pagantes, o modelo de Tarifa Zero permite ao município um controle rígido e previsível do gasto, fixando o custeio com base no serviço ofertado (quilometragem) e não na incerteza da demanda.</w:t>
      </w:r>
      <w:r w:rsidRPr="000F79C6" w:rsidR="00AE21BC">
        <w:rPr>
          <w:rFonts w:ascii="Courier New" w:hAnsi="Courier New" w:cs="Courier New"/>
          <w:sz w:val="22"/>
          <w:szCs w:val="22"/>
        </w:rPr>
        <w:t xml:space="preserve"> Considerando a projeção orçamentária de aproximadamente R$ 951 milhões para 2027, o aporte necessário revela-se plenamente suportável pelo Tesouro Municipal, não configurando desequilíbrio fiscal ou </w:t>
      </w:r>
      <w:r w:rsidRPr="000F79C6" w:rsidR="00AE21BC">
        <w:rPr>
          <w:rFonts w:ascii="Courier New" w:hAnsi="Courier New" w:cs="Courier New"/>
          <w:sz w:val="22"/>
          <w:szCs w:val="22"/>
        </w:rPr>
        <w:t>dano</w:t>
      </w:r>
      <w:r w:rsidRPr="000F79C6" w:rsidR="00AE21BC">
        <w:rPr>
          <w:rFonts w:ascii="Courier New" w:hAnsi="Courier New" w:cs="Courier New"/>
          <w:sz w:val="22"/>
          <w:szCs w:val="22"/>
        </w:rPr>
        <w:t xml:space="preserve"> ao erário.</w:t>
      </w:r>
    </w:p>
    <w:p w:rsidR="00AC48D4" w:rsidRPr="000F79C6" w:rsidP="00010A9F" w14:paraId="47BC18B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0F79C6" w:rsidP="00010A9F" w14:paraId="0E185138" w14:textId="0AB2D0FF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567" w:right="566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F79C6">
        <w:rPr>
          <w:rFonts w:ascii="Courier New" w:hAnsi="Courier New" w:cs="Courier New"/>
          <w:b/>
          <w:bCs/>
          <w:sz w:val="22"/>
          <w:szCs w:val="22"/>
          <w:u w:val="single"/>
        </w:rPr>
        <w:t>EFICIÊNCIA NA GESTÃO PÚBLICA E ECONOMIA INDIRETA</w:t>
      </w:r>
      <w:r w:rsidRPr="000F79C6">
        <w:rPr>
          <w:rFonts w:ascii="Courier New" w:hAnsi="Courier New" w:cs="Courier New"/>
          <w:b/>
          <w:bCs/>
          <w:sz w:val="22"/>
          <w:szCs w:val="22"/>
          <w:u w:val="single"/>
        </w:rPr>
        <w:br/>
        <w:t>(RETORNO AO ERÁRIO)</w:t>
      </w:r>
    </w:p>
    <w:p w:rsidR="00AC48D4" w:rsidRPr="000F79C6" w:rsidP="00010A9F" w14:paraId="55F08112" w14:textId="77777777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Otimização do Sistema de Saúde (SUS)</w:t>
      </w:r>
      <w:r w:rsidRPr="000F79C6">
        <w:rPr>
          <w:rFonts w:ascii="Courier New" w:hAnsi="Courier New" w:cs="Courier New"/>
          <w:sz w:val="22"/>
          <w:szCs w:val="22"/>
        </w:rPr>
        <w:t>: Foi constatado que a gratuidade no transporte reduz drasticamente o índice de absenteísmo (faltas) em consultas e exames agendados. A redução das faltas otimiza a escala de profissionais e equipamentos, gerando uma economia indireta que compensa parte do investimento no transporte.</w:t>
      </w:r>
    </w:p>
    <w:p w:rsidR="00AC48D4" w:rsidRPr="000F79C6" w:rsidP="00010A9F" w14:paraId="73A149E7" w14:textId="68435953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Incremento na Arrecadação de ISS:</w:t>
      </w:r>
      <w:r w:rsidRPr="000F79C6">
        <w:rPr>
          <w:rFonts w:ascii="Courier New" w:hAnsi="Courier New" w:cs="Courier New"/>
          <w:sz w:val="22"/>
          <w:szCs w:val="22"/>
        </w:rPr>
        <w:t xml:space="preserve"> A livre circulação de cidadãos estimula o consumo no comércio local e no setor de serviços. O aumento do volume de transações comerciais reflete diretamente no aumento da arrecadação do Imposto Sobre Serviços (ISS), revertendo parte do subsídio em receita própria para o município.</w:t>
      </w:r>
    </w:p>
    <w:p w:rsidR="00AC48D4" w:rsidRPr="000F79C6" w:rsidP="00010A9F" w14:paraId="236EFB0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0F79C6" w:rsidP="00010A9F" w14:paraId="6E8C78F8" w14:textId="55731A41">
      <w:pPr>
        <w:pStyle w:val="ListParagraph"/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567" w:right="567"/>
        <w:contextualSpacing w:val="0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F79C6">
        <w:rPr>
          <w:rFonts w:ascii="Courier New" w:hAnsi="Courier New" w:cs="Courier New"/>
          <w:b/>
          <w:bCs/>
          <w:sz w:val="22"/>
          <w:szCs w:val="22"/>
          <w:u w:val="single"/>
        </w:rPr>
        <w:t>PRESERVAÇÃO DA SEGURANÇA JURÍDICA E DOS CONTRATOS VIGENTES</w:t>
      </w:r>
    </w:p>
    <w:p w:rsidR="00AC48D4" w:rsidRPr="000F79C6" w:rsidP="00010A9F" w14:paraId="1E09AAEC" w14:textId="77777777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Equilíbrio Econômico-Financeiro:</w:t>
      </w:r>
      <w:r w:rsidRPr="000F79C6">
        <w:rPr>
          <w:rFonts w:ascii="Courier New" w:hAnsi="Courier New" w:cs="Courier New"/>
          <w:sz w:val="22"/>
          <w:szCs w:val="22"/>
        </w:rPr>
        <w:t xml:space="preserve"> A implementação da Tarifa Zero não implica na ruptura de contratos com empresas concessionárias. O modelo prevê a substituição da "remuneração por passageiro" pela "remuneração por custo de operação" ou subsídio integral. Isso garante que a empresa prestadora continue recebendo o valor justo pelo serviço prestado, assegurando a manutenção da frota e dos empregos dos rodoviários.</w:t>
      </w:r>
    </w:p>
    <w:p w:rsidR="00AC48D4" w:rsidRPr="000F79C6" w:rsidP="00010A9F" w14:paraId="1F53C827" w14:textId="73EED7B4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Transparência Contratual:</w:t>
      </w:r>
      <w:r w:rsidRPr="000F79C6">
        <w:rPr>
          <w:rFonts w:ascii="Courier New" w:hAnsi="Courier New" w:cs="Courier New"/>
          <w:sz w:val="22"/>
          <w:szCs w:val="22"/>
        </w:rPr>
        <w:t xml:space="preserve"> O novo modelo exige uma fiscalização mais rigorosa por parte da Prefeitura sobre a quilometragem rodada e a qualidade do serviço, eliminando distorções comuns no sistema de catraca paga.</w:t>
      </w:r>
    </w:p>
    <w:p w:rsidR="00AC48D4" w:rsidRPr="000F79C6" w:rsidP="00010A9F" w14:paraId="4DA927C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0F79C6" w:rsidP="00010A9F" w14:paraId="4BEB1BEA" w14:textId="3C31F86D">
      <w:pPr>
        <w:pStyle w:val="ListParagraph"/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567" w:right="567"/>
        <w:contextualSpacing w:val="0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F79C6">
        <w:rPr>
          <w:rFonts w:ascii="Courier New" w:hAnsi="Courier New" w:cs="Courier New"/>
          <w:b/>
          <w:bCs/>
          <w:sz w:val="22"/>
          <w:szCs w:val="22"/>
          <w:u w:val="single"/>
        </w:rPr>
        <w:t>FUNÇÃO SOCIAL E DIREITO À CIDADE</w:t>
      </w:r>
    </w:p>
    <w:p w:rsidR="00AC48D4" w:rsidRPr="000F79C6" w:rsidP="00010A9F" w14:paraId="159ABA4D" w14:textId="5DB53426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Transporte como Direito Fundamental</w:t>
      </w:r>
      <w:r w:rsidRPr="000F79C6">
        <w:rPr>
          <w:rFonts w:ascii="Courier New" w:hAnsi="Courier New" w:cs="Courier New"/>
          <w:sz w:val="22"/>
          <w:szCs w:val="22"/>
        </w:rPr>
        <w:t>: Conforme o Art. 6º da Constituição Federal, o transporte é um direito social. A Audiência Pública reforçou que a tarifa é, hoje, uma barreira que impede o acesso ao trabalho e à educação.</w:t>
      </w:r>
    </w:p>
    <w:p w:rsidR="00AC48D4" w:rsidRPr="000F79C6" w:rsidP="00010A9F" w14:paraId="6BE9CABA" w14:textId="5E5A0BFD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b/>
          <w:bCs/>
          <w:sz w:val="22"/>
          <w:szCs w:val="22"/>
        </w:rPr>
        <w:t>Inclusão Social:</w:t>
      </w:r>
      <w:r w:rsidRPr="000F79C6">
        <w:rPr>
          <w:rFonts w:ascii="Courier New" w:hAnsi="Courier New" w:cs="Courier New"/>
          <w:sz w:val="22"/>
          <w:szCs w:val="22"/>
        </w:rPr>
        <w:t xml:space="preserve"> A medida beneficia diretamente os cidadãos cadastrados no </w:t>
      </w:r>
      <w:r w:rsidRPr="000F79C6">
        <w:rPr>
          <w:rFonts w:ascii="Courier New" w:hAnsi="Courier New" w:cs="Courier New"/>
          <w:sz w:val="22"/>
          <w:szCs w:val="22"/>
        </w:rPr>
        <w:t>CADÚnico</w:t>
      </w:r>
      <w:r w:rsidRPr="000F79C6">
        <w:rPr>
          <w:rFonts w:ascii="Courier New" w:hAnsi="Courier New" w:cs="Courier New"/>
          <w:sz w:val="22"/>
          <w:szCs w:val="22"/>
        </w:rPr>
        <w:t xml:space="preserve"> e a classe trabalhadora, aumentando a renda disponível das famílias, que deixa de ser consumida pelo transporte e passa a ser injetada na economia local (alimentação, vestuário, lazer).</w:t>
      </w:r>
    </w:p>
    <w:p w:rsidR="00AC48D4" w:rsidRPr="000F79C6" w:rsidP="00010A9F" w14:paraId="2B49DE8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A9F" w:rsidRPr="000F79C6" w:rsidP="00010A9F" w14:paraId="57CD316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Ora, s</w:t>
      </w:r>
      <w:r w:rsidRPr="000F79C6" w:rsidR="00DF1018">
        <w:rPr>
          <w:rFonts w:ascii="Courier New" w:hAnsi="Courier New" w:cs="Courier New"/>
          <w:sz w:val="22"/>
          <w:szCs w:val="22"/>
        </w:rPr>
        <w:t xml:space="preserve">ob a ótica do </w:t>
      </w:r>
      <w:r w:rsidRPr="000F79C6" w:rsidR="00DF1018">
        <w:rPr>
          <w:rFonts w:ascii="Courier New" w:hAnsi="Courier New" w:cs="Courier New"/>
          <w:b/>
          <w:bCs/>
          <w:sz w:val="22"/>
          <w:szCs w:val="22"/>
        </w:rPr>
        <w:t>Princípio da Dignidade da Pessoa Humana</w:t>
      </w:r>
      <w:r w:rsidRPr="000F79C6" w:rsidR="00DF1018">
        <w:rPr>
          <w:rFonts w:ascii="Courier New" w:hAnsi="Courier New" w:cs="Courier New"/>
          <w:sz w:val="22"/>
          <w:szCs w:val="22"/>
        </w:rPr>
        <w:t xml:space="preserve"> e do </w:t>
      </w:r>
      <w:r w:rsidRPr="000F79C6" w:rsidR="00DF1018">
        <w:rPr>
          <w:rFonts w:ascii="Courier New" w:hAnsi="Courier New" w:cs="Courier New"/>
          <w:b/>
          <w:bCs/>
          <w:sz w:val="22"/>
          <w:szCs w:val="22"/>
        </w:rPr>
        <w:t>Direito à Cidade</w:t>
      </w:r>
      <w:r w:rsidRPr="000F79C6" w:rsidR="00DF1018">
        <w:rPr>
          <w:rFonts w:ascii="Courier New" w:hAnsi="Courier New" w:cs="Courier New"/>
          <w:sz w:val="22"/>
          <w:szCs w:val="22"/>
        </w:rPr>
        <w:t>, a mobilidade urbana atua como "direito-meio", indispensável para o exercício do direito ao trabalho, à saúde e à educação.</w:t>
      </w:r>
      <w:r w:rsidRPr="000F79C6">
        <w:rPr>
          <w:rFonts w:ascii="Courier New" w:hAnsi="Courier New" w:cs="Courier New"/>
          <w:sz w:val="22"/>
          <w:szCs w:val="22"/>
        </w:rPr>
        <w:t xml:space="preserve"> De modo que a</w:t>
      </w:r>
      <w:r w:rsidRPr="000F79C6" w:rsidR="00DF1018">
        <w:rPr>
          <w:rFonts w:ascii="Courier New" w:hAnsi="Courier New" w:cs="Courier New"/>
          <w:sz w:val="22"/>
          <w:szCs w:val="22"/>
        </w:rPr>
        <w:t xml:space="preserve"> ausência de mecanismos que garantam o deslocamento da população vulnerável configura indesejado óbice ao exercício da cidadania, aplicando-se o brocardo </w:t>
      </w:r>
      <w:r w:rsidRPr="000F79C6" w:rsidR="00DF1018">
        <w:rPr>
          <w:rFonts w:ascii="Courier New" w:hAnsi="Courier New" w:cs="Courier New"/>
          <w:i/>
          <w:iCs/>
          <w:sz w:val="22"/>
          <w:szCs w:val="22"/>
        </w:rPr>
        <w:t xml:space="preserve">Ad </w:t>
      </w:r>
      <w:r w:rsidRPr="000F79C6" w:rsidR="00DF1018">
        <w:rPr>
          <w:rFonts w:ascii="Courier New" w:hAnsi="Courier New" w:cs="Courier New"/>
          <w:i/>
          <w:iCs/>
          <w:sz w:val="22"/>
          <w:szCs w:val="22"/>
        </w:rPr>
        <w:t>impossibilia</w:t>
      </w:r>
      <w:r w:rsidRPr="000F79C6" w:rsidR="00DF101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0F79C6" w:rsidR="00DF1018">
        <w:rPr>
          <w:rFonts w:ascii="Courier New" w:hAnsi="Courier New" w:cs="Courier New"/>
          <w:i/>
          <w:iCs/>
          <w:sz w:val="22"/>
          <w:szCs w:val="22"/>
        </w:rPr>
        <w:t>nemo</w:t>
      </w:r>
      <w:r w:rsidRPr="000F79C6" w:rsidR="00DF101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0F79C6" w:rsidR="00DF1018">
        <w:rPr>
          <w:rFonts w:ascii="Courier New" w:hAnsi="Courier New" w:cs="Courier New"/>
          <w:i/>
          <w:iCs/>
          <w:sz w:val="22"/>
          <w:szCs w:val="22"/>
        </w:rPr>
        <w:t>tenetur</w:t>
      </w:r>
      <w:r w:rsidRPr="000F79C6" w:rsidR="00DF1018">
        <w:rPr>
          <w:rFonts w:ascii="Courier New" w:hAnsi="Courier New" w:cs="Courier New"/>
          <w:sz w:val="22"/>
          <w:szCs w:val="22"/>
        </w:rPr>
        <w:t>, visto que não se pode exigir o cumprimento de deveres cívicos de quem se vê privado dos meios físicos de locomoção.</w:t>
      </w:r>
    </w:p>
    <w:p w:rsidR="00DF1018" w:rsidRPr="000F79C6" w:rsidP="00010A9F" w14:paraId="722376F1" w14:textId="092702E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Ademais, a experiência de 136 municípios brasileiros demonstra que o impacto orçamentário da Tarifa Zero </w:t>
      </w:r>
      <w:r w:rsidRPr="000F79C6" w:rsidR="00010A9F">
        <w:rPr>
          <w:rFonts w:ascii="Courier New" w:hAnsi="Courier New" w:cs="Courier New"/>
          <w:sz w:val="22"/>
          <w:szCs w:val="22"/>
        </w:rPr>
        <w:t>se situa</w:t>
      </w:r>
      <w:r w:rsidRPr="000F79C6">
        <w:rPr>
          <w:rFonts w:ascii="Courier New" w:hAnsi="Courier New" w:cs="Courier New"/>
          <w:sz w:val="22"/>
          <w:szCs w:val="22"/>
        </w:rPr>
        <w:t xml:space="preserve"> entre 1% e 3% da Receita Corrente Líquida, revelando-se medida condizente com o </w:t>
      </w:r>
      <w:r w:rsidRPr="000F79C6">
        <w:rPr>
          <w:rFonts w:ascii="Courier New" w:hAnsi="Courier New" w:cs="Courier New"/>
          <w:b/>
          <w:bCs/>
          <w:sz w:val="22"/>
          <w:szCs w:val="22"/>
        </w:rPr>
        <w:t>Princípio da Eficiência</w:t>
      </w:r>
      <w:r w:rsidRPr="000F79C6">
        <w:rPr>
          <w:rFonts w:ascii="Courier New" w:hAnsi="Courier New" w:cs="Courier New"/>
          <w:sz w:val="22"/>
          <w:szCs w:val="22"/>
        </w:rPr>
        <w:t xml:space="preserve"> e da </w:t>
      </w:r>
      <w:r w:rsidRPr="000F79C6">
        <w:rPr>
          <w:rFonts w:ascii="Courier New" w:hAnsi="Courier New" w:cs="Courier New"/>
          <w:b/>
          <w:bCs/>
          <w:sz w:val="22"/>
          <w:szCs w:val="22"/>
        </w:rPr>
        <w:t>Justiça Distributiva</w:t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C93A58" w:rsidRPr="000F79C6" w:rsidP="00C93A58" w14:paraId="680774E4" w14:textId="3B0CDBA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Quanto à legalidade e completa ausência de vício da emenda presente, faz-se saber que </w:t>
      </w:r>
      <w:r w:rsidRPr="000F79C6">
        <w:rPr>
          <w:rFonts w:ascii="Courier New" w:hAnsi="Courier New" w:cs="Courier New"/>
          <w:sz w:val="22"/>
          <w:szCs w:val="22"/>
        </w:rPr>
        <w:t>diferente de leis que tentam impor a gratuidade de imediato e são derrubadas pelo TJSP, essa emenda propõe o planejamento e o estudo prévio, respeitando o equilíbrio do contrato e a competência do Executivo.</w:t>
      </w:r>
    </w:p>
    <w:p w:rsidR="00C93A58" w:rsidRPr="000F79C6" w:rsidP="00010A9F" w14:paraId="23DEA421" w14:textId="376FC92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Até porque, com base no </w:t>
      </w:r>
      <w:r w:rsidRPr="000F79C6">
        <w:rPr>
          <w:rFonts w:ascii="Courier New" w:hAnsi="Courier New" w:cs="Courier New"/>
          <w:b/>
          <w:bCs/>
          <w:sz w:val="22"/>
          <w:szCs w:val="22"/>
        </w:rPr>
        <w:t>Tema 917 do STF</w:t>
      </w:r>
      <w:r w:rsidRPr="000F79C6">
        <w:rPr>
          <w:rFonts w:ascii="Courier New" w:hAnsi="Courier New" w:cs="Courier New"/>
          <w:sz w:val="22"/>
          <w:szCs w:val="22"/>
        </w:rPr>
        <w:t>, o TJSP possui entendimento consolidade que não há vício de iniciativa em normas que não dispõem sobre a estrutura administrativa (cargos/salários), não criam cargos ou gastos diretos são constitucionais, até mesmo nos casos que gerem despesa indireta:</w:t>
      </w:r>
    </w:p>
    <w:p w:rsidR="00C93A58" w:rsidRPr="000F79C6" w:rsidP="00010A9F" w14:paraId="4F5F556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C06C42" w:rsidRPr="000F79C6" w:rsidP="00C93A58" w14:paraId="492BF38A" w14:textId="72BC3923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</w:rPr>
        <w:t xml:space="preserve">AÇÃO DIRETA DE INCONSTITUCIONALIDADE – MUNICÍPIO DE SOCORRO – Lei Municipal nº 4.923/25, de iniciativa parlamentar, que dispõe sobre a obrigatoriedade da análise periódica da água utilizada nas escolas municipais localizadas na zona rural do município – </w:t>
      </w:r>
      <w:r w:rsidRPr="000F79C6">
        <w:rPr>
          <w:rFonts w:ascii="Courier New" w:hAnsi="Courier New" w:cs="Courier New"/>
          <w:b/>
          <w:bCs/>
        </w:rPr>
        <w:t>Ausência de vício de iniciativa – Norma que não implica em criação/extinção de cargos, funções ou empregos públicos, nem dispõe sobre remuneração de servidores, tampouco cria secretarias ou órgãos da administração – Tema 917 do STF</w:t>
      </w:r>
      <w:r w:rsidRPr="000F79C6">
        <w:rPr>
          <w:rFonts w:ascii="Courier New" w:hAnsi="Courier New" w:cs="Courier New"/>
        </w:rPr>
        <w:t xml:space="preserve"> – Existência, porém, de dispositivos que interferem na esfera da gestão administrativa – §§ 1º e 2º do art. 1º e art. 4º da lei impugnada – Estipulação de prazos e atribuição de responsabilidades a órgãos específicos do Poder Executivo – Ofensa à separação dos poderes caracterizada – Precedentes. AÇÃO PARCIALMENTE PROCEDENTE. (</w:t>
      </w:r>
      <w:r w:rsidRPr="000F79C6">
        <w:rPr>
          <w:rFonts w:ascii="Courier New" w:hAnsi="Courier New" w:cs="Courier New"/>
          <w:b/>
          <w:bCs/>
        </w:rPr>
        <w:t>TJ-SP</w:t>
      </w:r>
      <w:r w:rsidRPr="000F79C6">
        <w:rPr>
          <w:rFonts w:ascii="Courier New" w:hAnsi="Courier New" w:cs="Courier New"/>
        </w:rPr>
        <w:t xml:space="preserve"> - Direta de Inconstitucionalidade: 22864132720258260000 São Paulo, Relator: Afonso Faro Jr., Data de Julgamento: 17/12/2025, Órgão Especial, Data de Publicação: 18/12/</w:t>
      </w:r>
      <w:r w:rsidRPr="000F79C6">
        <w:rPr>
          <w:rFonts w:ascii="Courier New" w:hAnsi="Courier New" w:cs="Courier New"/>
          <w:b/>
          <w:bCs/>
        </w:rPr>
        <w:t>2025</w:t>
      </w:r>
      <w:r w:rsidRPr="000F79C6">
        <w:rPr>
          <w:rFonts w:ascii="Courier New" w:hAnsi="Courier New" w:cs="Courier New"/>
        </w:rPr>
        <w:t>) (</w:t>
      </w:r>
      <w:r w:rsidRPr="000F79C6">
        <w:rPr>
          <w:rFonts w:ascii="Courier New" w:hAnsi="Courier New" w:cs="Courier New"/>
        </w:rPr>
        <w:t>g.n</w:t>
      </w:r>
      <w:r w:rsidRPr="000F79C6">
        <w:rPr>
          <w:rFonts w:ascii="Courier New" w:hAnsi="Courier New" w:cs="Courier New"/>
        </w:rPr>
        <w:t>.)</w:t>
      </w:r>
    </w:p>
    <w:p w:rsidR="00C06C42" w:rsidRPr="000F79C6" w:rsidP="00C06C42" w14:paraId="362AE0E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76B17" w:rsidRPr="000F79C6" w:rsidP="00E76B17" w14:paraId="14360C7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Ademais, o Supremo Tribunal Federal (STF) consolidou que cabe ao ente que explora o serviço (o Município) fixar a política tarifária, o que dá base legal para a cidade decidir pela Tarifa Zero se o orçamento permitir, incumbindo ao ente titular da exploração do transporte fixar a política tarifária à luz dos elementos que nela possam influenciar:</w:t>
      </w:r>
    </w:p>
    <w:p w:rsidR="00E76B17" w:rsidRPr="000F79C6" w:rsidP="00E76B17" w14:paraId="7887D0E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76B17" w:rsidRPr="000F79C6" w:rsidP="00E76B17" w14:paraId="0D65C17A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</w:rPr>
        <w:t xml:space="preserve">AÇÃO DIRETA DE INCONSTITUCIONALIDADE. DIREITO ADMINISTRATIVO. LEGITIMIDADE ATIVA AD CAUSAM. PERTINÊNCIA TEMÁTICA. ART. 103, IX, DA CONSTITUIÇÃO DA REPÚBLICA. ALEGAÇÃO DE INCONSTITUCIONALIDADE DA LEI FEDERAL Nº 11.795/2009, QUE DISPÕE SOBRE PRAZO DE VALIDADE DOS BILHETES DE PASSAGEM DE TRANSPORTE COLETIVO RODOVIÁRIO DE PASSAGEIROS INTERMUNICIPAL, INTERESTADUAL E INTERNACIONAL PELO PRAZO DE UM ANO, NO TOCANTE AO TRANSPORTE INTERMUNICIPAL DE PASSAGEIROS. ATRIBUIÇÃO CONSTITUCIONAL DE COMPETÊNCIA RESIDUAL AOS ESTADOS-MEMBROS (CF, ART. 25, § 1º). INCONSTITUCIONALIDADE. [...] 2. [...] </w:t>
      </w:r>
      <w:r w:rsidRPr="000F79C6">
        <w:rPr>
          <w:rFonts w:ascii="Courier New" w:hAnsi="Courier New" w:cs="Courier New"/>
          <w:b/>
          <w:bCs/>
        </w:rPr>
        <w:t>Aos Municípios foi conferida a competência de organizar serviços públicos de interesse local, inclusive transporte coletivo (art. 30, V, CF). Resta a cargo dos Estados-membros a competência para explorar e regulamentar a prestação de serviço de transporte intermunicipal de passageiros, no exercício de sua competência reservada (art. 25, § 1º, CF).</w:t>
      </w:r>
      <w:r w:rsidRPr="000F79C6">
        <w:rPr>
          <w:rFonts w:ascii="Courier New" w:hAnsi="Courier New" w:cs="Courier New"/>
        </w:rPr>
        <w:t xml:space="preserve"> </w:t>
      </w:r>
      <w:r w:rsidRPr="000F79C6">
        <w:rPr>
          <w:rFonts w:ascii="Courier New" w:hAnsi="Courier New" w:cs="Courier New"/>
        </w:rPr>
        <w:t>[...](</w:t>
      </w:r>
      <w:r w:rsidRPr="000F79C6">
        <w:rPr>
          <w:rFonts w:ascii="Courier New" w:hAnsi="Courier New" w:cs="Courier New"/>
          <w:b/>
          <w:bCs/>
        </w:rPr>
        <w:t>STF</w:t>
      </w:r>
      <w:r w:rsidRPr="000F79C6">
        <w:rPr>
          <w:rFonts w:ascii="Courier New" w:hAnsi="Courier New" w:cs="Courier New"/>
        </w:rPr>
        <w:t xml:space="preserve"> - ADI: 4289 DF 0006575-23.2009.1.00.0000, Relator: ROSA WEBER, Data de Julgamento: 11/04/2022, Tribunal Pleno, Data de Publicação: 20/04/</w:t>
      </w:r>
      <w:r w:rsidRPr="000F79C6">
        <w:rPr>
          <w:rFonts w:ascii="Courier New" w:hAnsi="Courier New" w:cs="Courier New"/>
          <w:b/>
          <w:bCs/>
        </w:rPr>
        <w:t>2022</w:t>
      </w:r>
      <w:r w:rsidRPr="000F79C6">
        <w:rPr>
          <w:rFonts w:ascii="Courier New" w:hAnsi="Courier New" w:cs="Courier New"/>
        </w:rPr>
        <w:t>) (</w:t>
      </w:r>
      <w:r w:rsidRPr="000F79C6">
        <w:rPr>
          <w:rFonts w:ascii="Courier New" w:hAnsi="Courier New" w:cs="Courier New"/>
        </w:rPr>
        <w:t>g.n</w:t>
      </w:r>
      <w:r w:rsidRPr="000F79C6">
        <w:rPr>
          <w:rFonts w:ascii="Courier New" w:hAnsi="Courier New" w:cs="Courier New"/>
        </w:rPr>
        <w:t>.)</w:t>
      </w:r>
    </w:p>
    <w:p w:rsidR="00E76B17" w:rsidRPr="000F79C6" w:rsidP="00E76B17" w14:paraId="13BC288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0F79C6" w:rsidP="00747F3E" w14:paraId="0507DCB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Logo, a emenda proposta respeita a autonomia do Poder Executivo ao versar sobre a fase de planejamento e estudo, em estrita observância ao </w:t>
      </w:r>
      <w:r w:rsidRPr="000F79C6">
        <w:rPr>
          <w:rFonts w:ascii="Courier New" w:hAnsi="Courier New" w:cs="Courier New"/>
          <w:b/>
          <w:bCs/>
          <w:sz w:val="22"/>
          <w:szCs w:val="22"/>
        </w:rPr>
        <w:t>Princípio da Separação dos Poderes</w:t>
      </w:r>
      <w:r w:rsidRPr="000F79C6">
        <w:rPr>
          <w:rFonts w:ascii="Courier New" w:hAnsi="Courier New" w:cs="Courier New"/>
          <w:sz w:val="22"/>
          <w:szCs w:val="22"/>
        </w:rPr>
        <w:t>. O escopo é garantir que a futura Lei Orçamentária Anual (LOA) esteja alicerçada em dados técnicos que permitam a implementação progressiva da gratuidade, combatendo a segregação espacial e promovendo o desenvolvimento sustentável.</w:t>
      </w:r>
    </w:p>
    <w:p w:rsidR="008D0052" w:rsidRPr="000F79C6" w:rsidP="00747F3E" w14:paraId="63FA63C5" w14:textId="093BA325">
      <w:pPr>
        <w:spacing w:before="120" w:after="120" w:line="276" w:lineRule="auto"/>
        <w:ind w:firstLine="567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Ora, há de se reforçar que a espinha dorsal jurídica da Tarifa Zero no Brasil encontra-se no art. 6º da CRFB, conforme supra exposto, que, após a promulgação da Emenda Constitucional nº 90/2015, incluiu o transporte explicitamente no rol dos direitos sociais fundamentais. Esta alteração elevou o transporte ao mesmo patamar de dignidade da saúde e da educação, impondo ao Estado o dever de garantir a mobilidade como condição essencial para o exercício da cidadania. </w:t>
      </w:r>
      <w:r w:rsidRPr="000F79C6">
        <w:rPr>
          <w:rFonts w:ascii="Courier New" w:hAnsi="Courier New" w:cs="Courier New"/>
          <w:b/>
          <w:bCs/>
          <w:sz w:val="22"/>
          <w:szCs w:val="22"/>
        </w:rPr>
        <w:t>Sob a ótica constitucional, o transporte deixa de ser uma mercadoria sujeita apenas às leis de mercado e passa a ser um "direito-meio", indispensável para que o cidadão acesse o trabalho, a escola e os serviços de saúde, fundamentando a legitimidade de políticas de gratuidade universal.</w:t>
      </w:r>
    </w:p>
    <w:p w:rsidR="008D0052" w:rsidRPr="000F79C6" w:rsidP="00747F3E" w14:paraId="13C8D6A7" w14:textId="674CA7F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Ainda, a Lei Federal nº 12.587/2012, que institui as diretrizes da Política Nacional de Mobilidade Urbana (</w:t>
      </w:r>
      <w:r w:rsidRPr="000F79C6">
        <w:rPr>
          <w:rFonts w:ascii="Courier New" w:hAnsi="Courier New" w:cs="Courier New"/>
          <w:sz w:val="22"/>
          <w:szCs w:val="22"/>
        </w:rPr>
        <w:t>PNMU</w:t>
      </w:r>
      <w:r w:rsidRPr="000F79C6">
        <w:rPr>
          <w:rFonts w:ascii="Courier New" w:hAnsi="Courier New" w:cs="Courier New"/>
          <w:sz w:val="22"/>
          <w:szCs w:val="22"/>
        </w:rPr>
        <w:t>), estabelece em seu art. 5º</w:t>
      </w:r>
      <w:r w:rsidRPr="000F79C6" w:rsidR="0087229F">
        <w:rPr>
          <w:rFonts w:ascii="Courier New" w:hAnsi="Courier New" w:cs="Courier New"/>
          <w:sz w:val="22"/>
          <w:szCs w:val="22"/>
        </w:rPr>
        <w:t xml:space="preserve"> </w:t>
      </w:r>
      <w:r w:rsidRPr="000F79C6">
        <w:rPr>
          <w:rFonts w:ascii="Courier New" w:hAnsi="Courier New" w:cs="Courier New"/>
          <w:sz w:val="22"/>
          <w:szCs w:val="22"/>
        </w:rPr>
        <w:t>como princípios fundamentais a acessibilidade universal, a equidade no acesso dos cidadãos ao transporte público e a eficiência na prestação dos serviços:</w:t>
      </w:r>
    </w:p>
    <w:p w:rsidR="008D0052" w:rsidRPr="000F79C6" w:rsidP="00747F3E" w14:paraId="6169CDB7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D0052" w:rsidRPr="000F79C6" w:rsidP="008D0052" w14:paraId="232B5C3F" w14:textId="5A1A5AC5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Art. 5º</w:t>
      </w:r>
      <w:r w:rsidRPr="000F79C6">
        <w:rPr>
          <w:rFonts w:ascii="Courier New" w:hAnsi="Courier New" w:cs="Courier New"/>
        </w:rPr>
        <w:t xml:space="preserve"> A Política Nacional de Mobilidade Urbana está fundamentada nos seguintes princípios:</w:t>
      </w:r>
    </w:p>
    <w:p w:rsidR="0087229F" w:rsidRPr="000F79C6" w:rsidP="008D0052" w14:paraId="2032EC9F" w14:textId="7D48FCC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I -</w:t>
      </w:r>
      <w:r w:rsidRPr="000F79C6">
        <w:rPr>
          <w:rFonts w:ascii="Courier New" w:hAnsi="Courier New" w:cs="Courier New"/>
        </w:rPr>
        <w:t xml:space="preserve"> </w:t>
      </w:r>
      <w:r w:rsidRPr="000F79C6">
        <w:rPr>
          <w:rFonts w:ascii="Courier New" w:hAnsi="Courier New" w:cs="Courier New"/>
        </w:rPr>
        <w:t>acessibilidade</w:t>
      </w:r>
      <w:r w:rsidRPr="000F79C6">
        <w:rPr>
          <w:rFonts w:ascii="Courier New" w:hAnsi="Courier New" w:cs="Courier New"/>
        </w:rPr>
        <w:t xml:space="preserve"> universal; [...]</w:t>
      </w:r>
    </w:p>
    <w:p w:rsidR="0087229F" w:rsidRPr="000F79C6" w:rsidP="008D0052" w14:paraId="65FC32DA" w14:textId="60375FC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VIII -</w:t>
      </w:r>
      <w:r w:rsidRPr="000F79C6">
        <w:rPr>
          <w:rFonts w:ascii="Courier New" w:hAnsi="Courier New" w:cs="Courier New"/>
        </w:rPr>
        <w:t xml:space="preserve"> equidade no uso do espaço público de circulação, vias e logradouros; e</w:t>
      </w:r>
    </w:p>
    <w:p w:rsidR="0087229F" w:rsidRPr="000F79C6" w:rsidP="008D0052" w14:paraId="32C47F07" w14:textId="57F88752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IX -</w:t>
      </w:r>
      <w:r w:rsidRPr="000F79C6">
        <w:rPr>
          <w:rFonts w:ascii="Courier New" w:hAnsi="Courier New" w:cs="Courier New"/>
        </w:rPr>
        <w:t xml:space="preserve"> </w:t>
      </w:r>
      <w:r w:rsidRPr="000F79C6">
        <w:rPr>
          <w:rFonts w:ascii="Courier New" w:hAnsi="Courier New" w:cs="Courier New"/>
        </w:rPr>
        <w:t>eficiência</w:t>
      </w:r>
      <w:r w:rsidRPr="000F79C6">
        <w:rPr>
          <w:rFonts w:ascii="Courier New" w:hAnsi="Courier New" w:cs="Courier New"/>
        </w:rPr>
        <w:t>, eficácia e efetividade na circulação urbana.</w:t>
      </w:r>
    </w:p>
    <w:p w:rsidR="008D0052" w:rsidRPr="000F79C6" w:rsidP="00747F3E" w14:paraId="040101C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RPr="000F79C6" w:rsidP="00747F3E" w14:paraId="12C9F490" w14:textId="68B7E1A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A </w:t>
      </w:r>
      <w:r w:rsidRPr="000F79C6">
        <w:rPr>
          <w:rFonts w:ascii="Courier New" w:hAnsi="Courier New" w:cs="Courier New"/>
          <w:sz w:val="22"/>
          <w:szCs w:val="22"/>
        </w:rPr>
        <w:t xml:space="preserve">mesma </w:t>
      </w:r>
      <w:r w:rsidRPr="000F79C6">
        <w:rPr>
          <w:rFonts w:ascii="Courier New" w:hAnsi="Courier New" w:cs="Courier New"/>
          <w:sz w:val="22"/>
          <w:szCs w:val="22"/>
        </w:rPr>
        <w:t>lei prevê expressamente a distinção entre "tarifa de remuneração" (o custo real do serviço pago à empresa) e "tarifa pública" (o valor pago pelo usuário), autorizando o Poder Público a subsidiar integralmente o sistema para atingir objetivos sociais e ambientais</w:t>
      </w:r>
      <w:r w:rsidRPr="000F79C6">
        <w:rPr>
          <w:rFonts w:ascii="Courier New" w:hAnsi="Courier New" w:cs="Courier New"/>
          <w:sz w:val="22"/>
          <w:szCs w:val="22"/>
        </w:rPr>
        <w:t>:</w:t>
      </w:r>
    </w:p>
    <w:p w:rsidR="0087229F" w:rsidRPr="000F79C6" w:rsidP="00747F3E" w14:paraId="0DE4F93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RPr="000F79C6" w:rsidP="0087229F" w14:paraId="5E8CF656" w14:textId="222AF072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Art. 9º</w:t>
      </w:r>
      <w:r w:rsidRPr="000F79C6">
        <w:rPr>
          <w:rFonts w:ascii="Courier New" w:hAnsi="Courier New" w:cs="Courier New"/>
        </w:rPr>
        <w:t xml:space="preserve"> O regime econômico e financeiro da concessão e o da permissão do serviço de transporte público coletivo serão estabelecidos no respectivo edital de licitação, sendo a tarifa de remuneração da prestação de serviço de transporte público coletivo resultante do processo licitatório da outorga do poder público. [...]</w:t>
      </w:r>
    </w:p>
    <w:p w:rsidR="0087229F" w:rsidRPr="000F79C6" w:rsidP="0087229F" w14:paraId="78746A8A" w14:textId="32ED28C1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§2º</w:t>
      </w:r>
      <w:r w:rsidRPr="000F79C6">
        <w:rPr>
          <w:rFonts w:ascii="Courier New" w:hAnsi="Courier New" w:cs="Courier New"/>
        </w:rPr>
        <w:t xml:space="preserve"> O preço público cobrado do usuário pelo uso do transporte público coletivo denomina-se tarifa pública, sendo instituída por ato específico do poder público outorgante.</w:t>
      </w:r>
    </w:p>
    <w:p w:rsidR="0087229F" w:rsidRPr="000F79C6" w:rsidP="00747F3E" w14:paraId="6DCE418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D0052" w:rsidRPr="000F79C6" w:rsidP="00747F3E" w14:paraId="714236E7" w14:textId="6980F1D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Assim, a Tarifa Zero alinha-se ao comando legal de reduzir as desigualdades e promover a inclusão social, utilizando o orçamento público para garantir que o custo do deslocamento não seja um impeditivo ao direito de ir e vir.</w:t>
      </w:r>
    </w:p>
    <w:p w:rsidR="0087229F" w:rsidRPr="000F79C6" w:rsidP="00747F3E" w14:paraId="41AEFDA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Indo além, o Estatuto da Cidade (Lei nº 10.257/2001) regulamenta os artigos 182 e 183 da Constituição Federal e estabelece normas de ordem pública e interesse social que regulam o uso da propriedade urbana em prol do bem coletivo. Entre suas diretrizes gerais, destaca-se a garantia do direito a cidades sustentáveis, o que compreende o direito à mobilidade e aos serviços públicos de qualidade:</w:t>
      </w:r>
    </w:p>
    <w:p w:rsidR="0087229F" w:rsidRPr="000F79C6" w:rsidP="00747F3E" w14:paraId="329BC8B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RPr="000F79C6" w:rsidP="0087229F" w14:paraId="31B596D8" w14:textId="003EEFB8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Art. 2º</w:t>
      </w:r>
      <w:r w:rsidRPr="000F79C6">
        <w:rPr>
          <w:rFonts w:ascii="Courier New" w:hAnsi="Courier New" w:cs="Courier New"/>
        </w:rPr>
        <w:t xml:space="preserve"> A política urbana tem por objetivo ordenar o pleno desenvolvimento das funções sociais da cidade e da propriedade urbana, mediante as seguintes diretrizes gerais:</w:t>
      </w:r>
    </w:p>
    <w:p w:rsidR="0087229F" w:rsidRPr="000F79C6" w:rsidP="0087229F" w14:paraId="72C08C46" w14:textId="32D8FE5B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  <w:b/>
          <w:bCs/>
        </w:rPr>
        <w:t>I –</w:t>
      </w:r>
      <w:r w:rsidRPr="000F79C6">
        <w:rPr>
          <w:rFonts w:ascii="Courier New" w:hAnsi="Courier New" w:cs="Courier New"/>
        </w:rPr>
        <w:t xml:space="preserve"> </w:t>
      </w:r>
      <w:r w:rsidRPr="000F79C6">
        <w:rPr>
          <w:rFonts w:ascii="Courier New" w:hAnsi="Courier New" w:cs="Courier New"/>
        </w:rPr>
        <w:t>garantia</w:t>
      </w:r>
      <w:r w:rsidRPr="000F79C6">
        <w:rPr>
          <w:rFonts w:ascii="Courier New" w:hAnsi="Courier New" w:cs="Courier New"/>
        </w:rPr>
        <w:t xml:space="preserve"> do direito a cidades sustentáveis, entendido como o direito à terra urbana, à moradia, ao saneamento ambiental, à </w:t>
      </w:r>
      <w:r w:rsidRPr="000F79C6">
        <w:rPr>
          <w:rFonts w:ascii="Courier New" w:hAnsi="Courier New" w:cs="Courier New"/>
        </w:rPr>
        <w:t>infra-estrutura</w:t>
      </w:r>
      <w:r w:rsidRPr="000F79C6">
        <w:rPr>
          <w:rFonts w:ascii="Courier New" w:hAnsi="Courier New" w:cs="Courier New"/>
        </w:rPr>
        <w:t xml:space="preserve"> urbana, ao transporte e aos serviços públicos, ao trabalho e ao lazer, para as presentes e futuras gerações;</w:t>
      </w:r>
    </w:p>
    <w:p w:rsidR="0087229F" w:rsidRPr="000F79C6" w:rsidP="00747F3E" w14:paraId="4791DD0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RPr="000F79C6" w:rsidP="00747F3E" w14:paraId="39EF01BF" w14:textId="1701941D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A implementação da Tarifa Zero atende ao </w:t>
      </w:r>
      <w:r w:rsidRPr="000F79C6">
        <w:rPr>
          <w:rFonts w:ascii="Courier New" w:hAnsi="Courier New" w:cs="Courier New"/>
          <w:b/>
          <w:bCs/>
          <w:sz w:val="22"/>
          <w:szCs w:val="22"/>
        </w:rPr>
        <w:t>Princípio da Função Social da Cidade</w:t>
      </w:r>
      <w:r w:rsidRPr="000F79C6">
        <w:rPr>
          <w:rFonts w:ascii="Courier New" w:hAnsi="Courier New" w:cs="Courier New"/>
          <w:sz w:val="22"/>
          <w:szCs w:val="22"/>
        </w:rPr>
        <w:t>, ao democratizar o acesso ao espaço urbano e reduzir a dependência do transporte individual motorizado, mitigando problemas ambientais e de tráfego, enquanto promove a ocupação plena e justa do território municipal por todos os estratos sociais.</w:t>
      </w:r>
    </w:p>
    <w:p w:rsidR="0087229F" w:rsidRPr="000F79C6" w:rsidP="0087229F" w14:paraId="4EAC4568" w14:textId="4C4E210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Traçando, agora, os olhares no plano internacional, o Brasil é signatário da Agenda 2030 da Organização das Nações Unidas, cujo Objetivo de Desenvolvimento Sustentável (ODS) nº 11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2"/>
      </w:r>
      <w:r w:rsidRPr="000F79C6">
        <w:rPr>
          <w:rFonts w:ascii="Courier New" w:hAnsi="Courier New" w:cs="Courier New"/>
          <w:sz w:val="22"/>
          <w:szCs w:val="22"/>
        </w:rPr>
        <w:t xml:space="preserve"> visa "</w:t>
      </w:r>
      <w:r w:rsidRPr="000F79C6">
        <w:rPr>
          <w:rFonts w:ascii="Courier New" w:hAnsi="Courier New" w:cs="Courier New"/>
          <w:i/>
          <w:iCs/>
          <w:sz w:val="22"/>
          <w:szCs w:val="22"/>
        </w:rPr>
        <w:t>tornar as cidades e os assentamentos humanos inclusivos, seguros, resilientes e sustentáveis</w:t>
      </w:r>
      <w:r w:rsidRPr="000F79C6">
        <w:rPr>
          <w:rFonts w:ascii="Courier New" w:hAnsi="Courier New" w:cs="Courier New"/>
          <w:sz w:val="22"/>
          <w:szCs w:val="22"/>
        </w:rPr>
        <w:t>". Especificamente, a Meta 11.2 determina que os países devem proporcionar o acesso a sistemas de transporte seguros, acessíveis e sustentáveis para todos, melhorando a segurança rodoviária e expandindo o transporte público, com especial atenção às necessidades das pessoas em situação de vulnerabilidade. A Tarifa Zero é reconhecida globalmente como uma ferramenta eficaz para o cumprimento desta meta, ao eliminar a barreira econômica e garantir a mobilidade inclusiva como pilar do desenvolvimento sustentável.</w:t>
      </w:r>
    </w:p>
    <w:p w:rsidR="008D0052" w:rsidRPr="000F79C6" w:rsidP="00747F3E" w14:paraId="232B3FC6" w14:textId="290784A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Por fim, tem-se que a Nova Agenda Urbana, adotada na Conferência das Nações Unidas sobre Habitação e Desenvolvimento Urbano Sustentável (Habitat III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3"/>
      </w:r>
      <w:r w:rsidRPr="000F79C6">
        <w:rPr>
          <w:rFonts w:ascii="Courier New" w:hAnsi="Courier New" w:cs="Courier New"/>
          <w:sz w:val="22"/>
          <w:szCs w:val="22"/>
        </w:rPr>
        <w:t>), reforça o compromisso global com o Direito à Cidade, definido como o usufruto equitativo das cidades dentro dos princípios da sustentabilidade e justiça social. O documento preconiza que o transporte público deve ser o eixo estruturador do desenvolvimento urbano, devendo ser acessível e de baixo custo (ou gratuito) para garantir a produtividade urbana e a inclusão social. Ao adotar diretrizes para a gratuidade, o Município de Mogi Mirim alinha-se às melhores práticas internacionais de governança, tratando a mobilidade como um bem comum que sustenta a vitalidade econômica e a coesão social das metrópoles e cidades médias.</w:t>
      </w:r>
    </w:p>
    <w:p w:rsidR="00010A9F" w:rsidRPr="000F79C6" w:rsidP="00010A9F" w14:paraId="331B08F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Como orienta a doutrina clássica, </w:t>
      </w:r>
      <w:r w:rsidRPr="000F79C6">
        <w:rPr>
          <w:rFonts w:ascii="Courier New" w:hAnsi="Courier New" w:cs="Courier New"/>
          <w:i/>
          <w:iCs/>
          <w:sz w:val="22"/>
          <w:szCs w:val="22"/>
        </w:rPr>
        <w:t xml:space="preserve">Salus </w:t>
      </w:r>
      <w:r w:rsidRPr="000F79C6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0F79C6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0F79C6">
        <w:rPr>
          <w:rFonts w:ascii="Courier New" w:hAnsi="Courier New" w:cs="Courier New"/>
          <w:i/>
          <w:iCs/>
          <w:sz w:val="22"/>
          <w:szCs w:val="22"/>
        </w:rPr>
        <w:t>lex</w:t>
      </w:r>
      <w:r w:rsidRPr="000F79C6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0F79C6">
        <w:rPr>
          <w:rFonts w:ascii="Courier New" w:hAnsi="Courier New" w:cs="Courier New"/>
          <w:i/>
          <w:iCs/>
          <w:sz w:val="22"/>
          <w:szCs w:val="22"/>
        </w:rPr>
        <w:t>esto</w:t>
      </w:r>
      <w:r w:rsidRPr="000F79C6">
        <w:rPr>
          <w:rFonts w:ascii="Courier New" w:hAnsi="Courier New" w:cs="Courier New"/>
          <w:sz w:val="22"/>
          <w:szCs w:val="22"/>
        </w:rPr>
        <w:t xml:space="preserve"> (</w:t>
      </w:r>
      <w:r w:rsidRPr="000F79C6">
        <w:rPr>
          <w:rFonts w:ascii="Courier New" w:hAnsi="Courier New" w:cs="Courier New"/>
          <w:sz w:val="22"/>
          <w:szCs w:val="22"/>
        </w:rPr>
        <w:t>a</w:t>
      </w:r>
      <w:r w:rsidRPr="000F79C6">
        <w:rPr>
          <w:rFonts w:ascii="Courier New" w:hAnsi="Courier New" w:cs="Courier New"/>
          <w:sz w:val="22"/>
          <w:szCs w:val="22"/>
        </w:rPr>
        <w:t xml:space="preserve"> salvação do povo seja a suprema lei), de sorte que o orçamento público deve servir como instrumento de superação das desigualdades e de fortalecimento da democracia social.</w:t>
      </w:r>
    </w:p>
    <w:p w:rsidR="00E76B17" w:rsidRPr="000F79C6" w:rsidP="00747F3E" w14:paraId="7FE1663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Há de se fazer saber que diferente do que muitos pensam, a Tarifa Zero não é um "gasto", mas um motor econômico. Estudos mostram que o dinheiro que o trabalhador deixa de gastar na catraca volta imediatamente para a economia local (comércio e serviços). A exemplo:</w:t>
      </w:r>
    </w:p>
    <w:p w:rsidR="00E76B17" w:rsidRPr="000F79C6" w:rsidP="00E76B17" w14:paraId="00BFC7BD" w14:textId="6B7D48E3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Um Estudo da UnB (2026) que aponta que a Tarifa Zero nacional poderia injetar até R$ 45,6 bilhões por ano na economia brasileira, beneficiando diretamente o setor varejista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4"/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E76B17" w:rsidRPr="000F79C6" w:rsidP="00E76B17" w14:paraId="3A89A3B8" w14:textId="276FB595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Uma pesquisa do Observatório das Metrópoles (2026) indica que a gratuidade pode reduzir drasticamente as desigualdades e injetar até R$ 60 bilhões na economia nacional através do aumento do poder de consumo das famílias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5"/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E76B17" w:rsidRPr="000F79C6" w:rsidP="00E76B17" w14:paraId="5034A5D1" w14:textId="6458711E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A Associação Nacional das Empresas de Transportes Urbanos - </w:t>
      </w:r>
      <w:r w:rsidRPr="000F79C6">
        <w:rPr>
          <w:rFonts w:ascii="Courier New" w:hAnsi="Courier New" w:cs="Courier New"/>
          <w:sz w:val="22"/>
          <w:szCs w:val="22"/>
        </w:rPr>
        <w:t>NTU</w:t>
      </w:r>
      <w:r w:rsidRPr="000F79C6">
        <w:rPr>
          <w:rFonts w:ascii="Courier New" w:hAnsi="Courier New" w:cs="Courier New"/>
          <w:sz w:val="22"/>
          <w:szCs w:val="22"/>
        </w:rPr>
        <w:t xml:space="preserve"> (2024) mostrou que, em cidades com Tarifa Zero, houve elevação na demanda de viagens de 33% a até 371%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6"/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D33B3A" w:rsidRPr="000F79C6" w:rsidP="00E76B17" w14:paraId="32141B1F" w14:textId="0E755E2F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O Instituto Cíclica, em seu </w:t>
      </w:r>
      <w:r w:rsidRPr="000F79C6">
        <w:rPr>
          <w:rFonts w:ascii="Courier New" w:hAnsi="Courier New" w:cs="Courier New"/>
          <w:i/>
          <w:iCs/>
          <w:sz w:val="22"/>
          <w:szCs w:val="22"/>
        </w:rPr>
        <w:t>Policy</w:t>
      </w:r>
      <w:r w:rsidRPr="000F79C6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0F79C6">
        <w:rPr>
          <w:rFonts w:ascii="Courier New" w:hAnsi="Courier New" w:cs="Courier New"/>
          <w:i/>
          <w:iCs/>
          <w:sz w:val="22"/>
          <w:szCs w:val="22"/>
        </w:rPr>
        <w:t>Brief</w:t>
      </w:r>
      <w:r w:rsidRPr="000F79C6">
        <w:rPr>
          <w:rFonts w:ascii="Courier New" w:hAnsi="Courier New" w:cs="Courier New"/>
          <w:sz w:val="22"/>
          <w:szCs w:val="22"/>
        </w:rPr>
        <w:t xml:space="preserve"> (2025), revelou que 90% das cidades que oferecem gratuidade universal destinam menos de 2% do orçamento municipal anual para manter o sistema. É uma política barata comparada ao retorno social que traz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7"/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D33B3A" w:rsidRPr="000F79C6" w:rsidP="00E76B17" w14:paraId="06F6179B" w14:textId="19A9C1DA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Foi publicado no Jornal da USP (2024) que especialistas defendem que o transporte deve ser financiado como o SUS e a Educação: via impostos, de forma progressiva (quem tem mais, contribui mais)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8"/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D33B3A" w:rsidRPr="000F79C6" w:rsidP="00E76B17" w14:paraId="7EA984FB" w14:textId="240603D6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Em um estudo feito pela Universidade Federal do ABC (</w:t>
      </w:r>
      <w:r w:rsidRPr="000F79C6">
        <w:rPr>
          <w:rFonts w:ascii="Courier New" w:hAnsi="Courier New" w:cs="Courier New"/>
          <w:sz w:val="22"/>
          <w:szCs w:val="22"/>
        </w:rPr>
        <w:t>UFABC</w:t>
      </w:r>
      <w:r w:rsidRPr="000F79C6">
        <w:rPr>
          <w:rFonts w:ascii="Courier New" w:hAnsi="Courier New" w:cs="Courier New"/>
          <w:sz w:val="22"/>
          <w:szCs w:val="22"/>
        </w:rPr>
        <w:t>) em 2024 sobre "Cidadania Territorial" foi analisado como a Tarifa Zero combate desigualdades territoriais e permite que a periferia ocupe o centro, sendo uma grande ferramenta de combate à segregação e ao autoritarismo, garantindo o "Direito à Cidade"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9"/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747F3E" w:rsidRPr="000F79C6" w:rsidP="00747F3E" w14:paraId="63145C73" w14:textId="0A1B12F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Fato é que a Tarifa Zero é nacionalmente defendida, como expõe </w:t>
      </w:r>
      <w:r w:rsidRPr="000F79C6">
        <w:rPr>
          <w:rFonts w:ascii="Courier New" w:hAnsi="Courier New" w:cs="Courier New"/>
          <w:b/>
          <w:bCs/>
          <w:i/>
          <w:iCs/>
          <w:sz w:val="22"/>
          <w:szCs w:val="22"/>
        </w:rPr>
        <w:t>Pedro Ricardo Queiroz</w:t>
      </w:r>
      <w:r w:rsidRPr="000F79C6">
        <w:rPr>
          <w:rFonts w:ascii="Courier New" w:hAnsi="Courier New" w:cs="Courier New"/>
          <w:sz w:val="22"/>
          <w:szCs w:val="22"/>
        </w:rPr>
        <w:t xml:space="preserve"> ao defender que o transporte público é um instrumento de execução dos direitos sociais e que sua gratuidade é uma extensão do princípio da dignidade da pessoa humana:</w:t>
      </w:r>
    </w:p>
    <w:p w:rsidR="00747F3E" w:rsidRPr="000F79C6" w:rsidP="00747F3E" w14:paraId="6E05342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0F79C6" w:rsidP="00747F3E" w14:paraId="3F3289D3" w14:textId="6FAEEDFC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</w:rPr>
        <w:t xml:space="preserve">"O direito social ao transporte é considerado como direito meio, pelo qual diversos outros direitos são acessados pelo cidadão. [...] Na visão material, o direito ao transporte se trata de direito que garante acesso aos demais direitos sociais (logo, direito meio) e se presta a assegurar o status jurídico material do cidadão." (QUEIROZ, Pedro. Capítulo 1 – Transporte Público de Passageiros Como Direito Social In: QUEIROZ, Pedro. Tarifa Zero. Editora </w:t>
      </w:r>
      <w:r w:rsidRPr="000F79C6">
        <w:rPr>
          <w:rFonts w:ascii="Courier New" w:hAnsi="Courier New" w:cs="Courier New"/>
        </w:rPr>
        <w:t>Lumen</w:t>
      </w:r>
      <w:r w:rsidRPr="000F79C6">
        <w:rPr>
          <w:rFonts w:ascii="Courier New" w:hAnsi="Courier New" w:cs="Courier New"/>
        </w:rPr>
        <w:t xml:space="preserve"> Juris. 2024).</w:t>
      </w:r>
    </w:p>
    <w:p w:rsidR="00747F3E" w:rsidRPr="000F79C6" w:rsidP="00747F3E" w14:paraId="1AB2249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0F79C6" w:rsidP="00010A9F" w14:paraId="5A91460D" w14:textId="11D4F29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Em harmonia, </w:t>
      </w:r>
      <w:r w:rsidRPr="000F79C6">
        <w:rPr>
          <w:rFonts w:ascii="Courier New" w:hAnsi="Courier New" w:cs="Courier New"/>
          <w:b/>
          <w:bCs/>
          <w:i/>
          <w:iCs/>
          <w:sz w:val="22"/>
          <w:szCs w:val="22"/>
        </w:rPr>
        <w:t>Thiago Marrara</w:t>
      </w:r>
      <w:r w:rsidRPr="000F79C6">
        <w:rPr>
          <w:rFonts w:ascii="Courier New" w:hAnsi="Courier New" w:cs="Courier New"/>
          <w:sz w:val="22"/>
          <w:szCs w:val="22"/>
        </w:rPr>
        <w:t xml:space="preserve"> explica que a gratuidade não significa ausência de custo, mas sim uma escolha política de custeio por fontes não tarifárias, o que é juridicamente possível e previsto na Lei de Mobilidade Urbana:</w:t>
      </w:r>
    </w:p>
    <w:p w:rsidR="00747F3E" w:rsidRPr="000F79C6" w:rsidP="00010A9F" w14:paraId="540D2CA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0F79C6" w:rsidP="00747F3E" w14:paraId="2B007CAA" w14:textId="7F2566AD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</w:rPr>
        <w:t>"Serviço gratuito não é sinônimo de serviço sem custo, sem despesa, sem necessidade de investimento. Trata-se somente de um serviço custeado por outras formas que não o pagamento pelo usuário com base exclusiva no benefício recebido ou colocado à disposição." (MARRARA, Thiago. 11. Serviços Públicos In: MARRARA, Thiago. Manual de Direito Administrativo - Volume 2 - 5ª Edição - 2025. Editora Foco. 2025).</w:t>
      </w:r>
    </w:p>
    <w:p w:rsidR="00747F3E" w:rsidRPr="000F79C6" w:rsidP="00010A9F" w14:paraId="1A98B94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0F79C6" w:rsidP="00010A9F" w14:paraId="7E1BBC00" w14:textId="65BD1AB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 xml:space="preserve">Por fim, </w:t>
      </w:r>
      <w:r w:rsidRPr="000F79C6">
        <w:rPr>
          <w:rFonts w:ascii="Courier New" w:hAnsi="Courier New" w:cs="Courier New"/>
          <w:b/>
          <w:bCs/>
          <w:i/>
          <w:iCs/>
          <w:sz w:val="22"/>
          <w:szCs w:val="22"/>
        </w:rPr>
        <w:t>Paulo Roberto de Figueiredo Dantas</w:t>
      </w:r>
      <w:r w:rsidRPr="000F79C6">
        <w:rPr>
          <w:rFonts w:ascii="Courier New" w:hAnsi="Courier New" w:cs="Courier New"/>
          <w:sz w:val="22"/>
          <w:szCs w:val="22"/>
        </w:rPr>
        <w:t xml:space="preserve"> destaca a aplicabilidade imediata dos direitos sociais (Art. 5º, § 1º da CF) e o dever do Estado de implementar políticas públicas que garantam o gozo desses direitos, como o transporte (incluído pela EC 90/2015):</w:t>
      </w:r>
    </w:p>
    <w:p w:rsidR="00747F3E" w:rsidRPr="000F79C6" w:rsidP="00010A9F" w14:paraId="570AC78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0F79C6" w:rsidP="00747F3E" w14:paraId="7703C7B7" w14:textId="1BC7CBB1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0F79C6">
        <w:rPr>
          <w:rFonts w:ascii="Courier New" w:hAnsi="Courier New" w:cs="Courier New"/>
        </w:rPr>
        <w:t>"Também será possível falar-se na propositura de ação civil pública [...] para compelir o Poder Público a colocar em prática políticas públicas que garantam o gozo daqueles direitos (sociais), notadamente naqueles casos em que a própria Carta Magna ou a lei impõe a aplicação de certos percentuais de receitas tributárias." (DANTAS, Paulo. 8. Direitos Sociais, Direitos de Nacionalidade, Direitos Políticos e Partidos Políticos In: DANTAS, Paulo. Curso de Direito Constitucional - 8ª Ed - 2025. Editora Foco. 2025).</w:t>
      </w:r>
    </w:p>
    <w:p w:rsidR="007851AB" w:rsidRPr="000F79C6" w:rsidP="007851AB" w14:paraId="42A899A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851AB" w:rsidRPr="000F79C6" w:rsidP="007851AB" w14:paraId="79DFE7C5" w14:textId="0C69673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Para além de estudos, a prática não deixa mentir. Sabe-se que Brasil é hoje o líder mundial em número de cidades com Tarifa Zero. Os dados de demanda são impressionantes:</w:t>
      </w:r>
    </w:p>
    <w:p w:rsidR="007851AB" w:rsidRPr="000F79C6" w:rsidP="007851AB" w14:paraId="1DCB7890" w14:textId="77777777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Caucaia (CE) e Maricá (RJ): Em Caucaia, o número de passageiros saltou de 510 mil para 2,4 milhões por mês após a gratuidade. Em Maricá, a renda familiar média aumentou indiretamente em 20%, pois o transporte deixou de ser um custo fixo pesado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10"/>
      </w:r>
      <w:r w:rsidRPr="000F79C6">
        <w:rPr>
          <w:rFonts w:ascii="Courier New" w:hAnsi="Courier New" w:cs="Courier New"/>
          <w:sz w:val="22"/>
          <w:szCs w:val="22"/>
        </w:rPr>
        <w:t>.</w:t>
      </w:r>
    </w:p>
    <w:p w:rsidR="007621F4" w:rsidRPr="000F79C6" w:rsidP="00010A9F" w14:paraId="18CA14FD" w14:textId="50E8601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Há de se concluir, então, que além da presente emenda não conter qualquer vício, pavimentou-se que a Tarifa Zero opera como um redutor de custos indiretos para a municipalidade, na medida em que desonera o sistema de saúde (menos acidentes e poluição) e de infraestrutura (menor desgaste asfáltico por veículos individuais), otimizando o gasto público sob o prisma da externalidade positiva.</w:t>
      </w:r>
    </w:p>
    <w:p w:rsidR="00DF1018" w:rsidRPr="000F79C6" w:rsidP="00010A9F" w14:paraId="5596E052" w14:textId="1472F26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Tão logo</w:t>
      </w:r>
      <w:r w:rsidRPr="000F79C6">
        <w:rPr>
          <w:rFonts w:ascii="Courier New" w:hAnsi="Courier New" w:cs="Courier New"/>
          <w:sz w:val="22"/>
          <w:szCs w:val="22"/>
        </w:rPr>
        <w:t>, a inserção do dispositivo é medida que se impõe para alinhar o planejamento municipal aos anseios populares e às evidências técnicas coletadas por esta Casa de Leis.</w:t>
      </w:r>
    </w:p>
    <w:p w:rsidR="00A164B8" w:rsidRPr="000F79C6" w:rsidP="00010A9F" w14:paraId="419FEE47" w14:textId="5E4F8B9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F79C6">
        <w:rPr>
          <w:rFonts w:ascii="Courier New" w:hAnsi="Courier New" w:cs="Courier New"/>
          <w:sz w:val="22"/>
          <w:szCs w:val="22"/>
        </w:rPr>
        <w:t>Pelo exposto, acreditando na humanidade existente em cada Edil e que, de fato, se importam com os munícipes de Mogi Mirim, submetemos esta emenda à apreciação dos nobres pares.</w:t>
      </w:r>
    </w:p>
    <w:sectPr w:rsidSect="00EF093C">
      <w:type w:val="continuous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9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10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B0BF3" w14:paraId="1BA71D9A" w14:textId="77777777">
      <w:r>
        <w:separator/>
      </w:r>
    </w:p>
  </w:footnote>
  <w:footnote w:type="continuationSeparator" w:id="1">
    <w:p w:rsidR="00AB0BF3" w14:paraId="026CF814" w14:textId="77777777">
      <w:r>
        <w:continuationSeparator/>
      </w:r>
    </w:p>
  </w:footnote>
  <w:footnote w:id="2">
    <w:p w:rsidR="0087229F" w:rsidRPr="00D33B3A" w14:paraId="6C55BF44" w14:textId="4FB5B9DC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1" w:history="1">
        <w:r w:rsidRPr="00D33B3A" w:rsidR="00E76B17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https://bit.ly/42gJJwl</w:t>
        </w:r>
      </w:hyperlink>
    </w:p>
  </w:footnote>
  <w:footnote w:id="3">
    <w:p w:rsidR="0087229F" w:rsidRPr="00D33B3A" w14:paraId="207936E4" w14:textId="09A8045E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2" w:history="1">
        <w:r w:rsidRPr="00D33B3A" w:rsidR="00E76B17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https://bit.ly/49xTwBU</w:t>
        </w:r>
      </w:hyperlink>
    </w:p>
  </w:footnote>
  <w:footnote w:id="4">
    <w:p w:rsidR="00E76B17" w:rsidRPr="00D33B3A" w:rsidP="00E76B17" w14:paraId="406220FB" w14:textId="506F2B5B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3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https://bit.ly/3QQrjA5</w:t>
        </w:r>
      </w:hyperlink>
    </w:p>
  </w:footnote>
  <w:footnote w:id="5">
    <w:p w:rsidR="00E76B17" w:rsidRPr="00D33B3A" w14:paraId="0395EE86" w14:textId="723E05BD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4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https://bit.ly/49wZCCA</w:t>
        </w:r>
      </w:hyperlink>
    </w:p>
  </w:footnote>
  <w:footnote w:id="6">
    <w:p w:rsidR="00E76B17" w:rsidRPr="00D33B3A" w14:paraId="623674F2" w14:textId="364F2124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5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https://bit.ly/4wfgibH</w:t>
        </w:r>
      </w:hyperlink>
    </w:p>
  </w:footnote>
  <w:footnote w:id="7">
    <w:p w:rsidR="00D33B3A" w:rsidRPr="00D33B3A" w14:paraId="47AAE5F9" w14:textId="4AA7D381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6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https://bit.ly/4u4Psle</w:t>
        </w:r>
      </w:hyperlink>
    </w:p>
  </w:footnote>
  <w:footnote w:id="8">
    <w:p w:rsidR="00D33B3A" w:rsidRPr="00D33B3A" w14:paraId="207E7DEC" w14:textId="6C57FC1B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7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https://bit.ly/3QREOQ0</w:t>
        </w:r>
      </w:hyperlink>
    </w:p>
  </w:footnote>
  <w:footnote w:id="9">
    <w:p w:rsidR="00D33B3A" w:rsidRPr="00D33B3A" w14:paraId="15CDE344" w14:textId="630A752B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8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https://bit.ly/4nd4RNw</w:t>
        </w:r>
      </w:hyperlink>
    </w:p>
  </w:footnote>
  <w:footnote w:id="10">
    <w:p w:rsidR="007851AB" w:rsidRPr="00D33B3A" w:rsidP="007851AB" w14:paraId="21DCF9DE" w14:textId="77777777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9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https://bit.ly/3RryL4H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0333B"/>
    <w:multiLevelType w:val="hybridMultilevel"/>
    <w:tmpl w:val="4FF25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78219D"/>
    <w:multiLevelType w:val="hybridMultilevel"/>
    <w:tmpl w:val="B966F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CA1C1A"/>
    <w:multiLevelType w:val="hybridMultilevel"/>
    <w:tmpl w:val="92CC1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83F5CCF"/>
    <w:multiLevelType w:val="hybridMultilevel"/>
    <w:tmpl w:val="7F3CC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56D9C"/>
    <w:rsid w:val="00076553"/>
    <w:rsid w:val="000B17E8"/>
    <w:rsid w:val="000B4EDA"/>
    <w:rsid w:val="000B5735"/>
    <w:rsid w:val="000E658D"/>
    <w:rsid w:val="000F672F"/>
    <w:rsid w:val="000F79C6"/>
    <w:rsid w:val="00105020"/>
    <w:rsid w:val="00106142"/>
    <w:rsid w:val="00112F99"/>
    <w:rsid w:val="00123E15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A39DE"/>
    <w:rsid w:val="001B42BA"/>
    <w:rsid w:val="001C376C"/>
    <w:rsid w:val="001C3AA6"/>
    <w:rsid w:val="00200F1C"/>
    <w:rsid w:val="00241452"/>
    <w:rsid w:val="0024425A"/>
    <w:rsid w:val="00245209"/>
    <w:rsid w:val="00257241"/>
    <w:rsid w:val="0027575E"/>
    <w:rsid w:val="00296637"/>
    <w:rsid w:val="00296EA6"/>
    <w:rsid w:val="002B572E"/>
    <w:rsid w:val="002C14C0"/>
    <w:rsid w:val="002C4498"/>
    <w:rsid w:val="002D25FF"/>
    <w:rsid w:val="002D2C82"/>
    <w:rsid w:val="002D68CE"/>
    <w:rsid w:val="002D704B"/>
    <w:rsid w:val="002F169E"/>
    <w:rsid w:val="002F76C7"/>
    <w:rsid w:val="00307AF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86202"/>
    <w:rsid w:val="003A0C73"/>
    <w:rsid w:val="003C0F80"/>
    <w:rsid w:val="003E0416"/>
    <w:rsid w:val="00401038"/>
    <w:rsid w:val="00402140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57AF4"/>
    <w:rsid w:val="00564B9E"/>
    <w:rsid w:val="0057381F"/>
    <w:rsid w:val="0059377F"/>
    <w:rsid w:val="005C5121"/>
    <w:rsid w:val="005D014E"/>
    <w:rsid w:val="005D1A64"/>
    <w:rsid w:val="005E33D2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20F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47F3E"/>
    <w:rsid w:val="007571D2"/>
    <w:rsid w:val="007621F4"/>
    <w:rsid w:val="007851AB"/>
    <w:rsid w:val="0078781A"/>
    <w:rsid w:val="00792F39"/>
    <w:rsid w:val="007A3234"/>
    <w:rsid w:val="007A702D"/>
    <w:rsid w:val="007C3362"/>
    <w:rsid w:val="007C7F52"/>
    <w:rsid w:val="007E3DC3"/>
    <w:rsid w:val="007F5BB3"/>
    <w:rsid w:val="007F5C92"/>
    <w:rsid w:val="007F648B"/>
    <w:rsid w:val="008060C7"/>
    <w:rsid w:val="00806639"/>
    <w:rsid w:val="00815F08"/>
    <w:rsid w:val="00826BB5"/>
    <w:rsid w:val="0084452E"/>
    <w:rsid w:val="00850C01"/>
    <w:rsid w:val="0087229F"/>
    <w:rsid w:val="008844E4"/>
    <w:rsid w:val="008A0234"/>
    <w:rsid w:val="008A26DA"/>
    <w:rsid w:val="008A7123"/>
    <w:rsid w:val="008C2FCC"/>
    <w:rsid w:val="008C42BB"/>
    <w:rsid w:val="008D0052"/>
    <w:rsid w:val="008D10B2"/>
    <w:rsid w:val="008E2705"/>
    <w:rsid w:val="008F61C5"/>
    <w:rsid w:val="00923162"/>
    <w:rsid w:val="009269AB"/>
    <w:rsid w:val="00932345"/>
    <w:rsid w:val="0094153C"/>
    <w:rsid w:val="00954EDC"/>
    <w:rsid w:val="009614E5"/>
    <w:rsid w:val="00962D1C"/>
    <w:rsid w:val="00986044"/>
    <w:rsid w:val="00986774"/>
    <w:rsid w:val="00991752"/>
    <w:rsid w:val="009974FC"/>
    <w:rsid w:val="009A34E3"/>
    <w:rsid w:val="009B5BE4"/>
    <w:rsid w:val="009F6628"/>
    <w:rsid w:val="00A164B8"/>
    <w:rsid w:val="00A23C0E"/>
    <w:rsid w:val="00A331D9"/>
    <w:rsid w:val="00A42886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148D"/>
    <w:rsid w:val="00AA44DC"/>
    <w:rsid w:val="00AB0BF3"/>
    <w:rsid w:val="00AB501C"/>
    <w:rsid w:val="00AC39E3"/>
    <w:rsid w:val="00AC48D4"/>
    <w:rsid w:val="00AC4BBE"/>
    <w:rsid w:val="00AD4535"/>
    <w:rsid w:val="00AE21BC"/>
    <w:rsid w:val="00AE6E36"/>
    <w:rsid w:val="00AF2404"/>
    <w:rsid w:val="00B11CFB"/>
    <w:rsid w:val="00B1217C"/>
    <w:rsid w:val="00B24068"/>
    <w:rsid w:val="00B244CB"/>
    <w:rsid w:val="00B30920"/>
    <w:rsid w:val="00B36175"/>
    <w:rsid w:val="00B40CEC"/>
    <w:rsid w:val="00B41012"/>
    <w:rsid w:val="00B57E9C"/>
    <w:rsid w:val="00B61FB6"/>
    <w:rsid w:val="00B62CC6"/>
    <w:rsid w:val="00B638BB"/>
    <w:rsid w:val="00B75636"/>
    <w:rsid w:val="00B859E6"/>
    <w:rsid w:val="00B85B25"/>
    <w:rsid w:val="00B90DF4"/>
    <w:rsid w:val="00B93121"/>
    <w:rsid w:val="00B94BAA"/>
    <w:rsid w:val="00B97728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21B1"/>
    <w:rsid w:val="00C73C43"/>
    <w:rsid w:val="00C93A58"/>
    <w:rsid w:val="00C95BB4"/>
    <w:rsid w:val="00CA4CE7"/>
    <w:rsid w:val="00CC385D"/>
    <w:rsid w:val="00CC4ACB"/>
    <w:rsid w:val="00CD7AA0"/>
    <w:rsid w:val="00CE1051"/>
    <w:rsid w:val="00D168E9"/>
    <w:rsid w:val="00D208C4"/>
    <w:rsid w:val="00D30EC1"/>
    <w:rsid w:val="00D33B3A"/>
    <w:rsid w:val="00D34085"/>
    <w:rsid w:val="00D464E5"/>
    <w:rsid w:val="00D550D7"/>
    <w:rsid w:val="00D64727"/>
    <w:rsid w:val="00D706B5"/>
    <w:rsid w:val="00D73096"/>
    <w:rsid w:val="00D80661"/>
    <w:rsid w:val="00D878CD"/>
    <w:rsid w:val="00D97543"/>
    <w:rsid w:val="00DA1EBB"/>
    <w:rsid w:val="00DC0E98"/>
    <w:rsid w:val="00DD1C8A"/>
    <w:rsid w:val="00DD1D31"/>
    <w:rsid w:val="00DD36B8"/>
    <w:rsid w:val="00DD547B"/>
    <w:rsid w:val="00DF1018"/>
    <w:rsid w:val="00DF249B"/>
    <w:rsid w:val="00E03C05"/>
    <w:rsid w:val="00E144CB"/>
    <w:rsid w:val="00E14DC4"/>
    <w:rsid w:val="00E26DB0"/>
    <w:rsid w:val="00E313E0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E21B7"/>
    <w:rsid w:val="00EE29C1"/>
    <w:rsid w:val="00EF093C"/>
    <w:rsid w:val="00EF46EB"/>
    <w:rsid w:val="00F0139E"/>
    <w:rsid w:val="00F41235"/>
    <w:rsid w:val="00F518ED"/>
    <w:rsid w:val="00F554E4"/>
    <w:rsid w:val="00F65A30"/>
    <w:rsid w:val="00F87F27"/>
    <w:rsid w:val="00FA5381"/>
    <w:rsid w:val="00FC3520"/>
    <w:rsid w:val="00FC7119"/>
    <w:rsid w:val="00FD2C20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bit.ly/42gJJwl" TargetMode="External" /><Relationship Id="rId2" Type="http://schemas.openxmlformats.org/officeDocument/2006/relationships/hyperlink" Target="https://bit.ly/49xTwBU" TargetMode="External" /><Relationship Id="rId3" Type="http://schemas.openxmlformats.org/officeDocument/2006/relationships/hyperlink" Target="https://bit.ly/3QQrjA5" TargetMode="External" /><Relationship Id="rId4" Type="http://schemas.openxmlformats.org/officeDocument/2006/relationships/hyperlink" Target="https://bit.ly/49wZCCA" TargetMode="External" /><Relationship Id="rId5" Type="http://schemas.openxmlformats.org/officeDocument/2006/relationships/hyperlink" Target="https://bit.ly/4wfgibH" TargetMode="External" /><Relationship Id="rId6" Type="http://schemas.openxmlformats.org/officeDocument/2006/relationships/hyperlink" Target="https://bit.ly/4u4Psle" TargetMode="External" /><Relationship Id="rId7" Type="http://schemas.openxmlformats.org/officeDocument/2006/relationships/hyperlink" Target="https://bit.ly/3QREOQ0" TargetMode="External" /><Relationship Id="rId8" Type="http://schemas.openxmlformats.org/officeDocument/2006/relationships/hyperlink" Target="https://bit.ly/4nd4RNw" TargetMode="External" /><Relationship Id="rId9" Type="http://schemas.openxmlformats.org/officeDocument/2006/relationships/hyperlink" Target="https://bit.ly/3RryL4H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10</Pages>
  <Words>3180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49</cp:revision>
  <cp:lastPrinted>2026-05-19T19:24:25Z</cp:lastPrinted>
  <dcterms:created xsi:type="dcterms:W3CDTF">2026-01-09T01:35:00Z</dcterms:created>
  <dcterms:modified xsi:type="dcterms:W3CDTF">2026-05-19T19:01:00Z</dcterms:modified>
</cp:coreProperties>
</file>