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3D6D21" w:rsidP="00FB111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</w:p>
    <w:p w:rsidR="005242B1" w:rsidRPr="003D6D21" w:rsidP="006C73A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</w:p>
    <w:p w:rsidR="005242B1" w:rsidRPr="003D6D21" w:rsidP="003D6D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322469" w:rsidRPr="003D6D21" w:rsidP="003D6D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 w:rsidRPr="003D6D21">
        <w:rPr>
          <w:b/>
          <w:color w:val="000000"/>
          <w:sz w:val="24"/>
          <w:szCs w:val="24"/>
        </w:rPr>
        <w:t>RELATÓRIO</w:t>
      </w:r>
    </w:p>
    <w:p w:rsidR="00322469" w:rsidRPr="003D6D21" w:rsidP="003D6D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</w:p>
    <w:p w:rsidR="007B4276" w:rsidP="007B4276">
      <w:pPr>
        <w:pStyle w:val="NormalWeb"/>
        <w:spacing w:line="360" w:lineRule="auto"/>
        <w:rPr>
          <w:rStyle w:val="Emphasis"/>
        </w:rPr>
      </w:pPr>
      <w:r w:rsidRPr="003D6D21">
        <w:tab/>
      </w:r>
      <w:r w:rsidR="00953457">
        <w:rPr>
          <w:rStyle w:val="Strong"/>
        </w:rPr>
        <w:t xml:space="preserve">PROJETO DE LEI Nº </w:t>
      </w:r>
      <w:r w:rsidR="00EC10AF">
        <w:rPr>
          <w:rStyle w:val="Strong"/>
        </w:rPr>
        <w:t>45</w:t>
      </w:r>
      <w:r w:rsidR="003E5A35">
        <w:rPr>
          <w:rStyle w:val="Strong"/>
        </w:rPr>
        <w:t xml:space="preserve"> DE 2026</w:t>
      </w:r>
    </w:p>
    <w:p w:rsidR="003E5A35" w:rsidRPr="003E5A35" w:rsidP="007B4276">
      <w:pPr>
        <w:pStyle w:val="NormalWeb"/>
        <w:spacing w:line="360" w:lineRule="auto"/>
        <w:jc w:val="both"/>
        <w:rPr>
          <w:rStyle w:val="Emphasis"/>
          <w:b/>
          <w:bCs/>
          <w:i w:val="0"/>
          <w:iCs w:val="0"/>
        </w:rPr>
      </w:pPr>
      <w:r w:rsidRPr="00B06942">
        <w:rPr>
          <w:rStyle w:val="Emphasis"/>
        </w:rPr>
        <w:t>Institui</w:t>
      </w:r>
      <w:r w:rsidR="00B06942">
        <w:rPr>
          <w:rStyle w:val="Emphasis"/>
        </w:rPr>
        <w:t xml:space="preserve"> </w:t>
      </w:r>
      <w:r>
        <w:rPr>
          <w:rStyle w:val="Emphasis"/>
        </w:rPr>
        <w:t>e inclui no Calendário Oficial de Even</w:t>
      </w:r>
      <w:r w:rsidR="00EC10AF">
        <w:rPr>
          <w:rStyle w:val="Emphasis"/>
        </w:rPr>
        <w:t xml:space="preserve">tos do Município de Mogi Mirim o Dia Municipal de Capacitação em Primeiros Socorros e dá outras providências. </w:t>
      </w:r>
    </w:p>
    <w:p w:rsidR="00F74441" w:rsidRPr="00B06942" w:rsidP="003D6D21">
      <w:pPr>
        <w:pStyle w:val="NormalWeb"/>
        <w:spacing w:line="360" w:lineRule="auto"/>
      </w:pPr>
      <w:r w:rsidRPr="00B06942">
        <w:rPr>
          <w:rStyle w:val="Strong"/>
        </w:rPr>
        <w:t xml:space="preserve">RELATOR: </w:t>
      </w:r>
      <w:r w:rsidR="00EC10AF">
        <w:rPr>
          <w:rStyle w:val="Strong"/>
        </w:rPr>
        <w:t>WILIANS MENDES DE OLIVEIRA</w:t>
      </w:r>
    </w:p>
    <w:p w:rsidR="00F74441" w:rsidRPr="00B06942" w:rsidP="003D6D2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align="center" o:hrstd="t" o:hrnoshade="t" o:hr="t" fillcolor="#404040" stroked="f"/>
        </w:pict>
      </w:r>
    </w:p>
    <w:p w:rsidR="00F74441" w:rsidRPr="00B06942" w:rsidP="003D6D21">
      <w:pPr>
        <w:pStyle w:val="Heading3"/>
        <w:spacing w:line="360" w:lineRule="auto"/>
        <w:jc w:val="both"/>
        <w:rPr>
          <w:color w:val="auto"/>
          <w:sz w:val="24"/>
          <w:szCs w:val="24"/>
        </w:rPr>
      </w:pPr>
      <w:r w:rsidRPr="00B06942">
        <w:rPr>
          <w:rStyle w:val="Strong"/>
          <w:b/>
          <w:bCs w:val="0"/>
          <w:color w:val="auto"/>
          <w:sz w:val="24"/>
          <w:szCs w:val="24"/>
        </w:rPr>
        <w:t>I - EXPOSIÇÃO DA MATÉRIA EM EXAME</w:t>
      </w:r>
    </w:p>
    <w:p w:rsidR="0025431C" w:rsidP="00147394">
      <w:pPr>
        <w:pStyle w:val="break-words"/>
        <w:spacing w:line="360" w:lineRule="auto"/>
        <w:jc w:val="both"/>
      </w:pPr>
      <w:r w:rsidRPr="00B06942">
        <w:tab/>
      </w:r>
      <w:r w:rsidR="00411855">
        <w:t xml:space="preserve">O Projeto de Lei </w:t>
      </w:r>
      <w:r w:rsidR="00EC10AF">
        <w:t>nº 45</w:t>
      </w:r>
      <w:r w:rsidR="003E5A35">
        <w:t xml:space="preserve"> de 2026</w:t>
      </w:r>
      <w:r w:rsidRPr="00B06942">
        <w:t>, de autoria do Vereador</w:t>
      </w:r>
      <w:r w:rsidR="00EC10AF">
        <w:t xml:space="preserve"> Wagner Ricardo Pereira</w:t>
      </w:r>
      <w:r w:rsidR="00265793">
        <w:t xml:space="preserve">, propõe a instituição </w:t>
      </w:r>
      <w:r w:rsidR="00EC10AF">
        <w:t xml:space="preserve">do “Dia Municipal de Capacitação em Primeiros Socorros” no Calendário Oficial de Eventos do Município de Mogi Mirim, a ser celebrado anualmente no dia 12 de setembro. </w:t>
      </w:r>
    </w:p>
    <w:p w:rsidR="00EC10AF" w:rsidP="002D25A1">
      <w:pPr>
        <w:spacing w:before="100" w:beforeAutospacing="1" w:after="100" w:afterAutospacing="1" w:line="360" w:lineRule="auto"/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 proposta tem como finalidade promover a conscientização, a prevenção e a educação da população para atuação em situações de emergência, incentivando o acesso da comunidade a conhecimentos básicos de primeiros socorros e atendimento emergencial. </w:t>
      </w:r>
    </w:p>
    <w:p w:rsidR="00EC10AF" w:rsidP="002D25A1">
      <w:pPr>
        <w:spacing w:before="100" w:beforeAutospacing="1" w:after="100" w:afterAutospacing="1" w:line="360" w:lineRule="auto"/>
        <w:ind w:firstLine="720"/>
        <w:jc w:val="both"/>
        <w:rPr>
          <w:sz w:val="24"/>
          <w:szCs w:val="24"/>
        </w:rPr>
      </w:pPr>
      <w:r w:rsidRPr="00325ABD">
        <w:rPr>
          <w:bCs/>
          <w:sz w:val="24"/>
          <w:szCs w:val="24"/>
        </w:rPr>
        <w:t>O artigo</w:t>
      </w:r>
      <w:r w:rsidRPr="00325ABD" w:rsidR="006A4D61">
        <w:rPr>
          <w:bCs/>
          <w:sz w:val="24"/>
          <w:szCs w:val="24"/>
        </w:rPr>
        <w:t xml:space="preserve"> 1º</w:t>
      </w:r>
      <w:r>
        <w:rPr>
          <w:sz w:val="24"/>
          <w:szCs w:val="24"/>
        </w:rPr>
        <w:t xml:space="preserve"> i</w:t>
      </w:r>
      <w:r w:rsidRPr="00710789" w:rsidR="006A4D61">
        <w:rPr>
          <w:sz w:val="24"/>
          <w:szCs w:val="24"/>
        </w:rPr>
        <w:t>nsti</w:t>
      </w:r>
      <w:r w:rsidRPr="00710789" w:rsidR="0025431C">
        <w:rPr>
          <w:sz w:val="24"/>
          <w:szCs w:val="24"/>
        </w:rPr>
        <w:t xml:space="preserve">tui </w:t>
      </w:r>
      <w:r>
        <w:rPr>
          <w:sz w:val="24"/>
          <w:szCs w:val="24"/>
        </w:rPr>
        <w:t>o “Dia Municipal de Capacitação em Primeiros Socorros”</w:t>
      </w:r>
      <w:r w:rsidR="00A74866">
        <w:rPr>
          <w:sz w:val="24"/>
          <w:szCs w:val="24"/>
        </w:rPr>
        <w:t xml:space="preserve"> no Calendário Oficial do Município, estabelecendo sua realização anual em 12 de setembro. </w:t>
      </w:r>
    </w:p>
    <w:p w:rsidR="002D25A1" w:rsidP="002D25A1">
      <w:pPr>
        <w:spacing w:before="100" w:beforeAutospacing="1" w:after="100" w:afterAutospacing="1" w:line="360" w:lineRule="auto"/>
        <w:ind w:firstLine="720"/>
        <w:jc w:val="both"/>
        <w:rPr>
          <w:sz w:val="24"/>
          <w:szCs w:val="24"/>
        </w:rPr>
      </w:pPr>
      <w:r w:rsidRPr="00325ABD">
        <w:rPr>
          <w:bCs/>
          <w:sz w:val="24"/>
          <w:szCs w:val="24"/>
        </w:rPr>
        <w:t>O artigo</w:t>
      </w:r>
      <w:r>
        <w:rPr>
          <w:bCs/>
          <w:sz w:val="24"/>
          <w:szCs w:val="24"/>
        </w:rPr>
        <w:t xml:space="preserve"> 2</w:t>
      </w:r>
      <w:r w:rsidRPr="00325ABD">
        <w:rPr>
          <w:bCs/>
          <w:sz w:val="24"/>
          <w:szCs w:val="24"/>
        </w:rPr>
        <w:t>º</w:t>
      </w:r>
      <w:r w:rsidRPr="00710789">
        <w:rPr>
          <w:sz w:val="24"/>
          <w:szCs w:val="24"/>
        </w:rPr>
        <w:t xml:space="preserve"> </w:t>
      </w:r>
      <w:r w:rsidR="00A74866">
        <w:rPr>
          <w:sz w:val="24"/>
          <w:szCs w:val="24"/>
        </w:rPr>
        <w:t>dispõe sobre os conteúdos que poderão compor as capacitações previstas na lei, destacando protocolos básicos de atendimento emergencial, com foco em identificação de sinais vitais, manobra de desengasgo (</w:t>
      </w:r>
      <w:r w:rsidR="00A74866">
        <w:rPr>
          <w:sz w:val="24"/>
          <w:szCs w:val="24"/>
        </w:rPr>
        <w:t>Heimlich</w:t>
      </w:r>
      <w:r w:rsidR="00A74866">
        <w:rPr>
          <w:sz w:val="24"/>
          <w:szCs w:val="24"/>
        </w:rPr>
        <w:t xml:space="preserve">), ressuscitação cardiopulmonar básica (RCP) e controle de hemorragias externas. </w:t>
      </w:r>
    </w:p>
    <w:p w:rsidR="00A74866" w:rsidP="0070309D">
      <w:pPr>
        <w:spacing w:before="100" w:beforeAutospacing="1" w:after="100" w:afterAutospacing="1" w:line="360" w:lineRule="auto"/>
        <w:ind w:firstLine="720"/>
        <w:jc w:val="both"/>
        <w:rPr>
          <w:sz w:val="24"/>
          <w:szCs w:val="24"/>
        </w:rPr>
      </w:pPr>
      <w:r w:rsidRPr="00325ABD">
        <w:rPr>
          <w:bCs/>
          <w:sz w:val="24"/>
          <w:szCs w:val="24"/>
        </w:rPr>
        <w:t>O artigo</w:t>
      </w:r>
      <w:r>
        <w:rPr>
          <w:bCs/>
          <w:sz w:val="24"/>
          <w:szCs w:val="24"/>
        </w:rPr>
        <w:t xml:space="preserve"> 3</w:t>
      </w:r>
      <w:r w:rsidRPr="00325ABD">
        <w:rPr>
          <w:bCs/>
          <w:sz w:val="24"/>
          <w:szCs w:val="24"/>
        </w:rPr>
        <w:t>º</w:t>
      </w:r>
      <w:r w:rsidRPr="0071078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estabelece que, durante a semana correspondente à data comemorativa, o Poder Executivo poderá promover campanhas educativas, simulações práticas, ações de conscientização, treinamentos e palestras, em parceria com entidades públicas e privadas. </w:t>
      </w:r>
    </w:p>
    <w:p w:rsidR="00325ABD" w:rsidP="002D25A1">
      <w:pPr>
        <w:spacing w:before="100" w:beforeAutospacing="1" w:after="100" w:afterAutospacing="1" w:line="360" w:lineRule="auto"/>
        <w:ind w:firstLine="720"/>
        <w:jc w:val="both"/>
        <w:rPr>
          <w:sz w:val="24"/>
          <w:szCs w:val="24"/>
        </w:rPr>
      </w:pPr>
      <w:r>
        <w:rPr>
          <w:bCs/>
          <w:sz w:val="24"/>
          <w:szCs w:val="24"/>
        </w:rPr>
        <w:t>O artigo 4</w:t>
      </w:r>
      <w:r w:rsidRPr="00325ABD">
        <w:rPr>
          <w:bCs/>
          <w:sz w:val="24"/>
          <w:szCs w:val="24"/>
        </w:rPr>
        <w:t>º</w:t>
      </w:r>
      <w:r>
        <w:rPr>
          <w:bCs/>
          <w:sz w:val="24"/>
          <w:szCs w:val="24"/>
        </w:rPr>
        <w:t xml:space="preserve"> determina que a data comemorativa passa a integrar o Calendário Oficial de Eventos do Município. </w:t>
      </w:r>
    </w:p>
    <w:p w:rsidR="00147394" w:rsidRPr="00710789" w:rsidP="002D25A1">
      <w:pPr>
        <w:spacing w:before="100" w:beforeAutospacing="1" w:after="100" w:afterAutospacing="1" w:line="360" w:lineRule="auto"/>
        <w:ind w:firstLine="720"/>
        <w:jc w:val="both"/>
        <w:rPr>
          <w:sz w:val="24"/>
          <w:szCs w:val="24"/>
        </w:rPr>
      </w:pPr>
      <w:r>
        <w:rPr>
          <w:bCs/>
          <w:sz w:val="24"/>
          <w:szCs w:val="24"/>
        </w:rPr>
        <w:t>O artigo 5</w:t>
      </w:r>
      <w:r w:rsidRPr="00325ABD" w:rsidR="00325ABD">
        <w:rPr>
          <w:bCs/>
          <w:sz w:val="24"/>
          <w:szCs w:val="24"/>
        </w:rPr>
        <w:t>º</w:t>
      </w:r>
      <w:r w:rsidRPr="00710789" w:rsidR="00325ABD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Pr="00710789" w:rsidR="006A4D61">
        <w:rPr>
          <w:sz w:val="24"/>
          <w:szCs w:val="24"/>
        </w:rPr>
        <w:t>stabelece a entrada em vigor na data da publicação.</w:t>
      </w:r>
    </w:p>
    <w:p w:rsidR="00147394" w:rsidRPr="00B06942" w:rsidP="00147394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B06942">
        <w:rPr>
          <w:sz w:val="24"/>
          <w:szCs w:val="24"/>
        </w:rPr>
        <w:tab/>
      </w:r>
      <w:r w:rsidR="00413A7D">
        <w:rPr>
          <w:sz w:val="24"/>
          <w:szCs w:val="24"/>
        </w:rPr>
        <w:t xml:space="preserve">Em justificativa apresentada, o autor destaca a relevância </w:t>
      </w:r>
      <w:r w:rsidR="00A74866">
        <w:rPr>
          <w:sz w:val="24"/>
          <w:szCs w:val="24"/>
        </w:rPr>
        <w:t>social da capacitação em primeiros socorros, ressaltando que situações emergenciais exigem resposta rápida e adequada da população até a chegada do atendimento especializado. Argumenta, ainda, que a iniciativa possui caráter educativo, preventivo e humanitário, sem gerar obrigações direta</w:t>
      </w:r>
      <w:r w:rsidR="00895A20">
        <w:rPr>
          <w:sz w:val="24"/>
          <w:szCs w:val="24"/>
        </w:rPr>
        <w:t>s</w:t>
      </w:r>
      <w:r w:rsidR="00A74866">
        <w:rPr>
          <w:sz w:val="24"/>
          <w:szCs w:val="24"/>
        </w:rPr>
        <w:t xml:space="preserve"> ou despesas obrigatórias ao Poder Público. </w:t>
      </w:r>
    </w:p>
    <w:p w:rsidR="00F74441" w:rsidRPr="00B06942" w:rsidP="00147394">
      <w:pPr>
        <w:pStyle w:val="NormalWeb"/>
        <w:spacing w:line="360" w:lineRule="auto"/>
        <w:jc w:val="both"/>
      </w:pPr>
      <w:r>
        <w:pict>
          <v:rect id="_x0000_i1026" style="width:0;height:0.75pt" o:hralign="center" o:hrstd="t" o:hrnoshade="t" o:hr="t" fillcolor="#404040" stroked="f"/>
        </w:pict>
      </w:r>
    </w:p>
    <w:p w:rsidR="00F74441" w:rsidRPr="00B06942" w:rsidP="003D6D21">
      <w:pPr>
        <w:pStyle w:val="Heading3"/>
        <w:spacing w:line="360" w:lineRule="auto"/>
        <w:rPr>
          <w:color w:val="auto"/>
          <w:sz w:val="24"/>
          <w:szCs w:val="24"/>
        </w:rPr>
      </w:pPr>
      <w:r w:rsidRPr="00B06942">
        <w:rPr>
          <w:rStyle w:val="Strong"/>
          <w:b/>
          <w:bCs w:val="0"/>
          <w:color w:val="auto"/>
          <w:sz w:val="24"/>
          <w:szCs w:val="24"/>
        </w:rPr>
        <w:t>II - CONCLUSÕES DO RELATOR</w:t>
      </w:r>
    </w:p>
    <w:p w:rsidR="00F74441" w:rsidRPr="00B06942" w:rsidP="003D6D21">
      <w:pPr>
        <w:pStyle w:val="Heading4"/>
        <w:spacing w:line="360" w:lineRule="auto"/>
        <w:rPr>
          <w:color w:val="auto"/>
        </w:rPr>
      </w:pPr>
      <w:r w:rsidRPr="00B06942">
        <w:rPr>
          <w:rStyle w:val="Strong"/>
          <w:b/>
          <w:bCs w:val="0"/>
          <w:color w:val="auto"/>
        </w:rPr>
        <w:tab/>
        <w:t>a) Legalidade e Constitucionalidade</w:t>
      </w:r>
    </w:p>
    <w:p w:rsidR="00AA2C9E" w:rsidP="00AA2C9E">
      <w:pPr>
        <w:pStyle w:val="break-words"/>
        <w:spacing w:line="360" w:lineRule="auto"/>
        <w:jc w:val="both"/>
      </w:pPr>
      <w:r w:rsidRPr="00B06942">
        <w:tab/>
      </w:r>
      <w:r w:rsidR="00895A20">
        <w:t>O Projeto de Lei nº 45</w:t>
      </w:r>
      <w:r>
        <w:t>/2026 encontra amparo na competência legislativa do Município, nos termos do artigo 30, inciso I, da Constituição Federal, que confere aos entes municipais a prerrogativa de legislar sobre assuntos de interesse local.</w:t>
      </w:r>
    </w:p>
    <w:p w:rsidR="00D976C3" w:rsidP="00AA2C9E">
      <w:pPr>
        <w:pStyle w:val="break-words"/>
        <w:spacing w:line="360" w:lineRule="auto"/>
        <w:jc w:val="both"/>
      </w:pPr>
      <w:r>
        <w:tab/>
      </w:r>
      <w:r w:rsidR="00D77A0A">
        <w:t xml:space="preserve">A instituição de datas comemorativas e sua inclusão no calendário oficial municipal insere-se no âmbito do interesse predominantemente local, sendo matéria pacificamente admitida pela doutrina e jurisprudência como de iniciativa parlamentar, desde que não haja criação de obrigações administrativas, estrutura organizacional, atribuições específicas ao Poder Executivo ou geração de despesas públicas obrigatórias.  </w:t>
      </w:r>
      <w:r w:rsidRPr="00B06942" w:rsidR="006A4D61">
        <w:t xml:space="preserve"> </w:t>
      </w:r>
    </w:p>
    <w:p w:rsidR="00895A20" w:rsidP="00AA2C9E">
      <w:pPr>
        <w:pStyle w:val="break-words"/>
        <w:spacing w:line="360" w:lineRule="auto"/>
        <w:jc w:val="both"/>
      </w:pPr>
      <w:r>
        <w:tab/>
        <w:t>No presente caso,</w:t>
      </w:r>
      <w:r>
        <w:t xml:space="preserve"> verifica-se que a proposição possui natureza essencialmente educativa, preventiva e programática, limitando-se a instituir data oficial voltada à conscientização e capacitação da população em primeiros socorros, sem impor, em sua essência, a execução compulsória de políticas públicas específicas. </w:t>
      </w:r>
    </w:p>
    <w:p w:rsidR="00895A20" w:rsidP="00AA2C9E">
      <w:pPr>
        <w:pStyle w:val="break-words"/>
        <w:spacing w:line="360" w:lineRule="auto"/>
        <w:jc w:val="both"/>
      </w:pPr>
      <w:r>
        <w:tab/>
      </w:r>
      <w:r w:rsidR="00497C41">
        <w:t xml:space="preserve">Neste sentido, o projeto está alinhado à jurisprudência consolidada do Tribunal de Justiça do Estado de São Paulo, que admite a criação de datas comemorativas por iniciativa do Poder Legislativo, desde que não haja imposição de deveres administrativos ao Poder </w:t>
      </w:r>
      <w:r w:rsidR="00497C41">
        <w:t xml:space="preserve">Executivo, devendo tais previsões possuir caráter meramente autorizativo, programático ou indicativo. </w:t>
      </w:r>
    </w:p>
    <w:p w:rsidR="00510E3E" w:rsidP="00AA2C9E">
      <w:pPr>
        <w:pStyle w:val="break-words"/>
        <w:spacing w:line="360" w:lineRule="auto"/>
        <w:jc w:val="both"/>
      </w:pPr>
      <w:r>
        <w:tab/>
      </w:r>
      <w:r>
        <w:t xml:space="preserve">No que se refere ao aspecto orçamentário-financeiro, a proposição não cria despesa pública obrigatória, tampouco determina a execução imediata de ações governamentais. Eventuais atividades </w:t>
      </w:r>
      <w:r w:rsidR="00536CDF">
        <w:t xml:space="preserve">decorrentes da norma deverão ser implementadas conforme a conveniência da Administração Pública e disponibilidade orçamentária, em observância ao artigo 167, inciso II, da Constituição Federal, bem como aos artigos 15 e 16 da Lei Complementar n° 101/2000 (Lei de Responsabilidade Fiscal). </w:t>
      </w:r>
    </w:p>
    <w:p w:rsidR="00536CDF" w:rsidP="00AA2C9E">
      <w:pPr>
        <w:pStyle w:val="break-words"/>
        <w:spacing w:line="360" w:lineRule="auto"/>
        <w:jc w:val="both"/>
      </w:pPr>
      <w:r>
        <w:tab/>
        <w:t xml:space="preserve">Desta forma, não se verifica vício de iniciativa, nem afronta aos princípios constitucionais da administração pública, </w:t>
      </w:r>
      <w:r w:rsidR="00497C41">
        <w:t>preservando seu caráter não impositivo.</w:t>
      </w:r>
    </w:p>
    <w:p w:rsidR="00EB2BAA" w:rsidRPr="00B06942" w:rsidP="00D976C3">
      <w:pPr>
        <w:pStyle w:val="NormalWeb"/>
        <w:spacing w:line="360" w:lineRule="auto"/>
        <w:ind w:firstLine="720"/>
        <w:jc w:val="both"/>
      </w:pPr>
      <w:r w:rsidRPr="00D976C3">
        <w:t>Diante do exposto e com base nos fundamentos expostos, concl</w:t>
      </w:r>
      <w:r w:rsidR="008D4B69">
        <w:t>u</w:t>
      </w:r>
      <w:r w:rsidR="00497C41">
        <w:t>i-se que o Projeto de Lei n° 45</w:t>
      </w:r>
      <w:r w:rsidR="003071D6">
        <w:t>/2026</w:t>
      </w:r>
      <w:r w:rsidRPr="00D976C3">
        <w:t xml:space="preserve"> atende os requisitos formais e materiais, demonstrando sua relevância social e legalidade, apto a regular tramitação.</w:t>
      </w:r>
    </w:p>
    <w:p w:rsidR="00F74441" w:rsidRPr="00B06942" w:rsidP="00EB2BAA">
      <w:pPr>
        <w:pStyle w:val="break-words"/>
        <w:spacing w:line="360" w:lineRule="auto"/>
        <w:jc w:val="both"/>
      </w:pPr>
      <w:r w:rsidRPr="00B06942">
        <w:rPr>
          <w:rStyle w:val="Strong"/>
          <w:bCs w:val="0"/>
        </w:rPr>
        <w:tab/>
        <w:t>b) Conveniência e Oportunidade</w:t>
      </w:r>
    </w:p>
    <w:p w:rsidR="00497C41" w:rsidP="00497C41">
      <w:pPr>
        <w:pStyle w:val="NormalWeb"/>
        <w:spacing w:line="360" w:lineRule="auto"/>
        <w:jc w:val="both"/>
      </w:pPr>
      <w:r>
        <w:tab/>
      </w:r>
      <w:r>
        <w:t>Sob o aspecto da conveniência e oportunidade, o Projeto de Lei nº 45/2026 revela-se pertinente, atual e de relevante interesse público para o Município de Mogi Mirim.</w:t>
      </w:r>
    </w:p>
    <w:p w:rsidR="00E35110" w:rsidP="00497C41">
      <w:pPr>
        <w:pStyle w:val="NormalWeb"/>
        <w:spacing w:line="360" w:lineRule="auto"/>
        <w:ind w:firstLine="720"/>
        <w:jc w:val="both"/>
      </w:pPr>
      <w:r>
        <w:t>A capacitação da população em primeiros socorros constitui importante instrumento de preservação da vida, redução de danos e promoção da segurança coletiva. Em situações de emergência, como engasgamentos, paradas cardiorrespiratórias, acidentes domésticos e hemorragias, os primeiros minutos de atendimento são fundamentais para aumentar as chances de sobrevivência e minimizar sequelas.</w:t>
      </w:r>
      <w:r w:rsidR="00DD0034">
        <w:t xml:space="preserve"> </w:t>
      </w:r>
    </w:p>
    <w:p w:rsidR="00497C41" w:rsidP="00497C41">
      <w:pPr>
        <w:pStyle w:val="NormalWeb"/>
        <w:spacing w:line="360" w:lineRule="auto"/>
        <w:ind w:firstLine="720"/>
        <w:jc w:val="both"/>
      </w:pPr>
      <w:r>
        <w:t>Nesse contexto, a proposta busca estimular a conscientização da população sobre a importância do atendimento imediato e adequado até a chegada de equipes especializadas, promovendo o acesso a conhecimentos básicos que podem ser aplicados no cotidiano por qualquer cidadão.</w:t>
      </w:r>
    </w:p>
    <w:p w:rsidR="00497C41" w:rsidP="00497C41">
      <w:pPr>
        <w:pStyle w:val="NormalWeb"/>
        <w:spacing w:line="360" w:lineRule="auto"/>
        <w:ind w:firstLine="720"/>
        <w:jc w:val="both"/>
      </w:pPr>
      <w:r>
        <w:t xml:space="preserve">A instituição do “Dia Municipal de Capacitação em Primeiros Socorros” no calendário oficial do Município também representa importante medida educativa e preventiva, </w:t>
      </w:r>
      <w:r>
        <w:t>incentivando a realização de campanhas, treinamentos, palestras e ações de conscientização voltadas à formação de uma sociedade mais preparada para agir em situações emergenciais.</w:t>
      </w:r>
    </w:p>
    <w:p w:rsidR="00497C41" w:rsidP="00497C41">
      <w:pPr>
        <w:pStyle w:val="NormalWeb"/>
        <w:spacing w:line="360" w:lineRule="auto"/>
        <w:ind w:firstLine="720"/>
        <w:jc w:val="both"/>
      </w:pPr>
      <w:r>
        <w:t>Além disso, a iniciativa contribui para o fortalecimento da cultura de prevenção e solidariedade, estimulando a participação da comunidade em ações voltadas à proteção da vida e ao cuidado coletivo, especialmente em ambientes escolares, familiares, esportivos e comunitários.</w:t>
      </w:r>
    </w:p>
    <w:p w:rsidR="00497C41" w:rsidP="00497C41">
      <w:pPr>
        <w:pStyle w:val="NormalWeb"/>
        <w:spacing w:line="360" w:lineRule="auto"/>
        <w:ind w:firstLine="720"/>
        <w:jc w:val="both"/>
      </w:pPr>
      <w:r>
        <w:t>Importante destacar que a proposta não impõe despesas obrigatórias ao Poder Público, permitindo que eventuais ações sejam desenvolvidas conforme a conveniência administrativa e a disponibilidade orçamentária do Município, inclusive mediante parcerias com entidades públicas e privadas.</w:t>
      </w:r>
    </w:p>
    <w:p w:rsidR="00497C41" w:rsidP="00497C41">
      <w:pPr>
        <w:pStyle w:val="NormalWeb"/>
        <w:spacing w:line="360" w:lineRule="auto"/>
        <w:ind w:firstLine="720"/>
        <w:jc w:val="both"/>
      </w:pPr>
      <w:r>
        <w:t>Diante disso, a matéria mostra-se adequada ao interesse público local, alinhada aos princípios da proteção à vida, promoção da saúde e educação preventiva, razão pela qual se revela conveniente e oportuna para o Município de Mogi Mirim.</w:t>
      </w:r>
    </w:p>
    <w:p w:rsidR="00F74441" w:rsidRPr="00B06942" w:rsidP="00147394">
      <w:pPr>
        <w:pStyle w:val="NormalWeb"/>
        <w:spacing w:line="360" w:lineRule="auto"/>
        <w:jc w:val="both"/>
      </w:pPr>
      <w:r>
        <w:pict>
          <v:rect id="_x0000_i1027" style="width:0;height:0.75pt" o:hralign="center" o:hrstd="t" o:hrnoshade="t" o:hr="t" fillcolor="#404040" stroked="f"/>
        </w:pict>
      </w:r>
    </w:p>
    <w:p w:rsidR="00F74441" w:rsidRPr="00B06942" w:rsidP="003D6D21">
      <w:pPr>
        <w:pStyle w:val="Heading3"/>
        <w:spacing w:line="360" w:lineRule="auto"/>
        <w:rPr>
          <w:color w:val="auto"/>
          <w:sz w:val="24"/>
          <w:szCs w:val="24"/>
        </w:rPr>
      </w:pPr>
      <w:r w:rsidRPr="00B06942">
        <w:rPr>
          <w:rStyle w:val="Strong"/>
          <w:b/>
          <w:bCs w:val="0"/>
          <w:color w:val="auto"/>
          <w:sz w:val="24"/>
          <w:szCs w:val="24"/>
        </w:rPr>
        <w:t>III - OFERECIMENTO DE SUBSTITUTIVO, EMENDAS OU SUBEMENDAS</w:t>
      </w:r>
    </w:p>
    <w:p w:rsidR="00EB2BAA" w:rsidRPr="006C6B39" w:rsidP="00EB2BAA">
      <w:pPr>
        <w:spacing w:line="360" w:lineRule="auto"/>
        <w:jc w:val="both"/>
        <w:rPr>
          <w:sz w:val="24"/>
          <w:szCs w:val="24"/>
        </w:rPr>
      </w:pPr>
      <w:r w:rsidRPr="00B06942">
        <w:tab/>
      </w:r>
      <w:r w:rsidRPr="006C6B39" w:rsidR="006C6B39">
        <w:rPr>
          <w:sz w:val="24"/>
          <w:szCs w:val="24"/>
        </w:rPr>
        <w:t xml:space="preserve">Após análise detalhada do projeto, o relator </w:t>
      </w:r>
      <w:r w:rsidRPr="006C6B39" w:rsidR="006C6B39">
        <w:rPr>
          <w:b/>
          <w:sz w:val="24"/>
          <w:szCs w:val="24"/>
        </w:rPr>
        <w:t>não propõe emendas</w:t>
      </w:r>
      <w:r w:rsidRPr="006C6B39" w:rsidR="006C6B39">
        <w:rPr>
          <w:sz w:val="24"/>
          <w:szCs w:val="24"/>
        </w:rPr>
        <w:t xml:space="preserve"> ao texto do projeto. A decisão de não propor emendas baseia-se no entendimento de que o projeto, em sua forma cumpre com os seus objetivos.</w:t>
      </w:r>
      <w:r w:rsidRPr="006C6B39" w:rsidR="006E4C46">
        <w:rPr>
          <w:sz w:val="24"/>
          <w:szCs w:val="24"/>
        </w:rPr>
        <w:t xml:space="preserve"> </w:t>
      </w:r>
    </w:p>
    <w:p w:rsidR="00F74441" w:rsidRPr="00B06942" w:rsidP="00EB2BAA">
      <w:pPr>
        <w:pStyle w:val="NormalWeb"/>
        <w:spacing w:line="360" w:lineRule="auto"/>
        <w:jc w:val="both"/>
      </w:pPr>
      <w:r>
        <w:pict>
          <v:rect id="_x0000_i1028" style="width:0;height:0.75pt" o:hralign="center" o:hrstd="t" o:hrnoshade="t" o:hr="t" fillcolor="#404040" stroked="f"/>
        </w:pict>
      </w:r>
    </w:p>
    <w:p w:rsidR="00F74441" w:rsidRPr="00B06942" w:rsidP="003D6D21">
      <w:pPr>
        <w:pStyle w:val="Heading3"/>
        <w:spacing w:line="360" w:lineRule="auto"/>
        <w:rPr>
          <w:color w:val="auto"/>
          <w:sz w:val="24"/>
          <w:szCs w:val="24"/>
        </w:rPr>
      </w:pPr>
      <w:r w:rsidRPr="00B06942">
        <w:rPr>
          <w:rStyle w:val="Strong"/>
          <w:b/>
          <w:bCs w:val="0"/>
          <w:color w:val="auto"/>
          <w:sz w:val="24"/>
          <w:szCs w:val="24"/>
        </w:rPr>
        <w:t>IV - DECISÃO DA COMISSÃO</w:t>
      </w:r>
    </w:p>
    <w:p w:rsidR="00F74441" w:rsidRPr="00B06942" w:rsidP="003D6D21">
      <w:pPr>
        <w:pStyle w:val="NormalWeb"/>
        <w:spacing w:line="360" w:lineRule="auto"/>
        <w:jc w:val="both"/>
      </w:pPr>
      <w:r w:rsidRPr="00B06942">
        <w:tab/>
        <w:t>A Comissão de Justiça e Redação, por unanimidade, </w:t>
      </w:r>
      <w:r w:rsidRPr="00B06942">
        <w:rPr>
          <w:rStyle w:val="Strong"/>
        </w:rPr>
        <w:t>aprova</w:t>
      </w:r>
      <w:r w:rsidRPr="00B06942">
        <w:t> o Pro</w:t>
      </w:r>
      <w:r w:rsidR="006E4C46">
        <w:t>jeto de Lei nº</w:t>
      </w:r>
      <w:r w:rsidR="006C6B39">
        <w:t xml:space="preserve"> 45</w:t>
      </w:r>
      <w:r w:rsidR="00EC4F06">
        <w:t xml:space="preserve"> de 2026</w:t>
      </w:r>
      <w:r w:rsidRPr="00B06942">
        <w:t>, </w:t>
      </w:r>
      <w:r w:rsidR="006C6B39">
        <w:rPr>
          <w:rStyle w:val="Strong"/>
        </w:rPr>
        <w:t>se</w:t>
      </w:r>
      <w:r w:rsidRPr="00B06942" w:rsidR="003D6D21">
        <w:rPr>
          <w:rStyle w:val="Strong"/>
        </w:rPr>
        <w:t>m emendas</w:t>
      </w:r>
      <w:r w:rsidRPr="00B06942">
        <w:t>, considerando-o </w:t>
      </w:r>
      <w:r w:rsidRPr="00B06942">
        <w:rPr>
          <w:rStyle w:val="Strong"/>
        </w:rPr>
        <w:t>legal, constitucional e conveniente</w:t>
      </w:r>
      <w:r w:rsidRPr="00B06942">
        <w:t>.</w:t>
      </w:r>
    </w:p>
    <w:p w:rsidR="00F74441" w:rsidRPr="00B06942" w:rsidP="003D6D2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9" style="width:0;height:0.75pt" o:hralign="center" o:hrstd="t" o:hrnoshade="t" o:hr="t" fillcolor="#404040" stroked="f"/>
        </w:pict>
      </w:r>
    </w:p>
    <w:p w:rsidR="00F74441" w:rsidRPr="00B06942" w:rsidP="003D6D21">
      <w:pPr>
        <w:pStyle w:val="NormalWeb"/>
        <w:spacing w:line="360" w:lineRule="auto"/>
      </w:pPr>
      <w:r w:rsidRPr="00B06942">
        <w:rPr>
          <w:rStyle w:val="Strong"/>
        </w:rPr>
        <w:t>Assinam os membros da Comissão de Justiça e Redação que votaram a favor:</w:t>
      </w:r>
    </w:p>
    <w:p w:rsidR="00F74441" w:rsidRPr="00B06942" w:rsidP="003D6D21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B06942">
        <w:t xml:space="preserve">Vereador </w:t>
      </w:r>
      <w:r w:rsidRPr="00B06942" w:rsidR="003B1A59">
        <w:t>Wagner Ricardo Pereira (Presidente)</w:t>
      </w:r>
    </w:p>
    <w:p w:rsidR="008C1F5F" w:rsidP="003D6D21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B06942">
        <w:t xml:space="preserve">Vereador </w:t>
      </w:r>
      <w:r w:rsidR="00EC4F06">
        <w:t xml:space="preserve">Wilians Mendes de Oliveira </w:t>
      </w:r>
      <w:r w:rsidRPr="00B06942">
        <w:t>(Vice-Presidente)</w:t>
      </w:r>
    </w:p>
    <w:p w:rsidR="008C1F5F" w:rsidRPr="00B06942" w:rsidP="008C1F5F">
      <w:pPr>
        <w:pStyle w:val="NormalWeb"/>
        <w:numPr>
          <w:ilvl w:val="0"/>
          <w:numId w:val="13"/>
        </w:numPr>
        <w:spacing w:before="0" w:beforeAutospacing="0" w:line="360" w:lineRule="auto"/>
      </w:pPr>
      <w:r>
        <w:t>Vereador Márcio Evandro Ribeiro</w:t>
      </w:r>
      <w:r w:rsidRPr="00B06942">
        <w:t xml:space="preserve"> (</w:t>
      </w:r>
      <w:r>
        <w:t>Membro</w:t>
      </w:r>
      <w:r w:rsidRPr="00B06942">
        <w:t>)</w:t>
      </w:r>
    </w:p>
    <w:p w:rsidR="006876B8" w:rsidRPr="00EC4F06" w:rsidP="00EC4F06">
      <w:pPr>
        <w:pStyle w:val="NormalWeb"/>
        <w:spacing w:before="0" w:beforeAutospacing="0" w:line="360" w:lineRule="auto"/>
        <w:rPr>
          <w:rStyle w:val="Strong"/>
          <w:b w:val="0"/>
          <w:bCs w:val="0"/>
        </w:rPr>
      </w:pPr>
      <w:r>
        <w:pict>
          <v:rect id="_x0000_i1030" style="width:0;height:0.75pt" o:hrstd="t" o:hrnoshade="t" o:hr="t" fillcolor="#404040" stroked="f"/>
        </w:pict>
      </w:r>
    </w:p>
    <w:p w:rsidR="006876B8" w:rsidP="003D6D21">
      <w:pPr>
        <w:pStyle w:val="NormalWeb"/>
        <w:spacing w:line="360" w:lineRule="auto"/>
        <w:jc w:val="center"/>
        <w:rPr>
          <w:rStyle w:val="Strong"/>
        </w:rPr>
      </w:pPr>
    </w:p>
    <w:p w:rsidR="00F74441" w:rsidRPr="00B06942" w:rsidP="003D6D21">
      <w:pPr>
        <w:pStyle w:val="NormalWeb"/>
        <w:spacing w:line="360" w:lineRule="auto"/>
        <w:jc w:val="center"/>
      </w:pPr>
      <w:r w:rsidRPr="00B06942">
        <w:rPr>
          <w:rStyle w:val="Strong"/>
        </w:rPr>
        <w:t>SALA DAS SESSÕES</w:t>
      </w:r>
      <w:r w:rsidR="006C6B39">
        <w:rPr>
          <w:rStyle w:val="Strong"/>
        </w:rPr>
        <w:t xml:space="preserve"> “VEREADOR SANTO RÓTTOLI”, em 19 de maio</w:t>
      </w:r>
      <w:r w:rsidR="00EC4F06">
        <w:rPr>
          <w:rStyle w:val="Strong"/>
        </w:rPr>
        <w:t xml:space="preserve"> de 2026</w:t>
      </w:r>
      <w:r w:rsidRPr="00B06942">
        <w:rPr>
          <w:rStyle w:val="Strong"/>
        </w:rPr>
        <w:t>.</w:t>
      </w:r>
    </w:p>
    <w:p w:rsidR="003D6D21" w:rsidRPr="00B06942" w:rsidP="003D6D21">
      <w:pPr>
        <w:spacing w:before="240" w:line="360" w:lineRule="auto"/>
        <w:jc w:val="center"/>
        <w:rPr>
          <w:bCs/>
          <w:i/>
          <w:sz w:val="24"/>
          <w:szCs w:val="24"/>
        </w:rPr>
      </w:pPr>
    </w:p>
    <w:p w:rsidR="00F74441" w:rsidRPr="00B06942" w:rsidP="003D6D21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>
        <w:rPr>
          <w:b/>
          <w:sz w:val="24"/>
          <w:szCs w:val="24"/>
          <w:highlight w:val="white"/>
          <w:u w:val="single"/>
        </w:rPr>
        <w:t>VEREADOR W</w:t>
      </w:r>
      <w:r w:rsidR="006C6B39">
        <w:rPr>
          <w:b/>
          <w:sz w:val="24"/>
          <w:szCs w:val="24"/>
          <w:highlight w:val="white"/>
          <w:u w:val="single"/>
        </w:rPr>
        <w:t>ILIANS MENDES DE OLIVEIRA</w:t>
      </w:r>
    </w:p>
    <w:p w:rsidR="00F74441" w:rsidRPr="00B06942" w:rsidP="003D6D21">
      <w:pPr>
        <w:spacing w:line="360" w:lineRule="auto"/>
        <w:jc w:val="center"/>
        <w:rPr>
          <w:sz w:val="24"/>
          <w:szCs w:val="24"/>
        </w:rPr>
      </w:pPr>
      <w:r w:rsidRPr="00B06942">
        <w:rPr>
          <w:sz w:val="24"/>
          <w:szCs w:val="24"/>
        </w:rPr>
        <w:t>Relator</w:t>
      </w:r>
    </w:p>
    <w:p w:rsidR="003D6D21" w:rsidRPr="00B06942" w:rsidP="003D6D21">
      <w:pPr>
        <w:spacing w:line="360" w:lineRule="auto"/>
        <w:jc w:val="center"/>
        <w:rPr>
          <w:sz w:val="24"/>
          <w:szCs w:val="24"/>
        </w:rPr>
      </w:pPr>
    </w:p>
    <w:p w:rsidR="00F74441" w:rsidRPr="00B06942" w:rsidP="003D6D2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31" style="width:0;height:0.75pt" o:hralign="center" o:hrstd="t" o:hrnoshade="t" o:hr="t" fillcolor="#404040" stroked="f"/>
        </w:pict>
      </w:r>
    </w:p>
    <w:p w:rsidR="00F74441" w:rsidRPr="00B06942" w:rsidP="003D6D21">
      <w:pPr>
        <w:pStyle w:val="Heading3"/>
        <w:spacing w:line="360" w:lineRule="auto"/>
        <w:rPr>
          <w:color w:val="auto"/>
          <w:sz w:val="24"/>
          <w:szCs w:val="24"/>
        </w:rPr>
      </w:pPr>
      <w:r w:rsidRPr="00B06942">
        <w:rPr>
          <w:rStyle w:val="Strong"/>
          <w:b/>
          <w:bCs w:val="0"/>
          <w:color w:val="auto"/>
          <w:sz w:val="24"/>
          <w:szCs w:val="24"/>
        </w:rPr>
        <w:t>REFERÊNCIAS</w:t>
      </w:r>
    </w:p>
    <w:p w:rsidR="0004734A" w:rsidRPr="0025290F" w:rsidP="0004734A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>
        <w:rPr>
          <w:rStyle w:val="Strong"/>
        </w:rPr>
        <w:t xml:space="preserve">Constituição Federal, Art. 2°, </w:t>
      </w:r>
      <w:r>
        <w:rPr>
          <w:rStyle w:val="Strong"/>
          <w:b w:val="0"/>
        </w:rPr>
        <w:t>que dispõe sobre a separação dos poderes.</w:t>
      </w:r>
    </w:p>
    <w:p w:rsidR="0004734A" w:rsidRPr="0004734A" w:rsidP="000D1AB4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>
        <w:rPr>
          <w:rStyle w:val="Strong"/>
        </w:rPr>
        <w:t xml:space="preserve">Constituição Federal, Art. 30, incisos I, </w:t>
      </w:r>
      <w:r w:rsidRPr="0004734A">
        <w:rPr>
          <w:rStyle w:val="Strong"/>
          <w:b w:val="0"/>
        </w:rPr>
        <w:t>competência municipal para legislar so</w:t>
      </w:r>
      <w:r>
        <w:rPr>
          <w:rStyle w:val="Strong"/>
          <w:b w:val="0"/>
        </w:rPr>
        <w:t>bre assuntos de interesse local.</w:t>
      </w:r>
    </w:p>
    <w:p w:rsidR="0004734A" w:rsidRPr="004329FA" w:rsidP="0004734A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>
        <w:rPr>
          <w:rStyle w:val="Strong"/>
        </w:rPr>
        <w:t xml:space="preserve">Constituição Federal, Art. 167, inciso II, </w:t>
      </w:r>
      <w:r w:rsidRPr="00C71EBA">
        <w:rPr>
          <w:rStyle w:val="Strong"/>
          <w:b w:val="0"/>
        </w:rPr>
        <w:t>que trata da vedação a realização de despesas ou a assunção de obrigações diretas que excedam os créditos orçamentários ou adicionais.</w:t>
      </w:r>
    </w:p>
    <w:p w:rsidR="0004734A" w:rsidRPr="0004734A" w:rsidP="0004734A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>
        <w:rPr>
          <w:rStyle w:val="Strong"/>
        </w:rPr>
        <w:t xml:space="preserve">Lei de Responsabilidade Fiscal (Lei Complementar n° 101/2000), </w:t>
      </w:r>
      <w:r>
        <w:rPr>
          <w:rStyle w:val="Strong"/>
        </w:rPr>
        <w:t>Arts</w:t>
      </w:r>
      <w:r>
        <w:rPr>
          <w:rStyle w:val="Strong"/>
        </w:rPr>
        <w:t xml:space="preserve">. 15 e 16, </w:t>
      </w:r>
      <w:r>
        <w:rPr>
          <w:rStyle w:val="Strong"/>
          <w:b w:val="0"/>
        </w:rPr>
        <w:t>dispõe sobre condições para geração de despesas públicas.</w:t>
      </w:r>
    </w:p>
    <w:p w:rsidR="00025FD0" w:rsidRPr="0004734A" w:rsidP="0004734A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 w:rsidRPr="0004734A">
        <w:rPr>
          <w:b/>
        </w:rPr>
        <w:t xml:space="preserve">Tribunal de Justiça do Estado de São Paulo, (ADI n° 2096691-47.2020.8.26.0000, ADI n° 2188800-51.2018.8.26.0000, ADI n° 2097432-24.2019.8.26.0000 e ADI n° 2303717-10.2023.8.26.0000), </w:t>
      </w:r>
      <w:r w:rsidRPr="00025FD0">
        <w:t>admite</w:t>
      </w:r>
      <w:r>
        <w:t xml:space="preserve"> a criação de datas comemorativas por iniciativa parlamentar, mas considera inconstitucionais dispositivos que estabelecem obrigações ou autorizem políticas públicas a cargo do Executivo. </w:t>
      </w:r>
    </w:p>
    <w:p w:rsidR="008C1F5F" w:rsidP="00EC4F06">
      <w:pPr>
        <w:pStyle w:val="NormalWeb"/>
        <w:spacing w:before="0" w:beforeAutospacing="0" w:line="360" w:lineRule="auto"/>
        <w:jc w:val="both"/>
        <w:rPr>
          <w:rStyle w:val="Strong"/>
          <w:b w:val="0"/>
          <w:bCs w:val="0"/>
        </w:rPr>
      </w:pPr>
    </w:p>
    <w:p w:rsidR="0004734A" w:rsidP="00EC4F06">
      <w:pPr>
        <w:pStyle w:val="NormalWeb"/>
        <w:spacing w:before="0" w:beforeAutospacing="0" w:line="360" w:lineRule="auto"/>
        <w:jc w:val="both"/>
        <w:rPr>
          <w:rStyle w:val="Strong"/>
          <w:b w:val="0"/>
          <w:bCs w:val="0"/>
        </w:rPr>
      </w:pPr>
    </w:p>
    <w:p w:rsidR="0004734A" w:rsidRPr="00EC4F06" w:rsidP="00EC4F06">
      <w:pPr>
        <w:pStyle w:val="NormalWeb"/>
        <w:spacing w:before="0" w:beforeAutospacing="0" w:line="360" w:lineRule="auto"/>
        <w:jc w:val="both"/>
        <w:rPr>
          <w:rStyle w:val="Strong"/>
          <w:b w:val="0"/>
          <w:bCs w:val="0"/>
        </w:rPr>
      </w:pPr>
    </w:p>
    <w:p w:rsidR="00F55E24" w:rsidRPr="00B06942" w:rsidP="00F55E24">
      <w:pPr>
        <w:pStyle w:val="NormalWeb"/>
        <w:spacing w:line="360" w:lineRule="auto"/>
        <w:jc w:val="both"/>
      </w:pPr>
      <w:r w:rsidRPr="00B06942">
        <w:rPr>
          <w:rStyle w:val="Strong"/>
        </w:rPr>
        <w:t>PARECER DA COMISSÃO</w:t>
      </w:r>
      <w:r w:rsidRPr="00B06942" w:rsidR="004D7E50">
        <w:rPr>
          <w:rStyle w:val="Strong"/>
        </w:rPr>
        <w:t xml:space="preserve"> DE JUSTIÇA E REDAÇÃO</w:t>
      </w:r>
      <w:r w:rsidR="007C566F">
        <w:rPr>
          <w:rStyle w:val="Strong"/>
        </w:rPr>
        <w:t xml:space="preserve"> E FINANÇAS E ORÇAMENTO</w:t>
      </w:r>
      <w:r w:rsidRPr="00B06942" w:rsidR="004D7E50">
        <w:rPr>
          <w:rStyle w:val="Strong"/>
        </w:rPr>
        <w:t xml:space="preserve"> </w:t>
      </w:r>
      <w:r w:rsidR="006C6B39">
        <w:rPr>
          <w:rStyle w:val="Strong"/>
        </w:rPr>
        <w:t>AO PROJETO DE LEI Nº 45</w:t>
      </w:r>
      <w:r w:rsidR="006E4C46">
        <w:rPr>
          <w:rStyle w:val="Strong"/>
        </w:rPr>
        <w:t xml:space="preserve"> DE </w:t>
      </w:r>
      <w:r w:rsidR="0035750F">
        <w:rPr>
          <w:rStyle w:val="Strong"/>
        </w:rPr>
        <w:t>2026</w:t>
      </w:r>
      <w:r w:rsidR="006876B8">
        <w:rPr>
          <w:rStyle w:val="Strong"/>
        </w:rPr>
        <w:t xml:space="preserve"> DE AUTORIA DO VEREADOR </w:t>
      </w:r>
      <w:r w:rsidR="006C6B39">
        <w:rPr>
          <w:rStyle w:val="Strong"/>
        </w:rPr>
        <w:t>WAGNER RICARDO PEREIRA</w:t>
      </w:r>
      <w:r w:rsidR="006E4C46">
        <w:rPr>
          <w:rStyle w:val="Strong"/>
        </w:rPr>
        <w:t xml:space="preserve">. </w:t>
      </w:r>
    </w:p>
    <w:p w:rsidR="006E4C46" w:rsidRPr="00D85ED2" w:rsidP="006E4C46">
      <w:pPr>
        <w:spacing w:line="380" w:lineRule="atLeast"/>
        <w:jc w:val="both"/>
        <w:rPr>
          <w:rFonts w:ascii="Palatino Linotype" w:hAnsi="Palatino Linotype" w:cs="Arial"/>
          <w:b/>
          <w:bCs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Seguindo o Voto exarado pelo Relator e conforme determina o artigo 35</w:t>
      </w:r>
      <w:r w:rsidR="007C566F">
        <w:rPr>
          <w:rFonts w:ascii="Palatino Linotype" w:hAnsi="Palatino Linotype" w:cs="Arial"/>
          <w:sz w:val="24"/>
          <w:szCs w:val="24"/>
        </w:rPr>
        <w:t xml:space="preserve"> e 37</w:t>
      </w:r>
      <w:r w:rsidRPr="00D85ED2">
        <w:rPr>
          <w:rFonts w:ascii="Palatino Linotype" w:hAnsi="Palatino Linotype" w:cs="Arial"/>
          <w:sz w:val="24"/>
          <w:szCs w:val="24"/>
        </w:rPr>
        <w:t xml:space="preserve"> da Resolução n° 276 de 09 de novembro de 2010 a Comissão Permanente de Justiça e Redação formaliza o presente PARECER F</w:t>
      </w:r>
      <w:r>
        <w:rPr>
          <w:rFonts w:ascii="Palatino Linotype" w:hAnsi="Palatino Linotype" w:cs="Arial"/>
          <w:sz w:val="24"/>
          <w:szCs w:val="24"/>
        </w:rPr>
        <w:t>A</w:t>
      </w:r>
      <w:r w:rsidR="006C6B39">
        <w:rPr>
          <w:rFonts w:ascii="Palatino Linotype" w:hAnsi="Palatino Linotype" w:cs="Arial"/>
          <w:sz w:val="24"/>
          <w:szCs w:val="24"/>
        </w:rPr>
        <w:t>VORÁVEL ao Projeto de Lei n° 45</w:t>
      </w:r>
      <w:r w:rsidR="0035750F">
        <w:rPr>
          <w:rFonts w:ascii="Palatino Linotype" w:hAnsi="Palatino Linotype" w:cs="Arial"/>
          <w:sz w:val="24"/>
          <w:szCs w:val="24"/>
        </w:rPr>
        <w:t xml:space="preserve"> de 2026</w:t>
      </w:r>
      <w:r w:rsidRPr="00D85ED2">
        <w:rPr>
          <w:rFonts w:ascii="Palatino Linotype" w:hAnsi="Palatino Linotype" w:cs="Arial"/>
          <w:sz w:val="24"/>
          <w:szCs w:val="24"/>
        </w:rPr>
        <w:t>.</w:t>
      </w:r>
    </w:p>
    <w:p w:rsidR="005C2F3A" w:rsidRPr="00B06942" w:rsidP="00CC602E">
      <w:pPr>
        <w:pStyle w:val="NormalWeb"/>
        <w:spacing w:line="360" w:lineRule="auto"/>
        <w:jc w:val="both"/>
      </w:pPr>
    </w:p>
    <w:p w:rsidR="00EC4F06" w:rsidRPr="00D85ED2" w:rsidP="00EC4F06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EC4F06" w:rsidRPr="00D85ED2" w:rsidP="00EC4F06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  <w:r>
        <w:rPr>
          <w:rFonts w:ascii="Palatino Linotype" w:hAnsi="Palatino Linotype" w:cs="Arial"/>
          <w:bCs/>
          <w:sz w:val="24"/>
          <w:szCs w:val="24"/>
        </w:rPr>
        <w:t>Sala das Comissões, 28</w:t>
      </w:r>
      <w:bookmarkStart w:id="0" w:name="_GoBack"/>
      <w:bookmarkEnd w:id="0"/>
      <w:r w:rsidRPr="00D85ED2">
        <w:rPr>
          <w:rFonts w:ascii="Palatino Linotype" w:hAnsi="Palatino Linotype" w:cs="Arial"/>
          <w:bCs/>
          <w:sz w:val="24"/>
          <w:szCs w:val="24"/>
        </w:rPr>
        <w:t xml:space="preserve"> de </w:t>
      </w:r>
      <w:r w:rsidR="006C6B39">
        <w:rPr>
          <w:rFonts w:ascii="Palatino Linotype" w:hAnsi="Palatino Linotype" w:cs="Arial"/>
          <w:bCs/>
          <w:sz w:val="24"/>
          <w:szCs w:val="24"/>
        </w:rPr>
        <w:t>maio</w:t>
      </w:r>
      <w:r>
        <w:rPr>
          <w:rFonts w:ascii="Palatino Linotype" w:hAnsi="Palatino Linotype" w:cs="Arial"/>
          <w:bCs/>
          <w:sz w:val="24"/>
          <w:szCs w:val="24"/>
        </w:rPr>
        <w:t xml:space="preserve"> de 2026</w:t>
      </w:r>
      <w:r w:rsidRPr="00D85ED2">
        <w:rPr>
          <w:rFonts w:ascii="Palatino Linotype" w:hAnsi="Palatino Linotype" w:cs="Arial"/>
          <w:bCs/>
          <w:sz w:val="24"/>
          <w:szCs w:val="24"/>
        </w:rPr>
        <w:t>.</w:t>
      </w:r>
    </w:p>
    <w:p w:rsidR="0070466D" w:rsidRPr="00B06942" w:rsidP="00EC4F06">
      <w:pPr>
        <w:pStyle w:val="NormalWeb"/>
        <w:spacing w:line="360" w:lineRule="auto"/>
        <w:jc w:val="center"/>
      </w:pPr>
    </w:p>
    <w:p w:rsidR="0070466D" w:rsidRPr="00B06942" w:rsidP="00CC602E">
      <w:pPr>
        <w:pStyle w:val="NormalWeb"/>
        <w:spacing w:line="360" w:lineRule="auto"/>
        <w:jc w:val="both"/>
      </w:pPr>
    </w:p>
    <w:p w:rsidR="005C2F3A" w:rsidRPr="00B06942" w:rsidP="005C2F3A">
      <w:pPr>
        <w:pStyle w:val="NormalWeb"/>
        <w:spacing w:line="360" w:lineRule="auto"/>
        <w:jc w:val="center"/>
        <w:rPr>
          <w:b/>
          <w:u w:val="single"/>
        </w:rPr>
      </w:pPr>
      <w:r w:rsidRPr="00B06942">
        <w:rPr>
          <w:b/>
          <w:u w:val="single"/>
        </w:rPr>
        <w:t>COMISSÃO DE JUSTIÇA E REDAÇÃO</w:t>
      </w:r>
    </w:p>
    <w:p w:rsidR="00026222" w:rsidRPr="00B06942" w:rsidP="005C2F3A">
      <w:pPr>
        <w:pStyle w:val="NormalWeb"/>
        <w:spacing w:line="360" w:lineRule="auto"/>
        <w:jc w:val="center"/>
        <w:rPr>
          <w:u w:val="single"/>
        </w:rPr>
      </w:pPr>
    </w:p>
    <w:p w:rsidR="00EC4F06" w:rsidRPr="00D85ED2" w:rsidP="00EC4F06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EC4F06" w:rsidRPr="00D85ED2" w:rsidP="00EC4F06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>VEREADOR WAGNER RICARDO PEREIRA</w:t>
      </w:r>
    </w:p>
    <w:p w:rsidR="00EC4F06" w:rsidRPr="00D85ED2" w:rsidP="00EC4F06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Presidente</w:t>
      </w:r>
    </w:p>
    <w:p w:rsidR="00EC4F06" w:rsidRPr="00D85ED2" w:rsidP="00EC4F06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EC4F06" w:rsidRPr="00D85ED2" w:rsidP="00EC4F06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EC4F06" w:rsidRPr="00D85ED2" w:rsidP="00EC4F06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>
        <w:rPr>
          <w:rFonts w:ascii="Palatino Linotype" w:hAnsi="Palatino Linotype" w:cs="Arial"/>
          <w:b/>
          <w:sz w:val="24"/>
          <w:szCs w:val="24"/>
          <w:u w:val="single"/>
        </w:rPr>
        <w:t>WILIANS MENDES DE OLIVEIRA</w:t>
      </w:r>
    </w:p>
    <w:p w:rsidR="00EC4F06" w:rsidRPr="00D85ED2" w:rsidP="00EC4F06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Vice-Presidente</w:t>
      </w:r>
      <w:r w:rsidR="006C6B39">
        <w:rPr>
          <w:rFonts w:ascii="Palatino Linotype" w:hAnsi="Palatino Linotype" w:cs="Arial"/>
          <w:sz w:val="24"/>
          <w:szCs w:val="24"/>
        </w:rPr>
        <w:t>/Relator</w:t>
      </w:r>
    </w:p>
    <w:p w:rsidR="00EC4F06" w:rsidRPr="00D85ED2" w:rsidP="00EC4F06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EC4F06" w:rsidRPr="00D85ED2" w:rsidP="00EC4F06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EC4F06" w:rsidRPr="00D85ED2" w:rsidP="00EC4F06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VEREADOR MÁRCIO EVANDRO RIBEIRO</w:t>
      </w:r>
    </w:p>
    <w:p w:rsidR="00EC4F06" w:rsidRPr="00D85ED2" w:rsidP="00EC4F06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Membro</w:t>
      </w:r>
    </w:p>
    <w:p w:rsidR="00EC4F06" w:rsidRPr="008C125D" w:rsidP="00EC4F06">
      <w:pPr>
        <w:pStyle w:val="NormalWeb"/>
        <w:spacing w:before="0" w:beforeAutospacing="0" w:line="360" w:lineRule="auto"/>
        <w:ind w:left="720"/>
        <w:jc w:val="both"/>
        <w:rPr>
          <w:color w:val="404040"/>
        </w:rPr>
      </w:pPr>
    </w:p>
    <w:p w:rsidR="005C2F3A" w:rsidRPr="0047576C" w:rsidP="005C2F3A">
      <w:pPr>
        <w:spacing w:line="360" w:lineRule="auto"/>
        <w:jc w:val="center"/>
        <w:rPr>
          <w:b/>
          <w:sz w:val="24"/>
          <w:szCs w:val="24"/>
        </w:rPr>
      </w:pPr>
    </w:p>
    <w:p w:rsidR="005C2F3A" w:rsidP="005C2F3A">
      <w:pPr>
        <w:rPr>
          <w:b/>
          <w:sz w:val="24"/>
          <w:szCs w:val="24"/>
          <w:u w:val="single"/>
        </w:rPr>
      </w:pPr>
    </w:p>
    <w:p w:rsidR="007C566F" w:rsidP="005C2F3A">
      <w:pPr>
        <w:rPr>
          <w:b/>
          <w:sz w:val="24"/>
          <w:szCs w:val="24"/>
          <w:u w:val="single"/>
        </w:rPr>
      </w:pPr>
    </w:p>
    <w:p w:rsidR="007C566F" w:rsidP="005C2F3A">
      <w:pPr>
        <w:rPr>
          <w:b/>
          <w:sz w:val="24"/>
          <w:szCs w:val="24"/>
          <w:u w:val="single"/>
        </w:rPr>
      </w:pPr>
    </w:p>
    <w:p w:rsidR="007C566F" w:rsidP="005C2F3A">
      <w:pPr>
        <w:rPr>
          <w:b/>
          <w:sz w:val="24"/>
          <w:szCs w:val="24"/>
          <w:u w:val="single"/>
        </w:rPr>
      </w:pPr>
    </w:p>
    <w:p w:rsidR="007C566F" w:rsidRPr="00B06942" w:rsidP="007C566F">
      <w:pPr>
        <w:pStyle w:val="NormalWeb"/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COMISSÃO DE FINANÇAS E ORÇAMENTO</w:t>
      </w:r>
    </w:p>
    <w:p w:rsidR="007C566F" w:rsidRPr="00B06942" w:rsidP="007C566F">
      <w:pPr>
        <w:pStyle w:val="NormalWeb"/>
        <w:spacing w:line="360" w:lineRule="auto"/>
        <w:jc w:val="center"/>
        <w:rPr>
          <w:u w:val="single"/>
        </w:rPr>
      </w:pPr>
    </w:p>
    <w:p w:rsidR="007C566F" w:rsidRPr="00D85ED2" w:rsidP="007C566F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7C566F" w:rsidRPr="00D85ED2" w:rsidP="007C566F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VEREADORA MARA CRISTINA CHOQUETTA</w:t>
      </w:r>
    </w:p>
    <w:p w:rsidR="007C566F" w:rsidRPr="00D85ED2" w:rsidP="007C566F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Presidente</w:t>
      </w:r>
    </w:p>
    <w:p w:rsidR="007C566F" w:rsidRPr="00D85ED2" w:rsidP="007C566F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7C566F" w:rsidRPr="00D85ED2" w:rsidP="007C566F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7C566F" w:rsidRPr="00D85ED2" w:rsidP="007C566F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>
        <w:rPr>
          <w:rFonts w:ascii="Palatino Linotype" w:hAnsi="Palatino Linotype" w:cs="Arial"/>
          <w:b/>
          <w:sz w:val="24"/>
          <w:szCs w:val="24"/>
          <w:u w:val="single"/>
        </w:rPr>
        <w:t>MARCIO DENER CORAN</w:t>
      </w:r>
    </w:p>
    <w:p w:rsidR="007C566F" w:rsidRPr="00D85ED2" w:rsidP="007C566F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Vice-Presidente</w:t>
      </w:r>
    </w:p>
    <w:p w:rsidR="007C566F" w:rsidRPr="00D85ED2" w:rsidP="007C566F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7C566F" w:rsidRPr="00D85ED2" w:rsidP="007C566F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7C566F" w:rsidRPr="00D85ED2" w:rsidP="007C566F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VEREADOR MARCOS PAULO CEGATTI</w:t>
      </w:r>
    </w:p>
    <w:p w:rsidR="007C566F" w:rsidRPr="00D85ED2" w:rsidP="007C566F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Membro</w:t>
      </w:r>
    </w:p>
    <w:p w:rsidR="007C566F" w:rsidRPr="008C125D" w:rsidP="007C566F">
      <w:pPr>
        <w:pStyle w:val="NormalWeb"/>
        <w:spacing w:before="0" w:beforeAutospacing="0" w:line="360" w:lineRule="auto"/>
        <w:ind w:left="720"/>
        <w:jc w:val="both"/>
        <w:rPr>
          <w:color w:val="404040"/>
        </w:rPr>
      </w:pPr>
    </w:p>
    <w:p w:rsidR="007C566F" w:rsidRPr="0047576C" w:rsidP="007C566F">
      <w:pPr>
        <w:spacing w:line="360" w:lineRule="auto"/>
        <w:jc w:val="center"/>
        <w:rPr>
          <w:b/>
          <w:sz w:val="24"/>
          <w:szCs w:val="24"/>
        </w:rPr>
      </w:pPr>
    </w:p>
    <w:p w:rsidR="007C566F" w:rsidP="007C566F">
      <w:pPr>
        <w:rPr>
          <w:b/>
          <w:sz w:val="24"/>
          <w:szCs w:val="24"/>
          <w:u w:val="single"/>
        </w:rPr>
      </w:pPr>
    </w:p>
    <w:p w:rsidR="007C566F" w:rsidP="005C2F3A">
      <w:pPr>
        <w:rPr>
          <w:b/>
          <w:sz w:val="24"/>
          <w:szCs w:val="24"/>
          <w:u w:val="single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953457" w:rsidRPr="00953457" w:rsidP="00953457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FD2743">
      <w:rPr>
        <w:rFonts w:ascii="Bookman Old Style" w:eastAsia="Arial" w:hAnsi="Bookman Old Style" w:cs="Arial"/>
        <w:b/>
        <w:color w:val="000000"/>
        <w:sz w:val="24"/>
        <w:szCs w:val="24"/>
      </w:rPr>
      <w:t>Gabinete do</w:t>
    </w:r>
    <w:r>
      <w:rPr>
        <w:rFonts w:ascii="Bookman Old Style" w:eastAsia="Arial" w:hAnsi="Bookman Old Style" w:cs="Arial"/>
        <w:b/>
        <w:color w:val="000000"/>
        <w:sz w:val="24"/>
        <w:szCs w:val="24"/>
      </w:rPr>
      <w:t xml:space="preserve"> Vereador Wilians Mendes de Oliveira </w:t>
    </w:r>
  </w:p>
  <w:p w:rsidR="0020165D" w:rsidRPr="00F733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BF6181"/>
    <w:multiLevelType w:val="multilevel"/>
    <w:tmpl w:val="9996B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13"/>
  </w:num>
  <w:num w:numId="6">
    <w:abstractNumId w:val="14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0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5FD0"/>
    <w:rsid w:val="00026222"/>
    <w:rsid w:val="00026797"/>
    <w:rsid w:val="00037531"/>
    <w:rsid w:val="00041A2D"/>
    <w:rsid w:val="000468A3"/>
    <w:rsid w:val="0004734A"/>
    <w:rsid w:val="000500F2"/>
    <w:rsid w:val="00055BE5"/>
    <w:rsid w:val="00070FE7"/>
    <w:rsid w:val="00071EF2"/>
    <w:rsid w:val="0008150E"/>
    <w:rsid w:val="00096F36"/>
    <w:rsid w:val="000A1BE0"/>
    <w:rsid w:val="000B7F0B"/>
    <w:rsid w:val="000D1AB4"/>
    <w:rsid w:val="000F4933"/>
    <w:rsid w:val="00100504"/>
    <w:rsid w:val="00126AE5"/>
    <w:rsid w:val="00147394"/>
    <w:rsid w:val="0015590E"/>
    <w:rsid w:val="00181506"/>
    <w:rsid w:val="00187FC6"/>
    <w:rsid w:val="00192536"/>
    <w:rsid w:val="001A014A"/>
    <w:rsid w:val="001A3CE4"/>
    <w:rsid w:val="001B7303"/>
    <w:rsid w:val="0020165D"/>
    <w:rsid w:val="00202B29"/>
    <w:rsid w:val="00213987"/>
    <w:rsid w:val="00227E2C"/>
    <w:rsid w:val="00234376"/>
    <w:rsid w:val="0025290F"/>
    <w:rsid w:val="0025431C"/>
    <w:rsid w:val="00265793"/>
    <w:rsid w:val="0028611C"/>
    <w:rsid w:val="00297379"/>
    <w:rsid w:val="002A2BD3"/>
    <w:rsid w:val="002A5FC1"/>
    <w:rsid w:val="002B71AC"/>
    <w:rsid w:val="002D25A1"/>
    <w:rsid w:val="003071D6"/>
    <w:rsid w:val="003121C8"/>
    <w:rsid w:val="00314B47"/>
    <w:rsid w:val="00322469"/>
    <w:rsid w:val="00325ABD"/>
    <w:rsid w:val="00327463"/>
    <w:rsid w:val="0035750F"/>
    <w:rsid w:val="00371A69"/>
    <w:rsid w:val="0038129E"/>
    <w:rsid w:val="00381C00"/>
    <w:rsid w:val="003A5737"/>
    <w:rsid w:val="003A796B"/>
    <w:rsid w:val="003B1A59"/>
    <w:rsid w:val="003B56DD"/>
    <w:rsid w:val="003D6D21"/>
    <w:rsid w:val="003E5A35"/>
    <w:rsid w:val="003F0B47"/>
    <w:rsid w:val="00405098"/>
    <w:rsid w:val="00407191"/>
    <w:rsid w:val="00411855"/>
    <w:rsid w:val="00413A7D"/>
    <w:rsid w:val="004159FA"/>
    <w:rsid w:val="00421076"/>
    <w:rsid w:val="004329FA"/>
    <w:rsid w:val="00446FA1"/>
    <w:rsid w:val="00456770"/>
    <w:rsid w:val="0047576C"/>
    <w:rsid w:val="00497C41"/>
    <w:rsid w:val="004B6FDF"/>
    <w:rsid w:val="004D46DA"/>
    <w:rsid w:val="004D7E50"/>
    <w:rsid w:val="004E6092"/>
    <w:rsid w:val="00510E3E"/>
    <w:rsid w:val="005242B1"/>
    <w:rsid w:val="005361DD"/>
    <w:rsid w:val="00536CDF"/>
    <w:rsid w:val="005559D9"/>
    <w:rsid w:val="0057515A"/>
    <w:rsid w:val="005A235E"/>
    <w:rsid w:val="005A4825"/>
    <w:rsid w:val="005B766F"/>
    <w:rsid w:val="005C2F3A"/>
    <w:rsid w:val="005E491E"/>
    <w:rsid w:val="005F2654"/>
    <w:rsid w:val="005F4E55"/>
    <w:rsid w:val="005F54DA"/>
    <w:rsid w:val="00603DC1"/>
    <w:rsid w:val="00613747"/>
    <w:rsid w:val="006834FE"/>
    <w:rsid w:val="006876B8"/>
    <w:rsid w:val="00697874"/>
    <w:rsid w:val="006A4D61"/>
    <w:rsid w:val="006A54A9"/>
    <w:rsid w:val="006C6B39"/>
    <w:rsid w:val="006C73AD"/>
    <w:rsid w:val="006E4C46"/>
    <w:rsid w:val="0070309D"/>
    <w:rsid w:val="007038AD"/>
    <w:rsid w:val="0070466D"/>
    <w:rsid w:val="00710789"/>
    <w:rsid w:val="00713326"/>
    <w:rsid w:val="007556D8"/>
    <w:rsid w:val="00773E14"/>
    <w:rsid w:val="0078178E"/>
    <w:rsid w:val="00784CD4"/>
    <w:rsid w:val="00785E1B"/>
    <w:rsid w:val="007914ED"/>
    <w:rsid w:val="007A08D1"/>
    <w:rsid w:val="007B4276"/>
    <w:rsid w:val="007C566F"/>
    <w:rsid w:val="007D3C0C"/>
    <w:rsid w:val="00802FCA"/>
    <w:rsid w:val="008075DF"/>
    <w:rsid w:val="00842408"/>
    <w:rsid w:val="00850EEC"/>
    <w:rsid w:val="00855DD2"/>
    <w:rsid w:val="00864928"/>
    <w:rsid w:val="00875E4B"/>
    <w:rsid w:val="00881E60"/>
    <w:rsid w:val="008905C2"/>
    <w:rsid w:val="00895A20"/>
    <w:rsid w:val="008A537A"/>
    <w:rsid w:val="008B2B4D"/>
    <w:rsid w:val="008C08C5"/>
    <w:rsid w:val="008C125D"/>
    <w:rsid w:val="008C1F5F"/>
    <w:rsid w:val="008C4AA2"/>
    <w:rsid w:val="008D295B"/>
    <w:rsid w:val="008D4B69"/>
    <w:rsid w:val="008F0050"/>
    <w:rsid w:val="00902EE1"/>
    <w:rsid w:val="00904ADF"/>
    <w:rsid w:val="00914ADC"/>
    <w:rsid w:val="00920A3F"/>
    <w:rsid w:val="00925E1A"/>
    <w:rsid w:val="00953457"/>
    <w:rsid w:val="00972132"/>
    <w:rsid w:val="009D6B7C"/>
    <w:rsid w:val="009E117A"/>
    <w:rsid w:val="009E61CB"/>
    <w:rsid w:val="00A00E3E"/>
    <w:rsid w:val="00A12DD9"/>
    <w:rsid w:val="00A164DC"/>
    <w:rsid w:val="00A27446"/>
    <w:rsid w:val="00A5117E"/>
    <w:rsid w:val="00A672C0"/>
    <w:rsid w:val="00A74866"/>
    <w:rsid w:val="00A95ADB"/>
    <w:rsid w:val="00AA2C9E"/>
    <w:rsid w:val="00AB2613"/>
    <w:rsid w:val="00AD2770"/>
    <w:rsid w:val="00AE5858"/>
    <w:rsid w:val="00AF0C05"/>
    <w:rsid w:val="00AF3296"/>
    <w:rsid w:val="00AF4AC7"/>
    <w:rsid w:val="00B06942"/>
    <w:rsid w:val="00B218A5"/>
    <w:rsid w:val="00B439AB"/>
    <w:rsid w:val="00B47FEF"/>
    <w:rsid w:val="00B57090"/>
    <w:rsid w:val="00B66749"/>
    <w:rsid w:val="00BA48C7"/>
    <w:rsid w:val="00BE41D6"/>
    <w:rsid w:val="00BF2A6F"/>
    <w:rsid w:val="00C10154"/>
    <w:rsid w:val="00C71EBA"/>
    <w:rsid w:val="00C74E3F"/>
    <w:rsid w:val="00C75973"/>
    <w:rsid w:val="00CA4349"/>
    <w:rsid w:val="00CC3E72"/>
    <w:rsid w:val="00CC602E"/>
    <w:rsid w:val="00CF288D"/>
    <w:rsid w:val="00D233F3"/>
    <w:rsid w:val="00D33D19"/>
    <w:rsid w:val="00D34640"/>
    <w:rsid w:val="00D52DAE"/>
    <w:rsid w:val="00D543E6"/>
    <w:rsid w:val="00D635A7"/>
    <w:rsid w:val="00D66197"/>
    <w:rsid w:val="00D735E2"/>
    <w:rsid w:val="00D77A0A"/>
    <w:rsid w:val="00D80A2E"/>
    <w:rsid w:val="00D81BDB"/>
    <w:rsid w:val="00D85ED2"/>
    <w:rsid w:val="00D9258F"/>
    <w:rsid w:val="00D976C3"/>
    <w:rsid w:val="00D976C7"/>
    <w:rsid w:val="00DA7AB4"/>
    <w:rsid w:val="00DD0034"/>
    <w:rsid w:val="00DE2A9A"/>
    <w:rsid w:val="00DF605F"/>
    <w:rsid w:val="00E11ECC"/>
    <w:rsid w:val="00E35110"/>
    <w:rsid w:val="00E3543A"/>
    <w:rsid w:val="00E57668"/>
    <w:rsid w:val="00E7438B"/>
    <w:rsid w:val="00E80FBF"/>
    <w:rsid w:val="00E8716D"/>
    <w:rsid w:val="00EA0447"/>
    <w:rsid w:val="00EA375D"/>
    <w:rsid w:val="00EB1570"/>
    <w:rsid w:val="00EB2BAA"/>
    <w:rsid w:val="00EB3398"/>
    <w:rsid w:val="00EB3C9A"/>
    <w:rsid w:val="00EC10AF"/>
    <w:rsid w:val="00EC4F06"/>
    <w:rsid w:val="00EC5677"/>
    <w:rsid w:val="00ED7D93"/>
    <w:rsid w:val="00EE457C"/>
    <w:rsid w:val="00EF4DE4"/>
    <w:rsid w:val="00EF630E"/>
    <w:rsid w:val="00F10F57"/>
    <w:rsid w:val="00F21F60"/>
    <w:rsid w:val="00F22B12"/>
    <w:rsid w:val="00F304D4"/>
    <w:rsid w:val="00F42F8D"/>
    <w:rsid w:val="00F55E24"/>
    <w:rsid w:val="00F733EC"/>
    <w:rsid w:val="00F74441"/>
    <w:rsid w:val="00F75DE8"/>
    <w:rsid w:val="00F83282"/>
    <w:rsid w:val="00F91A1F"/>
    <w:rsid w:val="00F921DB"/>
    <w:rsid w:val="00FA14F4"/>
    <w:rsid w:val="00FB1119"/>
    <w:rsid w:val="00FB429D"/>
    <w:rsid w:val="00FD2743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paragraph" w:customStyle="1" w:styleId="break-words">
    <w:name w:val="break-words"/>
    <w:basedOn w:val="Normal"/>
    <w:rsid w:val="0014739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1377</Words>
  <Characters>7436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Wilians</cp:lastModifiedBy>
  <cp:revision>2</cp:revision>
  <cp:lastPrinted>2026-05-28T14:46:00Z</cp:lastPrinted>
  <dcterms:created xsi:type="dcterms:W3CDTF">2026-05-28T14:46:00Z</dcterms:created>
  <dcterms:modified xsi:type="dcterms:W3CDTF">2026-05-28T14:46:00Z</dcterms:modified>
</cp:coreProperties>
</file>