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0A227C" w:rsidRPr="00D85ED2" w:rsidP="000A227C" w14:paraId="05C558B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 EM CONJUNTO DAS COMISSÕES DE JUSTIÇA E REDAÇÃO, FINANÇAS E ORÇAMENTO E </w:t>
      </w:r>
      <w:r w:rsidRPr="0062579E">
        <w:rPr>
          <w:b/>
          <w:sz w:val="24"/>
          <w:szCs w:val="24"/>
        </w:rPr>
        <w:t>OBRAS, SERVIÇOS PÚBLICOS E ATIVIDADES PRIVADAS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AF54FF" w:rsidP="00DA5862" w14:paraId="2FA5C99F" w14:textId="7E471993">
      <w:pPr>
        <w:pStyle w:val="NormalWeb"/>
        <w:spacing w:line="360" w:lineRule="auto"/>
        <w:rPr>
          <w:rStyle w:val="Strong"/>
        </w:rPr>
      </w:pPr>
      <w:r w:rsidRPr="00D85ED2">
        <w:tab/>
      </w:r>
      <w:r w:rsidR="008B0437">
        <w:rPr>
          <w:rStyle w:val="Strong"/>
        </w:rPr>
        <w:t xml:space="preserve">PROJETO DE LEI Nº </w:t>
      </w:r>
      <w:r w:rsidR="00DD111B">
        <w:rPr>
          <w:rStyle w:val="Strong"/>
        </w:rPr>
        <w:t>52</w:t>
      </w:r>
      <w:r w:rsidR="00DA5862">
        <w:rPr>
          <w:rStyle w:val="Strong"/>
        </w:rPr>
        <w:t xml:space="preserve"> DE 2026</w:t>
      </w:r>
    </w:p>
    <w:p w:rsidR="00F74441" w:rsidRPr="00DA5862" w:rsidP="00AF54FF" w14:paraId="4DE9CBF8" w14:textId="47BB6693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  <w:u w:val="single"/>
        </w:rPr>
        <w:t>Autoriza o município de Mogi Mirim, pelo Poder Executivo, a receber, por doação, área de terreno de propriedade da empresa JK VILLE EMPREENDIMENTO – SPE LTDA</w:t>
      </w:r>
      <w:r w:rsidRPr="00AF54FF" w:rsidR="00E27170">
        <w:rPr>
          <w:rStyle w:val="Emphasis"/>
          <w:u w:val="single"/>
        </w:rPr>
        <w:t>.</w:t>
      </w:r>
      <w:r w:rsidR="00DA5862">
        <w:rPr>
          <w:rStyle w:val="Emphasis"/>
        </w:rPr>
        <w:t xml:space="preserve"> </w:t>
      </w:r>
    </w:p>
    <w:p w:rsidR="00F74441" w:rsidRPr="00D85ED2" w:rsidP="003D6D21" w14:paraId="1D42C3C2" w14:textId="29D5546C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7A69B2DB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 xml:space="preserve">O Projeto de Lei nº </w:t>
      </w:r>
      <w:r w:rsidR="00DD111B">
        <w:t xml:space="preserve">52 </w:t>
      </w:r>
      <w:r w:rsidR="0050120D">
        <w:t>de 2026, de autoria</w:t>
      </w:r>
      <w:r w:rsidR="00F36F14">
        <w:t xml:space="preserve"> do Ilmo</w:t>
      </w:r>
      <w:r w:rsidR="00DD111B">
        <w:t>. Prefeito Dr. Paulo de Oliveira e Silva</w:t>
      </w:r>
      <w:r w:rsidR="00CA0263">
        <w:t xml:space="preserve">, </w:t>
      </w:r>
      <w:r w:rsidRPr="00D85ED2" w:rsidR="005D21C6">
        <w:t xml:space="preserve">tem por objetivo </w:t>
      </w:r>
      <w:r w:rsidR="00DD111B">
        <w:rPr>
          <w:rStyle w:val="Emphasis"/>
          <w:b/>
        </w:rPr>
        <w:t>autorizar o município de Mogi Mirim, pelo Poder Executivo, a receber, por doação, área de terreno de propriedade da empresa JK VILLE EMPREENDIMENTO – SPE LTDA</w:t>
      </w:r>
      <w:r w:rsidR="0050120D">
        <w:rPr>
          <w:rStyle w:val="Emphasis"/>
          <w:b/>
        </w:rPr>
        <w:t xml:space="preserve">. </w:t>
      </w:r>
    </w:p>
    <w:p w:rsidR="003B1A59" w:rsidP="001902E0" w14:paraId="3500C619" w14:textId="15697E58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</w:t>
      </w:r>
      <w:r w:rsidR="00DD111B">
        <w:t>autoriza o município a receber na forma de doação, área de terreno de propriedade da empresa JK EMPREENDIMENTO SPE LTDA. E em seu parágrafo único ele descreve e localizada a área de 1.432,96 m² (mil quatrocentos e trinta e dois virgula noventa e seis metros quadrados).</w:t>
      </w:r>
    </w:p>
    <w:p w:rsidR="00DD111B" w:rsidP="001902E0" w14:paraId="59AA6DEB" w14:textId="77777777">
      <w:pPr>
        <w:pStyle w:val="NormalWeb"/>
        <w:spacing w:line="360" w:lineRule="auto"/>
        <w:ind w:firstLine="720"/>
        <w:jc w:val="both"/>
      </w:pPr>
      <w:r>
        <w:t>O</w:t>
      </w:r>
      <w:r w:rsidR="00E27170">
        <w:t xml:space="preserve"> artigo 2° </w:t>
      </w:r>
      <w:r>
        <w:t>contempla a contrapartida social, ajustada consensualmente, exigida na aprovação do empreendimento de propriedade da empresa, com posterior anexação, à área do Cemitério Municipal.</w:t>
      </w:r>
    </w:p>
    <w:p w:rsidR="00E27170" w:rsidP="001902E0" w14:paraId="25D10BFF" w14:textId="217BE546">
      <w:pPr>
        <w:pStyle w:val="NormalWeb"/>
        <w:spacing w:line="360" w:lineRule="auto"/>
        <w:ind w:firstLine="720"/>
        <w:jc w:val="both"/>
      </w:pPr>
      <w:r>
        <w:t>O artigo</w:t>
      </w:r>
      <w:r>
        <w:t xml:space="preserve"> 3° </w:t>
      </w:r>
      <w:r w:rsidR="00DD111B">
        <w:t xml:space="preserve">estabelece que todas as despesas e encargos necessários à formalização da doação correrão providencias de sua responsabilidade para a regular lavratura da escritura pública, inclusive o recolhimento de emolumentos e tributos eventualmente incidentes, a </w:t>
      </w:r>
      <w:r w:rsidR="00DD111B">
        <w:t>obtenção da documentação pertinente e a promoção do competente registro perante o Cartório de Registro de Imóveis.</w:t>
      </w:r>
    </w:p>
    <w:p w:rsidR="00E27170" w:rsidRPr="00D85ED2" w:rsidP="00DD111B" w14:paraId="0694329B" w14:textId="4E5DA133">
      <w:pPr>
        <w:pStyle w:val="NormalWeb"/>
        <w:spacing w:line="360" w:lineRule="auto"/>
        <w:ind w:firstLine="720"/>
        <w:jc w:val="both"/>
      </w:pPr>
      <w:r>
        <w:t>O artigo 4° determina que a lei entrará em vigor</w:t>
      </w:r>
      <w:r w:rsidR="00AF54FF">
        <w:t xml:space="preserve"> </w:t>
      </w:r>
      <w:r w:rsidR="00DD111B">
        <w:t>na data de sua publicação.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DD111B" w:rsidP="00DD111B" w14:paraId="7167F7E3" w14:textId="77777777">
      <w:pPr>
        <w:pStyle w:val="NormalWeb"/>
        <w:spacing w:line="360" w:lineRule="auto"/>
        <w:jc w:val="both"/>
      </w:pPr>
      <w:r w:rsidRPr="00D85ED2">
        <w:tab/>
      </w:r>
      <w:r>
        <w:t xml:space="preserve">A autorização legislativa para que o Poder Executivo receba bens imóveis por doação é matéria de iniciativa do Executivo Municipal. A gestão do patrimônio imobiliário público — incluindo a aquisição, incorporação e destinação de bens — é atividade típica da Administração, cujo impulso legislativo foi reservado pela Constituição Federal ao Executivo, nos termos do art. 61, §1.º, II, e, e do art. 29, </w:t>
      </w:r>
      <w:r>
        <w:t>c.c</w:t>
      </w:r>
      <w:r>
        <w:t>. art. 30, I, da CF.</w:t>
      </w:r>
    </w:p>
    <w:p w:rsidR="00DD111B" w:rsidP="00DD111B" w14:paraId="1D72F32B" w14:textId="77777777">
      <w:pPr>
        <w:pStyle w:val="NormalWeb"/>
        <w:spacing w:line="360" w:lineRule="auto"/>
        <w:ind w:firstLine="709"/>
        <w:jc w:val="both"/>
      </w:pPr>
      <w:r>
        <w:t xml:space="preserve">Esse entendimento é corroborado pela Lei Orgânica de Mogi Mirim, que em seu artigo 12, X, submete à autorização legislativa a utilização e alienação de bens municipais imóveis, sendo a aceitação de doação hipótese análoga de incorporação patrimonial. A matéria não comporta iniciativa parlamentar, por envolver ato típico de gestão da Administração Pública. </w:t>
      </w:r>
    </w:p>
    <w:p w:rsidR="00FD45C0" w:rsidP="00DD111B" w14:paraId="592923A6" w14:textId="26FEF111">
      <w:pPr>
        <w:pStyle w:val="NormalWeb"/>
        <w:spacing w:line="360" w:lineRule="auto"/>
        <w:ind w:firstLine="709"/>
        <w:jc w:val="both"/>
      </w:pPr>
      <w:r w:rsidRPr="00857BBD">
        <w:t>No caso concreto, a iniciativa foi regularmente exercida pelo Prefeito Municipal Dr. Paulo de Oliveira e Silva, por meio da Mensagem n.º 026/26, com pedido de urgência formulado em ofício específico nos termos do art. 54 da Lei Orgânica, atendendo rigorosamente à sistemática constitucional e orgânica vigente. Não se verifica, portanto, qualquer vício de iniciativa.</w:t>
      </w:r>
    </w:p>
    <w:p w:rsidR="00857BBD" w:rsidP="00857BBD" w14:paraId="6D85A1B9" w14:textId="77777777">
      <w:pPr>
        <w:pStyle w:val="NormalWeb"/>
        <w:spacing w:line="360" w:lineRule="auto"/>
        <w:ind w:firstLine="709"/>
        <w:jc w:val="both"/>
      </w:pPr>
      <w:r>
        <w:t>A exigência de contrapartida social como condição para a concessão</w:t>
      </w:r>
      <w:r>
        <w:t xml:space="preserve"> </w:t>
      </w:r>
      <w:r>
        <w:t>de alvará de construção ou licença de empreendimento possui fundamento</w:t>
      </w:r>
      <w:r>
        <w:t xml:space="preserve"> </w:t>
      </w:r>
      <w:r>
        <w:t>constitucional e infraconstitucional sólido.</w:t>
      </w:r>
    </w:p>
    <w:p w:rsidR="00857BBD" w:rsidP="00857BBD" w14:paraId="69A3CB4D" w14:textId="17A4AF16">
      <w:pPr>
        <w:pStyle w:val="NormalWeb"/>
        <w:spacing w:line="360" w:lineRule="auto"/>
        <w:ind w:firstLine="709"/>
        <w:jc w:val="both"/>
      </w:pPr>
      <w:r>
        <w:t>A Constituição Federal, no art. 182, §2.º, assegura que a propriedade</w:t>
      </w:r>
      <w:r>
        <w:t xml:space="preserve"> </w:t>
      </w:r>
      <w:r>
        <w:t>urbana cumpre sua função social nos termos definidos no Plano Diretor, e o</w:t>
      </w:r>
      <w:r>
        <w:t xml:space="preserve"> </w:t>
      </w:r>
      <w:r>
        <w:t>art. 30, VIII, atribui ao Município competência para promover o adequado</w:t>
      </w:r>
      <w:r>
        <w:t xml:space="preserve"> </w:t>
      </w:r>
      <w:r>
        <w:t>ordenamento territorial.</w:t>
      </w:r>
    </w:p>
    <w:p w:rsidR="00857BBD" w:rsidP="00857BBD" w14:paraId="2E945BFE" w14:textId="77777777">
      <w:pPr>
        <w:pStyle w:val="NormalWeb"/>
        <w:spacing w:line="360" w:lineRule="auto"/>
        <w:ind w:firstLine="709"/>
        <w:jc w:val="both"/>
      </w:pPr>
      <w:r>
        <w:t>A Lei Complementar n.º 101/2000 (Lei de Responsabilidade Fiscal),</w:t>
      </w:r>
      <w:r>
        <w:t xml:space="preserve"> </w:t>
      </w:r>
      <w:r>
        <w:t>em seu art. 16, I e II, exige estimativa de impacto orçamentário-financeiro e</w:t>
      </w:r>
      <w:r>
        <w:t xml:space="preserve"> </w:t>
      </w:r>
      <w:r>
        <w:t>declaração de adequação com o orçamento vigente quando a proposição</w:t>
      </w:r>
      <w:r>
        <w:t xml:space="preserve"> </w:t>
      </w:r>
      <w:r>
        <w:t>criar, expandir ou aperfeiçoar ação governamental que acarrete despesa.</w:t>
      </w:r>
      <w:r>
        <w:t xml:space="preserve"> </w:t>
      </w:r>
    </w:p>
    <w:p w:rsidR="00857BBD" w:rsidRPr="00DA11D4" w:rsidP="00857BBD" w14:paraId="095F53B4" w14:textId="3FD7E323">
      <w:pPr>
        <w:pStyle w:val="NormalWeb"/>
        <w:spacing w:line="360" w:lineRule="auto"/>
        <w:ind w:firstLine="709"/>
        <w:jc w:val="both"/>
      </w:pPr>
      <w:r>
        <w:t>No presente caso, não há geração de despesa para o erário: a doação é</w:t>
      </w:r>
      <w:r>
        <w:t xml:space="preserve"> </w:t>
      </w:r>
      <w:r>
        <w:t>recebida gratuitamente pelo Município, e o art. 3.º do projeto atribui à</w:t>
      </w:r>
      <w:r>
        <w:t xml:space="preserve"> </w:t>
      </w:r>
      <w:r>
        <w:t>empresa doadora a responsabilidade integral por todos os custos de</w:t>
      </w:r>
      <w:r>
        <w:t xml:space="preserve"> </w:t>
      </w:r>
      <w:r>
        <w:t xml:space="preserve">formalização — escritura, emolumentos </w:t>
      </w:r>
      <w:r>
        <w:t>cartorários</w:t>
      </w:r>
      <w:r>
        <w:t>, tributos e registro. O</w:t>
      </w:r>
      <w:r>
        <w:t xml:space="preserve"> </w:t>
      </w:r>
      <w:r>
        <w:t>recebimento de bem imóvel a título gratuito não se enquadra no conceito de</w:t>
      </w:r>
      <w:r>
        <w:t xml:space="preserve"> </w:t>
      </w:r>
      <w:r>
        <w:t>"ação governamental que acarrete despesa" para fins de incidência do art. 16</w:t>
      </w:r>
      <w:r>
        <w:t xml:space="preserve"> </w:t>
      </w:r>
      <w:r>
        <w:t>da LRF.</w:t>
      </w:r>
    </w:p>
    <w:p w:rsidR="00F74441" w:rsidRPr="00D85ED2" w:rsidP="00331394" w14:paraId="38BA90DC" w14:textId="470EAFA8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3293E51E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857BBD">
        <w:rPr>
          <w:b/>
          <w:bCs/>
        </w:rPr>
        <w:t>não</w:t>
      </w:r>
      <w:r w:rsidR="00857BBD">
        <w:t xml:space="preserve"> </w:t>
      </w:r>
      <w:r w:rsidR="00610D4B">
        <w:rPr>
          <w:b/>
          <w:bCs/>
        </w:rPr>
        <w:t>propõe emenda</w:t>
      </w:r>
      <w:r w:rsidR="00C00566">
        <w:t xml:space="preserve"> </w:t>
      </w:r>
      <w:r w:rsidR="00331394">
        <w:t>a</w:t>
      </w:r>
      <w:r w:rsidR="00C00566">
        <w:t>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5F5D8652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</w:t>
      </w:r>
      <w:r w:rsidR="00E27170">
        <w:rPr>
          <w:rStyle w:val="Strong"/>
          <w:b/>
          <w:bCs w:val="0"/>
          <w:color w:val="auto"/>
          <w:sz w:val="24"/>
          <w:szCs w:val="24"/>
        </w:rPr>
        <w:t>ÃO</w:t>
      </w:r>
    </w:p>
    <w:p w:rsidR="00F74441" w:rsidRPr="00D85ED2" w:rsidP="003D6D21" w14:paraId="2AF20253" w14:textId="107CF5D2">
      <w:pPr>
        <w:pStyle w:val="NormalWeb"/>
        <w:spacing w:line="360" w:lineRule="auto"/>
        <w:jc w:val="both"/>
      </w:pPr>
      <w:r w:rsidRPr="00D85ED2">
        <w:tab/>
      </w:r>
      <w:r w:rsidRPr="00E45032" w:rsidR="000A227C">
        <w:t>A Comissão de Justiça e Redação</w:t>
      </w:r>
      <w:r w:rsidR="000A227C">
        <w:t xml:space="preserve"> em conjunto com as Comissões de Finanças e Orçamento e Obras, Serviços Públicos e Atividades Privadas</w:t>
      </w:r>
      <w:r w:rsidRPr="00D85ED2">
        <w:t>, por unanimidade, </w:t>
      </w:r>
      <w:r w:rsidRPr="00D85ED2">
        <w:rPr>
          <w:rStyle w:val="Strong"/>
        </w:rPr>
        <w:t>aprova</w:t>
      </w:r>
      <w:r w:rsidR="000A227C">
        <w:rPr>
          <w:rStyle w:val="Strong"/>
        </w:rPr>
        <w:t>m</w:t>
      </w:r>
      <w:r w:rsidRPr="00D85ED2">
        <w:t> o Pro</w:t>
      </w:r>
      <w:r w:rsidR="0033599D">
        <w:t xml:space="preserve">jeto de Lei nº </w:t>
      </w:r>
      <w:r w:rsidR="00857BBD">
        <w:t>52</w:t>
      </w:r>
      <w:r w:rsidR="0033599D">
        <w:t xml:space="preserve"> de 2026</w:t>
      </w:r>
      <w:r w:rsidRPr="00D85ED2">
        <w:t>, </w:t>
      </w:r>
      <w:r w:rsidR="00857BBD">
        <w:rPr>
          <w:rStyle w:val="Strong"/>
        </w:rPr>
        <w:t>sem</w:t>
      </w:r>
      <w:r w:rsidRPr="00D85ED2" w:rsidR="003D6D21">
        <w:rPr>
          <w:rStyle w:val="Strong"/>
        </w:rPr>
        <w:t xml:space="preserve"> emenda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0A227C" w:rsidRPr="00D85ED2" w:rsidP="000A227C" w14:paraId="3A3653C4" w14:textId="77777777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>
        <w:rPr>
          <w:rStyle w:val="Strong"/>
        </w:rPr>
        <w:t>Finanças e Orçamento</w:t>
      </w:r>
      <w:r w:rsidRPr="00D85ED2">
        <w:rPr>
          <w:rStyle w:val="Strong"/>
        </w:rPr>
        <w:t xml:space="preserve"> que votaram a favor:</w:t>
      </w:r>
    </w:p>
    <w:p w:rsidR="000A227C" w:rsidP="000A227C" w14:paraId="51386835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Vereadora Mara Cristina </w:t>
      </w:r>
      <w:r>
        <w:t>Choquetta</w:t>
      </w:r>
      <w:r>
        <w:t xml:space="preserve"> (PDT)</w:t>
      </w:r>
    </w:p>
    <w:p w:rsidR="000A227C" w:rsidP="000A227C" w14:paraId="7C02A991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Marcio Dener </w:t>
      </w:r>
      <w:r>
        <w:t>Coran</w:t>
      </w:r>
      <w:r>
        <w:t xml:space="preserve"> (PP)</w:t>
      </w:r>
    </w:p>
    <w:p w:rsidR="000A227C" w:rsidP="000A227C" w14:paraId="0D302A99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 Membro - Vereador Marcos Paulo </w:t>
      </w:r>
      <w:r>
        <w:t>Cegatti</w:t>
      </w:r>
      <w:r>
        <w:t xml:space="preserve"> (PSD)</w:t>
      </w:r>
    </w:p>
    <w:p w:rsidR="000A227C" w:rsidRPr="00D85ED2" w:rsidP="000A227C" w14:paraId="0BDEDA12" w14:textId="77777777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>
        <w:rPr>
          <w:rStyle w:val="Strong"/>
        </w:rPr>
        <w:t>Obras, Serviços Públicos e Atividades Privadas</w:t>
      </w:r>
      <w:r w:rsidRPr="00D85ED2">
        <w:rPr>
          <w:rStyle w:val="Strong"/>
        </w:rPr>
        <w:t xml:space="preserve"> que votaram a favor:</w:t>
      </w:r>
    </w:p>
    <w:p w:rsidR="000A227C" w:rsidP="000A227C" w14:paraId="7F6097A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 Ademir Souza </w:t>
      </w:r>
      <w:r>
        <w:t>Floretti</w:t>
      </w:r>
      <w:r>
        <w:t xml:space="preserve"> Junior (Republicanos)</w:t>
      </w:r>
    </w:p>
    <w:p w:rsidR="000A227C" w:rsidP="000A227C" w14:paraId="37A643C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Marcos </w:t>
      </w:r>
      <w:r>
        <w:t>Antonio</w:t>
      </w:r>
      <w:r>
        <w:t xml:space="preserve"> Franco (União Brasil) </w:t>
      </w:r>
    </w:p>
    <w:p w:rsidR="000A227C" w:rsidP="000A227C" w14:paraId="0082CAA4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Membro - Vereador Wilians Mendes de Oliveira (PDT)</w:t>
      </w:r>
    </w:p>
    <w:p w:rsidR="000A227C" w:rsidRPr="00D85ED2" w:rsidP="000A227C" w14:paraId="12F77453" w14:textId="77777777">
      <w:pPr>
        <w:pStyle w:val="NormalWeb"/>
        <w:spacing w:before="0" w:beforeAutospacing="0" w:line="360" w:lineRule="auto"/>
        <w:ind w:left="720"/>
      </w:pP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2B817C16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857BBD">
        <w:rPr>
          <w:rStyle w:val="Strong"/>
        </w:rPr>
        <w:t>01 de junho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6BEC067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Jurídica </w:t>
      </w:r>
      <w:r w:rsidR="00857BBD">
        <w:rPr>
          <w:rStyle w:val="Strong"/>
        </w:rPr>
        <w:t>UVESP</w:t>
      </w:r>
    </w:p>
    <w:p w:rsidR="001B7B3C" w:rsidRPr="00E27170" w:rsidP="001B7B3C" w14:paraId="426D1A64" w14:textId="0356503B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 xml:space="preserve">Constituição Federal, </w:t>
      </w:r>
      <w:r w:rsidR="00857BBD">
        <w:rPr>
          <w:b/>
          <w:bCs/>
        </w:rPr>
        <w:t>A</w:t>
      </w:r>
      <w:r w:rsidRPr="00857BBD" w:rsidR="00857BBD">
        <w:rPr>
          <w:b/>
          <w:bCs/>
        </w:rPr>
        <w:t xml:space="preserve">rt. 61, §1.º, II, e, e do </w:t>
      </w:r>
      <w:r w:rsidR="00857BBD">
        <w:rPr>
          <w:b/>
          <w:bCs/>
        </w:rPr>
        <w:t>A</w:t>
      </w:r>
      <w:r w:rsidRPr="00857BBD" w:rsidR="00857BBD">
        <w:rPr>
          <w:b/>
          <w:bCs/>
        </w:rPr>
        <w:t xml:space="preserve">rt. 29, </w:t>
      </w:r>
      <w:r w:rsidRPr="00857BBD" w:rsidR="00857BBD">
        <w:rPr>
          <w:b/>
          <w:bCs/>
        </w:rPr>
        <w:t>c.c</w:t>
      </w:r>
      <w:r w:rsidRPr="00857BBD" w:rsidR="00857BBD">
        <w:rPr>
          <w:b/>
          <w:bCs/>
        </w:rPr>
        <w:t xml:space="preserve">. </w:t>
      </w:r>
      <w:r w:rsidR="00857BBD">
        <w:rPr>
          <w:b/>
          <w:bCs/>
        </w:rPr>
        <w:t>A</w:t>
      </w:r>
      <w:r w:rsidRPr="00857BBD" w:rsidR="00857BBD">
        <w:rPr>
          <w:b/>
          <w:bCs/>
        </w:rPr>
        <w:t>rt. 30, I, da CF</w:t>
      </w:r>
      <w:r w:rsidRPr="00D85ED2" w:rsidR="00E57571">
        <w:t xml:space="preserve">: </w:t>
      </w:r>
      <w:r w:rsidR="00857BBD">
        <w:t>a</w:t>
      </w:r>
      <w:r w:rsidR="00857BBD">
        <w:t xml:space="preserve"> gestão do patrimônio imobiliário público — incluindo a aquisição, incorporação e destinação de bens</w:t>
      </w:r>
    </w:p>
    <w:p w:rsidR="00B95B66" w:rsidP="00A439B8" w14:paraId="3EDBB240" w14:textId="094092A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Orgânica Municipal</w:t>
      </w:r>
      <w:r w:rsidR="00857BBD">
        <w:rPr>
          <w:rStyle w:val="Strong"/>
        </w:rPr>
        <w:t xml:space="preserve">, </w:t>
      </w:r>
      <w:r w:rsidR="00857BBD">
        <w:rPr>
          <w:b/>
          <w:bCs/>
        </w:rPr>
        <w:t>Art. 12, X:</w:t>
      </w:r>
      <w:r w:rsidR="00E27170">
        <w:rPr>
          <w:rStyle w:val="Strong"/>
        </w:rPr>
        <w:t xml:space="preserve"> </w:t>
      </w:r>
      <w:r w:rsidR="00857BBD">
        <w:rPr>
          <w:rStyle w:val="Strong"/>
        </w:rPr>
        <w:t>S</w:t>
      </w:r>
      <w:r w:rsidR="00857BBD">
        <w:t>ubmete à autorização legislativa a utilização e alienação de bens municipais imóveis</w:t>
      </w:r>
      <w:r>
        <w:t>.</w:t>
      </w:r>
    </w:p>
    <w:p w:rsidR="00E27170" w:rsidRPr="00B95B66" w:rsidP="00733611" w14:paraId="1A0DD5B9" w14:textId="668C54D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857BBD">
        <w:rPr>
          <w:b/>
          <w:bCs/>
        </w:rPr>
        <w:t xml:space="preserve">Constituição Federal, no </w:t>
      </w:r>
      <w:r>
        <w:rPr>
          <w:b/>
          <w:bCs/>
        </w:rPr>
        <w:t>A</w:t>
      </w:r>
      <w:r w:rsidRPr="00857BBD">
        <w:rPr>
          <w:b/>
          <w:bCs/>
        </w:rPr>
        <w:t>rt. 182, §2</w:t>
      </w:r>
      <w:r>
        <w:rPr>
          <w:b/>
          <w:bCs/>
        </w:rPr>
        <w:t xml:space="preserve"> e A</w:t>
      </w:r>
      <w:r w:rsidRPr="00857BBD">
        <w:rPr>
          <w:b/>
          <w:bCs/>
        </w:rPr>
        <w:t>rt. 30, VIII</w:t>
      </w:r>
      <w:r w:rsidRPr="00857BBD">
        <w:rPr>
          <w:b/>
          <w:bCs/>
        </w:rPr>
        <w:t xml:space="preserve"> </w:t>
      </w:r>
      <w:r w:rsidRPr="00857BBD">
        <w:rPr>
          <w:b/>
          <w:bCs/>
        </w:rPr>
        <w:t>º</w:t>
      </w:r>
      <w:r w:rsidRPr="00B95B66">
        <w:rPr>
          <w:rStyle w:val="Strong"/>
          <w:b w:val="0"/>
          <w:bCs w:val="0"/>
        </w:rPr>
        <w:t xml:space="preserve">: </w:t>
      </w:r>
      <w:r>
        <w:t>A</w:t>
      </w:r>
      <w:r>
        <w:t>ssegura que a propriedade urbana cumpre sua função social nos termos definidos no Plano Diretor</w:t>
      </w:r>
    </w:p>
    <w:p w:rsidR="00E27170" w:rsidRPr="00857BBD" w:rsidP="00857BBD" w14:paraId="4851E37C" w14:textId="09169223">
      <w:pPr>
        <w:pStyle w:val="NormalWeb"/>
        <w:numPr>
          <w:ilvl w:val="0"/>
          <w:numId w:val="14"/>
        </w:numPr>
        <w:spacing w:before="0" w:beforeAutospacing="0" w:line="380" w:lineRule="atLeast"/>
        <w:jc w:val="both"/>
        <w:rPr>
          <w:rFonts w:ascii="Palatino Linotype" w:hAnsi="Palatino Linotype" w:cs="Arial"/>
          <w:b/>
          <w:bCs/>
        </w:rPr>
      </w:pPr>
      <w:r w:rsidRPr="00857BBD">
        <w:rPr>
          <w:b/>
          <w:bCs/>
        </w:rPr>
        <w:t>Lei Complementar n.º 101/2000</w:t>
      </w:r>
      <w:r>
        <w:rPr>
          <w:b/>
          <w:bCs/>
        </w:rPr>
        <w:t xml:space="preserve">, </w:t>
      </w:r>
      <w:r w:rsidRPr="00857BBD">
        <w:rPr>
          <w:b/>
          <w:bCs/>
        </w:rPr>
        <w:t>A</w:t>
      </w:r>
      <w:r w:rsidRPr="00857BBD">
        <w:rPr>
          <w:b/>
          <w:bCs/>
        </w:rPr>
        <w:t>rt. 16, I e II</w:t>
      </w:r>
      <w:r w:rsidRPr="00857BBD" w:rsidR="00B95B66">
        <w:rPr>
          <w:rStyle w:val="Strong"/>
          <w:b w:val="0"/>
          <w:bCs w:val="0"/>
        </w:rPr>
        <w:t xml:space="preserve">: </w:t>
      </w:r>
      <w:r>
        <w:t>exige estimativa de impacto orçamentário-financeiro e declaração de adequação com o orçamento vigente quando a proposição criar, expandir ou aperfeiçoar ação governamental que acarrete despesa.</w:t>
      </w:r>
    </w:p>
    <w:p w:rsidR="00B95B66" w:rsidP="00E27170" w14:paraId="3CACC345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F13148" w:rsidRPr="00D85ED2" w:rsidP="009B1E64" w14:paraId="2BB5648D" w14:textId="02F67646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</w:t>
      </w:r>
      <w:r>
        <w:rPr>
          <w:rFonts w:ascii="Palatino Linotype" w:hAnsi="Palatino Linotype" w:cs="Arial"/>
          <w:b/>
          <w:sz w:val="24"/>
          <w:szCs w:val="24"/>
        </w:rPr>
        <w:t xml:space="preserve"> EM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CONJUNTO DAS COMISSÕES DE JUSTIÇA E REDAÇÃO, FINANÇAS E ORÇAMENTO E </w:t>
      </w:r>
      <w:r w:rsidRPr="0062579E">
        <w:rPr>
          <w:b/>
          <w:sz w:val="24"/>
          <w:szCs w:val="24"/>
        </w:rPr>
        <w:t>OBRAS, SERVIÇOS PÚBLICOS E ATIVIDADES PRIVADAS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AO PROJETO DE LEI N° </w:t>
      </w:r>
      <w:r w:rsidR="00857BBD">
        <w:rPr>
          <w:rFonts w:ascii="Palatino Linotype" w:hAnsi="Palatino Linotype" w:cs="Arial"/>
          <w:b/>
          <w:sz w:val="24"/>
          <w:szCs w:val="24"/>
        </w:rPr>
        <w:t>52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1394">
        <w:rPr>
          <w:rFonts w:ascii="Palatino Linotype" w:hAnsi="Palatino Linotype" w:cs="Arial"/>
          <w:b/>
          <w:sz w:val="24"/>
          <w:szCs w:val="24"/>
        </w:rPr>
        <w:t>DO ILMO. PREFEITO MUNICIPAL DR. PAULO DE OLIVEIRA E SILVA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9B1E64" w:rsidP="00F13148" w14:paraId="58287EA8" w14:textId="3FF95110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>
        <w:rPr>
          <w:rFonts w:ascii="Palatino Linotype" w:hAnsi="Palatino Linotype" w:cs="Arial"/>
          <w:sz w:val="24"/>
          <w:szCs w:val="24"/>
        </w:rPr>
        <w:t>, 37 e 38, combinado com o artigo 45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</w:t>
      </w:r>
      <w:r w:rsidRPr="00D85ED2" w:rsidR="00E27170">
        <w:rPr>
          <w:rFonts w:ascii="Palatino Linotype" w:hAnsi="Palatino Linotype" w:cs="Arial"/>
          <w:sz w:val="24"/>
          <w:szCs w:val="24"/>
        </w:rPr>
        <w:t xml:space="preserve"> n° 276 de 09 de novembro de 2010 a Comissão Permanente de Justiça e Redação formaliza o presente PARECER F</w:t>
      </w:r>
      <w:r w:rsidR="00E27170">
        <w:rPr>
          <w:rFonts w:ascii="Palatino Linotype" w:hAnsi="Palatino Linotype" w:cs="Arial"/>
          <w:sz w:val="24"/>
          <w:szCs w:val="24"/>
        </w:rPr>
        <w:t xml:space="preserve">AVORÁVEL ao Projeto de Lei n° </w:t>
      </w:r>
      <w:r w:rsidR="00857BBD">
        <w:rPr>
          <w:rFonts w:ascii="Palatino Linotype" w:hAnsi="Palatino Linotype" w:cs="Arial"/>
          <w:sz w:val="24"/>
          <w:szCs w:val="24"/>
        </w:rPr>
        <w:t>52</w:t>
      </w:r>
      <w:r w:rsidR="00E27170">
        <w:rPr>
          <w:rFonts w:ascii="Palatino Linotype" w:hAnsi="Palatino Linotype" w:cs="Arial"/>
          <w:sz w:val="24"/>
          <w:szCs w:val="24"/>
        </w:rPr>
        <w:t xml:space="preserve"> de 2026</w:t>
      </w:r>
      <w:r w:rsidRPr="00D85ED2" w:rsidR="00E27170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1F510329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857BBD">
        <w:rPr>
          <w:rFonts w:ascii="Palatino Linotype" w:hAnsi="Palatino Linotype" w:cs="Arial"/>
          <w:bCs/>
          <w:sz w:val="24"/>
          <w:szCs w:val="24"/>
        </w:rPr>
        <w:t>01 de junho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2F1CF9" w:rsidP="0055728D" w14:paraId="6D177187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A227C" w:rsidRPr="00D85ED2" w:rsidP="000A227C" w14:paraId="1599D1C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FINANÇAS E ORÇAMENTO</w:t>
      </w:r>
    </w:p>
    <w:p w:rsidR="000A227C" w:rsidP="000A227C" w14:paraId="4910F6F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P="000A227C" w14:paraId="2AE016E3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71DAC72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MARA CRISTINA CHOQUETTA</w:t>
      </w:r>
    </w:p>
    <w:p w:rsidR="000A227C" w:rsidRPr="00D85ED2" w:rsidP="000A227C" w14:paraId="7117D27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0A227C" w:rsidRPr="00D85ED2" w:rsidP="000A227C" w14:paraId="39F276F3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25CA200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0A227C" w:rsidRPr="00D85ED2" w:rsidP="000A227C" w14:paraId="563B2E3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0A227C" w:rsidRPr="00D85ED2" w:rsidP="000A227C" w14:paraId="3767E77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2828908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373CACD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0A227C" w:rsidRPr="00D85ED2" w:rsidP="000A227C" w14:paraId="2DC0416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0A227C" w:rsidP="000A227C" w14:paraId="4399B8DA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A227C" w:rsidRPr="00D85ED2" w:rsidP="000A227C" w14:paraId="7B55520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OBRAS, SERVIÇOS PÚBLICOS E ATIVIDADES PRIVADAS</w:t>
      </w:r>
    </w:p>
    <w:p w:rsidR="000A227C" w:rsidP="000A227C" w14:paraId="133866F5" w14:textId="77777777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</w:p>
    <w:p w:rsidR="000A227C" w:rsidRPr="00D85ED2" w:rsidP="000A227C" w14:paraId="75D2701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0A227C" w:rsidRPr="00D85ED2" w:rsidP="000A227C" w14:paraId="2522E6D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0A227C" w:rsidRPr="00D85ED2" w:rsidP="000A227C" w14:paraId="46FEA0D8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316D570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4AB0C29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MARCOS ANTONIO FRANCO</w:t>
      </w:r>
    </w:p>
    <w:p w:rsidR="000A227C" w:rsidRPr="00D85ED2" w:rsidP="000A227C" w14:paraId="7A252DC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0A227C" w:rsidRPr="00D85ED2" w:rsidP="000A227C" w14:paraId="7F5959B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21D2E30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325B28A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0A227C" w:rsidRPr="00D85ED2" w:rsidP="000A227C" w14:paraId="6E345F1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0A227C" w:rsidP="0055728D" w14:paraId="6F366A52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737FBF86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45471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A227C"/>
    <w:rsid w:val="000C4807"/>
    <w:rsid w:val="000F2E03"/>
    <w:rsid w:val="000F4933"/>
    <w:rsid w:val="00126AE5"/>
    <w:rsid w:val="0015590E"/>
    <w:rsid w:val="00181506"/>
    <w:rsid w:val="001832F9"/>
    <w:rsid w:val="00187FC6"/>
    <w:rsid w:val="001902E0"/>
    <w:rsid w:val="00192536"/>
    <w:rsid w:val="001A3CE4"/>
    <w:rsid w:val="001B7303"/>
    <w:rsid w:val="001B7B3C"/>
    <w:rsid w:val="001C2799"/>
    <w:rsid w:val="001D0560"/>
    <w:rsid w:val="001F2E7C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1CF9"/>
    <w:rsid w:val="002F3157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08C5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B09B1"/>
    <w:rsid w:val="004B3FD2"/>
    <w:rsid w:val="004B6FDF"/>
    <w:rsid w:val="004D46DA"/>
    <w:rsid w:val="004E6092"/>
    <w:rsid w:val="004F45F9"/>
    <w:rsid w:val="004F7D54"/>
    <w:rsid w:val="0050120D"/>
    <w:rsid w:val="005101AC"/>
    <w:rsid w:val="005242B1"/>
    <w:rsid w:val="00543E03"/>
    <w:rsid w:val="005559D9"/>
    <w:rsid w:val="0055728D"/>
    <w:rsid w:val="0057515A"/>
    <w:rsid w:val="00576D3B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0D4B"/>
    <w:rsid w:val="00613747"/>
    <w:rsid w:val="0062579E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33611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DD2"/>
    <w:rsid w:val="00857BBD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E4DEF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87491"/>
    <w:rsid w:val="009A61AC"/>
    <w:rsid w:val="009B1E64"/>
    <w:rsid w:val="009B73A6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41F96"/>
    <w:rsid w:val="00A439B8"/>
    <w:rsid w:val="00A47E87"/>
    <w:rsid w:val="00A6239D"/>
    <w:rsid w:val="00A672C0"/>
    <w:rsid w:val="00A92E38"/>
    <w:rsid w:val="00A973E6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AF54FF"/>
    <w:rsid w:val="00B03779"/>
    <w:rsid w:val="00B254C5"/>
    <w:rsid w:val="00B50742"/>
    <w:rsid w:val="00B525C8"/>
    <w:rsid w:val="00B57090"/>
    <w:rsid w:val="00B62AF9"/>
    <w:rsid w:val="00B703AF"/>
    <w:rsid w:val="00B73D56"/>
    <w:rsid w:val="00B95B66"/>
    <w:rsid w:val="00BA48C7"/>
    <w:rsid w:val="00BB2C9B"/>
    <w:rsid w:val="00BE00EB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3D19"/>
    <w:rsid w:val="00D52DAE"/>
    <w:rsid w:val="00D543E6"/>
    <w:rsid w:val="00D635A7"/>
    <w:rsid w:val="00D66197"/>
    <w:rsid w:val="00D735E2"/>
    <w:rsid w:val="00D76C38"/>
    <w:rsid w:val="00D80134"/>
    <w:rsid w:val="00D80A2E"/>
    <w:rsid w:val="00D81BDB"/>
    <w:rsid w:val="00D85ED2"/>
    <w:rsid w:val="00D9258F"/>
    <w:rsid w:val="00DA11D4"/>
    <w:rsid w:val="00DA4C83"/>
    <w:rsid w:val="00DA5039"/>
    <w:rsid w:val="00DA5862"/>
    <w:rsid w:val="00DA7AB4"/>
    <w:rsid w:val="00DC32F0"/>
    <w:rsid w:val="00DD111B"/>
    <w:rsid w:val="00DE2A9A"/>
    <w:rsid w:val="00DF605F"/>
    <w:rsid w:val="00E11ECC"/>
    <w:rsid w:val="00E27170"/>
    <w:rsid w:val="00E3543A"/>
    <w:rsid w:val="00E374DB"/>
    <w:rsid w:val="00E45032"/>
    <w:rsid w:val="00E57571"/>
    <w:rsid w:val="00E57668"/>
    <w:rsid w:val="00E7438B"/>
    <w:rsid w:val="00E9289D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45C0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1109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4</cp:revision>
  <cp:lastPrinted>2025-02-18T14:53:00Z</cp:lastPrinted>
  <dcterms:created xsi:type="dcterms:W3CDTF">2026-05-27T19:11:00Z</dcterms:created>
  <dcterms:modified xsi:type="dcterms:W3CDTF">2026-06-01T12:40:00Z</dcterms:modified>
</cp:coreProperties>
</file>