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73F1" w14:textId="6FA2E24B" w:rsidR="00A65076" w:rsidRPr="00A65076" w:rsidRDefault="00000000" w:rsidP="00A65076">
      <w:pPr>
        <w:pStyle w:val="Ttulo4"/>
        <w:pageBreakBefore/>
        <w:ind w:left="3828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  <w:r w:rsidR="00A65076" w:rsidRPr="00A65076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</w:t>
      </w:r>
      <w:r w:rsidR="00A65076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 xml:space="preserve"> 63 DE 2026</w:t>
      </w:r>
    </w:p>
    <w:p w14:paraId="4213C522" w14:textId="77777777" w:rsidR="00A65076" w:rsidRPr="00A65076" w:rsidRDefault="00A65076" w:rsidP="00A65076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0B7E885D" w14:textId="77777777" w:rsidR="00A65076" w:rsidRPr="00A65076" w:rsidRDefault="00A65076" w:rsidP="00A65076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REESTRUTURAÇÃO DO FUNDO MUNICIPAL DOS DIREITOS DA PESSOA IDOSA (FMDPI) DO MUNICÍPIO DE MOGI MIRIM E DÁ OUTRAS PROVIDÊNCIAS.</w:t>
      </w:r>
    </w:p>
    <w:p w14:paraId="1042178D" w14:textId="77777777" w:rsidR="00A65076" w:rsidRPr="00A65076" w:rsidRDefault="00A65076" w:rsidP="00A65076">
      <w:pPr>
        <w:suppressAutoHyphens/>
        <w:jc w:val="both"/>
        <w:rPr>
          <w:rFonts w:ascii="Times New Roman" w:eastAsia="MS Mincho" w:hAnsi="Times New Roman" w:cs="Times New Roman"/>
          <w:b/>
          <w:sz w:val="18"/>
          <w:szCs w:val="18"/>
          <w:lang w:eastAsia="pt-BR"/>
        </w:rPr>
      </w:pPr>
    </w:p>
    <w:p w14:paraId="528E45CD" w14:textId="77777777" w:rsidR="00A65076" w:rsidRPr="00A65076" w:rsidRDefault="00A65076" w:rsidP="00A65076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A65076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A65076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A65076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A65076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A65076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3718B18D" w14:textId="77777777" w:rsidR="00A65076" w:rsidRPr="00A65076" w:rsidRDefault="00A65076" w:rsidP="00A65076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9602D2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CAPÍTULO I </w:t>
      </w:r>
    </w:p>
    <w:p w14:paraId="09B16DE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DISPOSIÇÕES PRELIMINARES </w:t>
      </w:r>
    </w:p>
    <w:p w14:paraId="76D272A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86AB2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reestruturado o </w:t>
      </w:r>
      <w:r w:rsidRPr="00A65076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Fundo Municipal dos Direitos da Pessoa Idosa (FMDPI)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, instrumento de natureza contábil destinado à captação, ao repasse e à aplicação de recursos voltados à implantação, manutenção, desenvolvimento e fortalecimento de programas, projetos, ações e serviços destinados à promoção, proteção e defesa dos direitos da pessoa idosa no Município de Mogi Mirim..</w:t>
      </w:r>
    </w:p>
    <w:p w14:paraId="035F8E5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E5784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Para fins do disposto nesta Lei, considera-se pessoa idosa aquela com idade igual ou superior a 60 (sessenta) anos, em conformidade com a Lei Federal nº 10.741, de 1º de outubro de 2003 (Estatuto do Idoso).  </w:t>
      </w:r>
    </w:p>
    <w:p w14:paraId="15441B3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D5F3D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CAPÍTULO II </w:t>
      </w:r>
    </w:p>
    <w:p w14:paraId="5AF85BA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FUNDO MUNICIPAL DE DIREITOS DA PESSOA IDOSA </w:t>
      </w:r>
    </w:p>
    <w:p w14:paraId="04E0890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Seção I </w:t>
      </w:r>
    </w:p>
    <w:p w14:paraId="34F4D0D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Da Vinculação </w:t>
      </w:r>
    </w:p>
    <w:p w14:paraId="2EFBB98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0A08E3C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O FMDPI será gerenciado pela Secretaria Municipal de Cidadania e Direitos da Pessoa com Deficiência, a que se vincula o Conselho Municipal dos Direitos da Pessoa Idosa, sendo de competência deste a deliberação sobre a aplicação dos recursos em programas, projetos e ações voltados à pessoa idosa. </w:t>
      </w:r>
    </w:p>
    <w:p w14:paraId="1216450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63A05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A gestão do FMDPI observará os seguintes princípios:</w:t>
      </w:r>
    </w:p>
    <w:p w14:paraId="380B38A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88E25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submissão às deliberações do CMDPI; </w:t>
      </w:r>
    </w:p>
    <w:p w14:paraId="1B5FF9A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F836A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aplicação dos recursos exclusivamente no desenvolvimento de ações, de políticas e de programas destinados à promoção, à proteção e à defesa dos direitos da pessoa idosa; </w:t>
      </w:r>
    </w:p>
    <w:p w14:paraId="0C569CF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D0447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III – observância da descentralização político-administrativa das ações governamentais destinadas à pessoa idosa;</w:t>
      </w:r>
    </w:p>
    <w:p w14:paraId="5DE02EF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75FB5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transparência, controle social, eficiência e agilidade na aplicação dos recursos. </w:t>
      </w:r>
    </w:p>
    <w:p w14:paraId="1DA1DCE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A359A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5º A Secretaria gestora do Fundo adotará as providências necessárias à emissão dos comprovantes de doação, nos termos da legislação federal vigente. </w:t>
      </w:r>
    </w:p>
    <w:p w14:paraId="46B4866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94487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Seção II </w:t>
      </w:r>
    </w:p>
    <w:p w14:paraId="51AC3E5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Da Constituição </w:t>
      </w:r>
    </w:p>
    <w:p w14:paraId="57E166C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30B6D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6° Constituem fontes de recursos do FMDPI: </w:t>
      </w:r>
    </w:p>
    <w:p w14:paraId="50E301B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C5988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as transferências e repasses da União e do Estado, por seus órgãos e organizações da administração direta e indireta, bem como de seus Fundos; </w:t>
      </w:r>
    </w:p>
    <w:p w14:paraId="4A79651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27C20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as transferências e repasses do Município;</w:t>
      </w:r>
    </w:p>
    <w:p w14:paraId="464A5F0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2B7D8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os auxílios, legados, valores, contribuições e doações, inclusive de bens móveis e imóveis, que lhe forem destinados por pessoas físicas ou jurídicas públicas ou privadas, nacionais ou internacionais;</w:t>
      </w:r>
    </w:p>
    <w:p w14:paraId="557ABD6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C0850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IV - produtos de aplicações financeiras dos recursos disponíveis;</w:t>
      </w:r>
    </w:p>
    <w:p w14:paraId="54BB9C3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64681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os valores decorrentes da aplicação de multas previstas na legislação destinada à proteção dos direitos da pessoa idosa; </w:t>
      </w:r>
    </w:p>
    <w:p w14:paraId="72FABF4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880C9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as doações feitas por pessoas físicas ou jurídicas deduzidas do Imposto Sobre a Renda, conforme a Lei Federal no  12.213/2010, alterada pela Lei 13.797, de 3 de  janeiro de 2019, e da Instrução Normativa RFB 1.131, de 21 de fevereiro de 2011.  </w:t>
      </w:r>
    </w:p>
    <w:p w14:paraId="3657A69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9ECF5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outras receitas destinadas ao referido Fundo;</w:t>
      </w:r>
    </w:p>
    <w:p w14:paraId="7685FAD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F45AE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- as receitas estipuladas em Lei.  </w:t>
      </w:r>
    </w:p>
    <w:p w14:paraId="1550194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6659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Seção III </w:t>
      </w:r>
    </w:p>
    <w:p w14:paraId="6DD4903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Orçamento Anual e da Contabilidade</w:t>
      </w:r>
    </w:p>
    <w:p w14:paraId="0EAEAFC9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9A5EE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7º recursos do Fundo serão depositados em conta bancária específica, sob a denominação “Fundo Municipal dos Direitos da Pessoa Idosa – FMDPI”, e sua aplicação será deliberada pelo Conselho Municipal dos Direitos da Pessoa Idosa (CMDPI), por meio dos respectivos Planos de Ação e de Aplicação, sem isentar a 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Administração Municipal de previsão e provisão de recursos necessários para as ações destinadas à pessoa idosa, conforme a legislação pátria.  </w:t>
      </w:r>
    </w:p>
    <w:p w14:paraId="6337963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899A3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8º Os recursos de responsabilidade do Município de Mogi Mirim, destinados ao FMDPI serão programados de acordo com a Lei Orçamentária do respectivo exercício financeiro, para promover ações de proteção e promoção da pessoa idosa, conforme regulamentação desta Lei. </w:t>
      </w:r>
    </w:p>
    <w:p w14:paraId="47EDDD3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4D3BE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02FD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37140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09409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9º O orçamento do FMDPI integrará o Orçamento Geral do Município e evidenciará os programas governamentais desenvolvidos em prol dos serviços públicos disponibilizados e voltados  especificamente a promover ações de proteção e promoção da pessoa idosa,  observados o Plano Plurianual e as Diretrizes Orçamentárias. </w:t>
      </w:r>
    </w:p>
    <w:p w14:paraId="7CFFC31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C01D9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orçamento do FMDPI observará os padrões e as normas estabelecidas pela legislação vigente tanto na  elaboração, quanto na execução. </w:t>
      </w:r>
    </w:p>
    <w:p w14:paraId="4B0FE089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25C79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10. A contabilidade do FMDPI tem por objetivo evidenciar a situação financeira, patrimonial e orçamentária, observando os princípios e normas de contabilidade pública vigentes. </w:t>
      </w:r>
    </w:p>
    <w:p w14:paraId="3367450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CED39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11. A contabilidade será organizada de forma a permitir o exercício de suas funções, além de controlar, informar, apropriar, apurar custos, analisar, interpretar e concretizar os objetivos propostos. </w:t>
      </w:r>
    </w:p>
    <w:p w14:paraId="6898F3D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D0709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12. A escrituração contábil será executada pelo método das partidas dobradas, registrando todos os atos e fatos que envolvam o Fundo. </w:t>
      </w:r>
    </w:p>
    <w:p w14:paraId="2D7BAAF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59BCD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 contabilidade do Fundo, a exemplo dos demais, emitirá seus relatórios de gestão para análise e tomada de decisões, inclusive manterá as rotinas da Contabilidade Geral do Município. </w:t>
      </w:r>
    </w:p>
    <w:p w14:paraId="19AE3D0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68F75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13. A Secretaria Municipal de Cidadania e Direitos da Pessoa com Deficiência apresentará mensalmente, ao Conselho Municipal dos Direitos da Pessoa Idosa (CMDPI), demonstrativos da movimentação financeira e da execução dos recursos do FMDPI, bem como dará vistas e prestará informações quando for solicitado pelo Conselho.  </w:t>
      </w:r>
    </w:p>
    <w:p w14:paraId="71E663E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92985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Seção IV </w:t>
      </w:r>
    </w:p>
    <w:p w14:paraId="48EA0C5B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Destinação e Aplicação dos Recursos</w:t>
      </w:r>
    </w:p>
    <w:p w14:paraId="55E8C9F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99BAF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14. Os recursos do FMDPI devem ser aplicados, exclusivamente, em Programas, Projetos e Ações, voltados ao atendimento da pessoa idosa, </w:t>
      </w: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sob a orientação, acompanhamento e fiscalização do Conselho Municipal dos Direitos da Pessoa Idosa (CMDPI), por meio do Plano de Ação e Plano de Aplicação anual.  </w:t>
      </w:r>
    </w:p>
    <w:p w14:paraId="4AA6573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6CCFB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15. É responsabilidade do Conselho Municipal dos Direitos da Pessoa Idosa (CMDPI), elaborar o Plano de Ação e Plano de Aplicação dos recursos do Fundo, contendo a definição das ações prioritárias a serem implementadas no âmbito da Política Nacional dos Direitos da Pessoa Idosa, considerando o diagnostico local e as deliberações das Conferências Municipais dos Direitos da Pessoa Idosa.  </w:t>
      </w:r>
    </w:p>
    <w:p w14:paraId="6B6A820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0BA78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O Plano de Aplicação é o instrumento que detalha a destinação específica dos recursos do FMDPI, vinculando-os às ações do Plano de Ação;</w:t>
      </w:r>
    </w:p>
    <w:p w14:paraId="0A27B80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CC668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O Plano de Ação é o instrumento de planejamento estratégico que estabelece as prioridades, objetivos e metas do CMDPI para o exercício; </w:t>
      </w:r>
    </w:p>
    <w:p w14:paraId="2C85E51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B1947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16. Os recursos do FMDPI serão aplicados em conformidade com os princípios e as diretrizes da política nacional da pessoa idosa, e serão destinados exclusivamente para a manutenção, o financiamento ou o custeio de despesas relacionadas a: </w:t>
      </w:r>
    </w:p>
    <w:p w14:paraId="62998A8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6402B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Programas, Projetos e Ações de natureza intersetorial destinados à proteção, à promoção e à defesa dos direitos da pessoa idosa; </w:t>
      </w:r>
    </w:p>
    <w:p w14:paraId="12C9A7C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369A6B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ações, projetos, programas e serviços complementares e articulados com as políticas públicas que tenham como beneficiária direta a pessoa idosa; III - Programas, Projetos e Ações que promovam o acesso das pessoas idosas às atividades de esporte, cultura, turismo e lazer; </w:t>
      </w:r>
    </w:p>
    <w:p w14:paraId="12CED0E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30826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melhoria da acessibilidade para a população idosa nos ambientes institucionais;</w:t>
      </w:r>
    </w:p>
    <w:p w14:paraId="1706D55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3398C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campanhas de utilidade pública, destinadas à promoção, à proteção e à defesa dos direitos da pessoa idosa; </w:t>
      </w:r>
    </w:p>
    <w:p w14:paraId="627A497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61354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monitoramento e avaliação de ações, projetos, programas e serviços destinados à população idosa; </w:t>
      </w:r>
    </w:p>
    <w:p w14:paraId="1445662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6C574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VI - estudos, estatísticas e pesquisas na área do envelhecimento;</w:t>
      </w:r>
    </w:p>
    <w:p w14:paraId="685C533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0854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programas de capacitação e aperfeiçoamento de recursos humanos que tenham como foco as especificidades do atendimento à população idosa; </w:t>
      </w:r>
    </w:p>
    <w:p w14:paraId="7E36902B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45C07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VIII - estruturação dos centros de cuidados diurnos e das organizações de atendimento à pessoa idosa; </w:t>
      </w:r>
    </w:p>
    <w:p w14:paraId="24F5CFBB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2EF06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IX - realização de conferências municipais dos direitos da pessoa idosa;</w:t>
      </w:r>
    </w:p>
    <w:p w14:paraId="74C8A2F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209C8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monitoramento local das ações, dos projetos e dos programas que tenham recebido recursos do FMDPI, quando necessário.   </w:t>
      </w:r>
    </w:p>
    <w:p w14:paraId="0E217C8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B3E5B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17. O saldo total dos recursos do FMDPI, mais as receitas originadas por disposição desta Lei e demais legislações específicas, serão repassadas na seguinte forma:</w:t>
      </w:r>
    </w:p>
    <w:p w14:paraId="51809C09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EED71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a proporção de 10% (dez por cento) para custear despesas do CMDPI, relacionadas ao funcionamento, capacitação de conselheiros, realização de conferências, divulgação de direitos, produção de materiais informativos, monitoramento de projetos financiados pelo Fundo e demais ações necessárias ao  exercício do controle social da política da pessoa idosa;</w:t>
      </w:r>
    </w:p>
    <w:p w14:paraId="5EBE74A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8F238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 - a proporção de 90% (noventa por cento) será direcionada aos Programas, Projetos e Ações aprovados pelo CMDPI, por meio de edital de chamamento público.</w:t>
      </w:r>
    </w:p>
    <w:p w14:paraId="4D53F17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62B41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A31AE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Os recursos recebidos do FMDPI serão aplicados aos projetos aprovados, em consonância com a Resolução de Captação aprovada pelo CMDPI, vedada a mudança de objeto, sob pena de ter indeferido a prestação de contas, com a consequente devolução dos valores à conta do FMDPI, acrescidos de juros e aplicações financeiras;</w:t>
      </w:r>
    </w:p>
    <w:p w14:paraId="254D417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D4D81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O recurso não utilizado serão devolvidos ao FMDPI, acrescido dos juros e correção, nos termos do art. 73 da Lei Federal nº 4.320, de 17 de março de 1964, da Lei Federal nº 13.019, de 31 de julho de 2014, e suas alterações.  </w:t>
      </w:r>
    </w:p>
    <w:p w14:paraId="4372686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1C424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Seção V </w:t>
      </w:r>
    </w:p>
    <w:p w14:paraId="3226CE12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Dos Impedimentos</w:t>
      </w:r>
    </w:p>
    <w:p w14:paraId="15BC583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90067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18. Fica vedada a utilização dos recursos do FMDPI para despesas que não se identifiquem  diretamente com a realização de  seus objetivos ou serviços determinados pela Lei que o instituiu, exceto em situações  emergenciais ou de calamidades públicas previstas em Lei:  </w:t>
      </w:r>
    </w:p>
    <w:p w14:paraId="315626E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1F53F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pagamento de servidores ou empregados públicos federais, estaduais, distritais ou  municipais; </w:t>
      </w:r>
    </w:p>
    <w:p w14:paraId="39E61C9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E3236B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II - despesas que não sejam diretamente relacionadas ao financiamento de programas, Projetos e ações referentes à pessoa idosa e ao financiamento de políticas públicas de  caráter continuado, nos termos definidos pela legislação pertinente. </w:t>
      </w:r>
    </w:p>
    <w:p w14:paraId="63D2AEE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8D283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destinação de recursos a organizações que não estejam regularmente inscritas e registradas junto ao Conselho Municipal dos Direitos da Pessoa Idosa de Mogi Mirim.  </w:t>
      </w:r>
    </w:p>
    <w:p w14:paraId="564BA9D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BF158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Os recursos públicos provenientes do FMDPI, não poderão ser repassados a empresas privadas.  </w:t>
      </w:r>
    </w:p>
    <w:p w14:paraId="50AA1BB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5E10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Seção VI</w:t>
      </w:r>
    </w:p>
    <w:p w14:paraId="7BC656B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Dos Programas, Projetos e Ações </w:t>
      </w:r>
    </w:p>
    <w:p w14:paraId="02FA1C9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2708B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19. Consideram-se programas, projetos e ações todas as iniciativas, atividades ou medidas destinadas à promoção, proteção e garantia dos direitos da pessoa idosa, sendo: </w:t>
      </w:r>
    </w:p>
    <w:p w14:paraId="04875CF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05FE1E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Ação: atividade pontual e específica, que pode fazer parte de um plano de ação, programa ou de um projeto, sendo uma tarefa concreta, pontual e específica para atingir um objetivo menor em um período determinado de até 3 (três) meses. </w:t>
      </w:r>
    </w:p>
    <w:p w14:paraId="78F299F0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08929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 - Projeto: conjunto de atividades planejadas, com objetivos específicos, prazo determinado, cronograma e recursos previamente definidos, destinado à implementação de ações voltadas à promoção, proteção e garantia dos direitos da pessoa idosa, com duração de até 12 (doze) meses;</w:t>
      </w:r>
    </w:p>
    <w:p w14:paraId="79ED3F6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A6B00F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BCEE5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0F5C1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Programa: objetivos mais amplos com um conjunto articulado de projetos, ações e atividades relacionados que são gerenciados e coordenados de forma integrada, voltados à consecução de objetivos comuns e ao alcance de resultados de interesse público relacionados à promoção, proteção e garantia dos direitos da pessoa idosa, com duração de até 24 (vinte e quatro) meses;</w:t>
      </w:r>
    </w:p>
    <w:p w14:paraId="554D915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CD710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Serviço: possui caráter continuado e obrigatório em uma atividade essencial para a Administração Pública, que deve ser realizada de forma permanente e ininterrupta para atender a uma necessidade contínua da sociedade ou para assegurar o funcionamento adequado da própria entidade pública. </w:t>
      </w:r>
    </w:p>
    <w:p w14:paraId="3376CD46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ADD03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Os programas e projetos destinados à promoção, proteção e garantia dos direitos da pessoa idosa, executados de forma contínua por período superior a 3 (três) anos, deverão ser avaliados e, quando comprovada sua relevância social, incorporados às políticas públicas permanentes, com previsão de financiamento pelo  Poder Público.  </w:t>
      </w:r>
    </w:p>
    <w:p w14:paraId="7A18D8DD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449A3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CAPÍTULO III </w:t>
      </w:r>
    </w:p>
    <w:p w14:paraId="30DDC4B1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DAS DISPOSIÇÕES FINAIS </w:t>
      </w:r>
    </w:p>
    <w:p w14:paraId="46CF8C6C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4AE813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20. O Chefe do Poder Executivo Municipal, mediante Decreto, no prazo de 60 (sessenta) dias da publicação desta Lei, estabelecerá as normas referentes à organização e operacionalização do FMDPI.  </w:t>
      </w:r>
    </w:p>
    <w:p w14:paraId="0BB5D668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EEFB6B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21. Para o primeiro ano do exercício financeiro, o Prefeito Municipal remeterá à Câmara Municipal Projeto de Lei específico do Orçamento do FMDPI.  </w:t>
      </w:r>
    </w:p>
    <w:p w14:paraId="40301515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A59EF9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 partir do exercício do primeiro ano financeiro, o Poder Executivo providenciará a inclusão das receitas e das despesas autorizadas por esta Lei no Orçamento do Município.  </w:t>
      </w:r>
    </w:p>
    <w:p w14:paraId="5FD06FD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5FDD47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22. Esta Lei entra em vigor na data de sua publicação.  </w:t>
      </w:r>
    </w:p>
    <w:p w14:paraId="2AB8D9E4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8BC54A" w14:textId="77777777" w:rsidR="00A65076" w:rsidRPr="00A65076" w:rsidRDefault="00A65076" w:rsidP="00A6507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6507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23. Revoga-se a Lei Municipal nº 5.378, de 14 de junho de 2013.</w:t>
      </w:r>
    </w:p>
    <w:p w14:paraId="5D1C69F8" w14:textId="77777777" w:rsidR="00A65076" w:rsidRPr="00A65076" w:rsidRDefault="00A65076" w:rsidP="00A6507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61A30E1" w14:textId="77777777" w:rsidR="00A65076" w:rsidRPr="00A65076" w:rsidRDefault="00A65076" w:rsidP="00A65076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6507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11 de junho de 2 026.</w:t>
      </w:r>
    </w:p>
    <w:p w14:paraId="55D1DCC9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F0FFBEF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340F5C3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211014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572D217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A65076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30F29BE4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6507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66534401" w14:textId="77777777" w:rsidR="00A65076" w:rsidRPr="00A65076" w:rsidRDefault="00A65076" w:rsidP="00A65076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364D3D3" w14:textId="51DBBC86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65076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63 de 2026</w:t>
      </w:r>
    </w:p>
    <w:p w14:paraId="6E1F09FC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65076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37CEFB90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1A959643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77B23EBC" w14:textId="77777777" w:rsidR="00A65076" w:rsidRPr="00A65076" w:rsidRDefault="00A65076" w:rsidP="00A65076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</w:p>
    <w:p w14:paraId="165A4F55" w14:textId="0C1DAD8F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1A2345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9E9D1" w14:textId="77777777" w:rsidR="00075208" w:rsidRDefault="00075208">
      <w:r>
        <w:separator/>
      </w:r>
    </w:p>
  </w:endnote>
  <w:endnote w:type="continuationSeparator" w:id="0">
    <w:p w14:paraId="7EE91A48" w14:textId="77777777" w:rsidR="00075208" w:rsidRDefault="0007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ECD2" w14:textId="77777777" w:rsidR="00075208" w:rsidRDefault="00075208">
      <w:r>
        <w:separator/>
      </w:r>
    </w:p>
  </w:footnote>
  <w:footnote w:type="continuationSeparator" w:id="0">
    <w:p w14:paraId="7FBF0422" w14:textId="77777777" w:rsidR="00075208" w:rsidRDefault="00075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9E5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0A5CCE9" wp14:editId="13B2BE5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9666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83B5BD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83ED29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D20FCD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5916B3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75208"/>
    <w:rsid w:val="001915A3"/>
    <w:rsid w:val="00193A1F"/>
    <w:rsid w:val="00207677"/>
    <w:rsid w:val="00214442"/>
    <w:rsid w:val="00217F62"/>
    <w:rsid w:val="0034016C"/>
    <w:rsid w:val="003E311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65076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BC1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1984</Words>
  <Characters>10719</Characters>
  <Application>Microsoft Office Word</Application>
  <DocSecurity>0</DocSecurity>
  <Lines>89</Lines>
  <Paragraphs>25</Paragraphs>
  <ScaleCrop>false</ScaleCrop>
  <Company/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2026-06-15T17:35:00Z</dcterms:modified>
</cp:coreProperties>
</file>