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696B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94F710F" w14:textId="31DA72B6" w:rsidR="00DA5FBD" w:rsidRPr="00DA5FBD" w:rsidRDefault="00DA5FBD" w:rsidP="00DA5FBD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65 DE 2026</w:t>
      </w:r>
    </w:p>
    <w:p w14:paraId="37B12265" w14:textId="77777777" w:rsidR="00DA5FBD" w:rsidRPr="00DA5FBD" w:rsidRDefault="00DA5FBD" w:rsidP="00DA5FBD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1813D48" w14:textId="77777777" w:rsidR="00DA5FBD" w:rsidRPr="00DA5FBD" w:rsidRDefault="00DA5FBD" w:rsidP="00DA5FBD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DISPÕE SOBRE A REESTRUTURAÇÃO DO CONSELHO MUNICIPAL DA JUVENTUDE DE MOGI MIRIM (CONJUVEMM), E DÁ OUTRAS PROVIDÊNCIAS</w:t>
      </w: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</w:p>
    <w:p w14:paraId="7618BCA8" w14:textId="77777777" w:rsidR="00DA5FBD" w:rsidRPr="00DA5FBD" w:rsidRDefault="00DA5FBD" w:rsidP="00DA5FB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0A8081" w14:textId="77777777" w:rsidR="00DA5FBD" w:rsidRPr="00DA5FBD" w:rsidRDefault="00DA5FBD" w:rsidP="00DA5FB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aprovou e o Prefeito Municipal </w:t>
      </w: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14:paraId="63F097EC" w14:textId="77777777" w:rsidR="00DA5FBD" w:rsidRPr="00DA5FBD" w:rsidRDefault="00DA5FBD" w:rsidP="00DA5FBD">
      <w:pPr>
        <w:ind w:left="378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</w:t>
      </w:r>
    </w:p>
    <w:p w14:paraId="20012861" w14:textId="77777777" w:rsidR="00DA5FBD" w:rsidRPr="00DA5FBD" w:rsidRDefault="00DA5FBD" w:rsidP="00DA5FBD">
      <w:pPr>
        <w:ind w:left="378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DAS DISPOSIÇÕES GERAIS</w:t>
      </w:r>
    </w:p>
    <w:p w14:paraId="6776DD70" w14:textId="77777777" w:rsidR="00DA5FBD" w:rsidRPr="00DA5FBD" w:rsidRDefault="00DA5FBD" w:rsidP="00DA5FBD">
      <w:pPr>
        <w:ind w:firstLine="378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61A077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reestruturado, no âmbito do Município de Mogi Mirim, o </w:t>
      </w: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Conselho Municipal da Juventude de Mogi Mirim (CONJUVEMM)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órgão formulador, consultivo, deliberativo e responsável pelo controle social e pelo acompanhamento das ações de implementação da Política Municipal de Atendimento aos Direitos da Juventude, vinculado à Secretaria Municipal de Cidadania e Direitos das Pessoas com Deficiência.</w:t>
      </w:r>
    </w:p>
    <w:p w14:paraId="3F9D9B7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C626E1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2°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Compreende-se por jovens, para efeito desta Lei, as pessoas que residam, votem, estudem ou trabalhem no Município de Mogi Mirim e que possuam idade correspondente à faixa etária de 15 (quinze) a 29 (vinte e nove) anos.</w:t>
      </w:r>
    </w:p>
    <w:p w14:paraId="072628D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5DFAB58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Parágrafo único. Aos adolescentes, com idade entre 15 (quinze) e 18 (dezoito) anos, aplica-se a Lei Federal nº 8.069, de 13 de julho de 1990, e suas alterações, que dispõe sobre o Estatuto da Criança e do Adolescente, e, excepcionalmente, esta Lei, quando não conflitar com as normas de proteção integral do adolescente.</w:t>
      </w:r>
    </w:p>
    <w:p w14:paraId="7613A11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6A17B20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</w:t>
      </w:r>
    </w:p>
    <w:p w14:paraId="2A161CF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DAS FINALIDADES E COMPETÊNCIAS</w:t>
      </w:r>
    </w:p>
    <w:p w14:paraId="2D615EA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0B793EB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3°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tem as seguintes finalidades: </w:t>
      </w:r>
    </w:p>
    <w:p w14:paraId="456759E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8F0DCF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formular diretrizes e implementar política municipal de promoção, proteção, defesa e atendimento aos Direitos da Juventude, fixando prioridades em relação às ações correspondentes, em colaboração com os órgãos públicos municipais; </w:t>
      </w:r>
    </w:p>
    <w:p w14:paraId="3B58E43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C37E39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– aprovar matérias de sua competência, especialmente programas, projetos, serviços e ações;</w:t>
      </w:r>
    </w:p>
    <w:p w14:paraId="6722772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433EC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zelar pela execução da política municipal voltada à juventude, estabelecendo critérios, formas e meios de controle social relativos às ações,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programas e medidas afetas ao seu campo de competência, promovendo a intersetorialidade das políticas públicas;</w:t>
      </w:r>
    </w:p>
    <w:p w14:paraId="1ECC706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400C88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IV - acompanhar a elaboração da proposta orçamentária do Poder Executivo Municipal, sugerindo as modificações necessárias à consecução das políticas formuladas para a juventude e o controle social da aplicação dos recursos públicos; </w:t>
      </w:r>
    </w:p>
    <w:p w14:paraId="4D1ABEB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6131EC4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690061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 - oferecer subsídios para a elaboração de Leis, Decretos ou outros atos administrativos e normativos atinentes às políticas públicas, incentivando a ampla participação juvenil em sua formulação, implementação e avaliação; </w:t>
      </w:r>
    </w:p>
    <w:p w14:paraId="0E4685B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2854DF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-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articular e integrar entidades governamentais e não governamentais com atuação vinculada à juventude, visando à consecução dos objetivos estabelecidos nesta Lei, ampliando as alternativas de inserção social do jovem e promovendo programas voltados ao seu desenvolvimento integral e à sua participação ativa nos espaços decisórios;</w:t>
      </w:r>
    </w:p>
    <w:p w14:paraId="0F0DFB2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66957B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 -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 defesa dos direitos da juventude, com prioridade à cidadania, à participação social e política, à representação juvenil, à educação, à profissionalização, ao trabalho e à renda, à diversidade e igualdade, à saúde, à cultura, à comunicação e à liberdade de expressão, ao desporto e lazer, ao território e à mobilidade, à sustentabilidade e ao meio ambiente, à segurança pública e ao acesso à justiça, visando ao desenvolvimento de condições sociais para a emancipação plena da juventude;</w:t>
      </w:r>
    </w:p>
    <w:p w14:paraId="32560E8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A78E44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VIII - denunciar aos órgãos competentes, mediante representação, os crimes, as contravenções e as informações que violarem interesses coletivos e individuais da juventude; </w:t>
      </w:r>
    </w:p>
    <w:p w14:paraId="7AD971D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F067D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IX - incentivar e apoiar a realização de eventos, estudos, pesquisas e capacitação de pessoal, no campo da promoção e defesa da juventude; </w:t>
      </w:r>
    </w:p>
    <w:p w14:paraId="5BCBB7B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15475F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 - promover e participar de seminários, cursos, congressos e eventos correlatos para a discussão de temas relativos à juventude e que contribuam para o conhecimento da realidade do jovem na sociedade; </w:t>
      </w:r>
    </w:p>
    <w:p w14:paraId="103EB7A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1189EF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 - incentivar a participação dos jovens na vida política do Município, de forma a que possam opinar, debater e participar das decisões políticas e administrativas do Poder Público Municipal; </w:t>
      </w:r>
    </w:p>
    <w:p w14:paraId="3896678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D0DA58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 - estimular, apoiar e divulgar o associativismo juvenil e a auto-organização dos jovens, bem como a mobilização das comunidades interessadas nas questões ligadas à juventude, respeitando sua autonomia; </w:t>
      </w:r>
    </w:p>
    <w:p w14:paraId="0F948BA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0BD79E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XIII - articular a integração com os Conselhos, Comissões e Secretarias Municipais, garantindo a participação da juventude na formulação 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das políticas públicas; </w:t>
      </w:r>
    </w:p>
    <w:p w14:paraId="0FFB5C28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90B22F4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XIV - realizar Assembleia Geral, de periodicidade bienal, em ano distinto da Conferência Municipal de Juventude, aberta à população, tendo como pauta principal a eleição do CONJUVEMM; </w:t>
      </w:r>
    </w:p>
    <w:p w14:paraId="7B48BBD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5BE33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 - proporcionar atendimento de acordo com suas especificidades perante os órgãos públicos e privados prestadores de serviços à população, visando ao gozo de direitos, simultaneamente nos campos da saúde, educacional, político, econômico, social, cultural e ambiental; </w:t>
      </w:r>
    </w:p>
    <w:p w14:paraId="50290F1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235028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AFDE9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 - garantir meios e equipamentos públicos que promovam o acesso à produção cultural, à prática esportiva, à mobilidade territorial e à fruição do tempo livre; </w:t>
      </w:r>
    </w:p>
    <w:p w14:paraId="33FA70D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C7ADD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 - garantir a integração das políticas de juventude com os Poderes Legislativo e Judiciário, com o Ministério Público e com a Defensoria Pública; </w:t>
      </w:r>
    </w:p>
    <w:p w14:paraId="6C65D53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9B2A33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XVIII - zelar pelos direitos dos jovens com idade entre 15 (quinze) e 29 (vinte e nove) anos privados de liberdade e egressos do sistema prisional, formulando políticas de educação e trabalho, incluindo estímulos à sua reinserção social e laboral, bem como criando e estimulando oportunidades de estudo e trabalho que favoreçam o cumprimento do regime semiaberto;</w:t>
      </w:r>
    </w:p>
    <w:p w14:paraId="752B1F0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2536C4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XIX - realizar, a cada 2 (dois) anos, a Conferência Municipal da Juventude de Mogi Mirim; </w:t>
      </w:r>
    </w:p>
    <w:p w14:paraId="256C990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236BFB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XX - elaborar o seu Regimento Interno.</w:t>
      </w:r>
    </w:p>
    <w:p w14:paraId="1964943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2979EB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CAPÍTULO III</w:t>
      </w:r>
    </w:p>
    <w:p w14:paraId="4DB0689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 COMPOSIÇÃO E ORGANIZAÇÃO</w:t>
      </w:r>
    </w:p>
    <w:p w14:paraId="03A90C6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074C761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</w:t>
      </w:r>
    </w:p>
    <w:p w14:paraId="1B5B71E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 Composição</w:t>
      </w:r>
    </w:p>
    <w:p w14:paraId="1E2D761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</w:t>
      </w:r>
    </w:p>
    <w:p w14:paraId="5117717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 w:eastAsia="pt-BR"/>
        </w:rPr>
        <w:t>Art. 4°</w:t>
      </w:r>
      <w:r w:rsidRPr="00DA5FBD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O CONJUVEMM é órgão autônomo, permanente, de caráter deliberativo, normativo, fiscalizador, consultivo e avaliativo de representação paritária, composto de 14 (quatorze) membros titulares e igual número de suplentes, sendo 07 (sete) representantes do Poder Público e 07 (sete) representantes da Sociedade Civil, com atuação na defesa e promoção dos direitos da juventude, observada a seguinte composição: </w:t>
      </w:r>
    </w:p>
    <w:p w14:paraId="0B69F0A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A40FBA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– Poder Público Municipal: </w:t>
      </w:r>
    </w:p>
    <w:p w14:paraId="2A02DAC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A8F1B0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a) 01 (um) representante da Secretaria Municipal de 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Cidadania e Direitos das Pessoas com Deficiência; </w:t>
      </w:r>
    </w:p>
    <w:p w14:paraId="6F0C60C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8E9F448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b) 01 (um) representante da Secretaria Municipal de Assistência Social; </w:t>
      </w:r>
    </w:p>
    <w:p w14:paraId="524D525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B5C817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c) 01 (um) representante da Secretaria Municipal de Educação;</w:t>
      </w:r>
    </w:p>
    <w:p w14:paraId="26DF6C0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43F17A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d) 01 (um) representante da Secretaria Municipal de Saúde; </w:t>
      </w:r>
    </w:p>
    <w:p w14:paraId="637AA7A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37F5B0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e) 01 (um) representante da Secretaria Municipal de Segurança Pública e Defesa Civil;</w:t>
      </w:r>
    </w:p>
    <w:p w14:paraId="77D525A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12D51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f) 01 (um) representante do Gabinete do Prefeito e da Secretaria Municipal de Desenvolvimento e Inovação, cabendo a cada Pasta posicionar-se com relação à titularidade; </w:t>
      </w:r>
    </w:p>
    <w:p w14:paraId="388556E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E62BDD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18F11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g) 01 (um) representante da Secretaria Municipal de Cultura e da Secretaria Municipal de Esporte e Lazer, cabendo a cada Pasta posicionar-se com relação à titularidade;</w:t>
      </w:r>
    </w:p>
    <w:p w14:paraId="20E5C41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9F894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Sociedade Civil: </w:t>
      </w:r>
    </w:p>
    <w:p w14:paraId="686359F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7F306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a) 01 (um) representante de Grêmios Estudantis e Associação e/ou Clubes de Serviços que atuem com o jovem, cabendo a cada representação posicionar-se com relação à titularidade;</w:t>
      </w:r>
    </w:p>
    <w:p w14:paraId="1870807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EFD0CA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b) 01 (um) representante de Estudantes de Ensino Técnico e Superior de instituições locais de ensino, cabendo a cada representação posicionar-se com relação à titularidade;</w:t>
      </w:r>
    </w:p>
    <w:p w14:paraId="3CDC329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68CF03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c) 01 (um) r</w:t>
      </w:r>
      <w:r w:rsidRPr="00DA5FBD">
        <w:rPr>
          <w:rFonts w:ascii="Times New Roman" w:eastAsia="Times New Roman" w:hAnsi="Times New Roman" w:cs="Times New Roman"/>
          <w:color w:val="333333"/>
          <w:sz w:val="24"/>
          <w:szCs w:val="24"/>
          <w:lang w:val="pt-PT" w:eastAsia="pt-BR"/>
        </w:rPr>
        <w:t xml:space="preserve">epresentante de movimentos e/ou </w:t>
      </w:r>
      <w:r w:rsidRPr="00DA5FBD">
        <w:rPr>
          <w:rFonts w:ascii="Times New Roman" w:eastAsia="Times New Roman" w:hAnsi="Times New Roman" w:cs="Times New Roman"/>
          <w:color w:val="0A0A0A"/>
          <w:sz w:val="24"/>
          <w:szCs w:val="24"/>
          <w:lang w:val="pt-PT" w:eastAsia="pt-BR"/>
        </w:rPr>
        <w:t>Organizações de Defesa à Diversidade Sexual e Identidade de Gênero;</w:t>
      </w:r>
      <w:r w:rsidRPr="00DA5FBD">
        <w:rPr>
          <w:rFonts w:ascii="Times New Roman" w:eastAsia="Times New Roman" w:hAnsi="Times New Roman" w:cs="Times New Roman"/>
          <w:color w:val="333333"/>
          <w:sz w:val="24"/>
          <w:szCs w:val="24"/>
          <w:lang w:val="pt-PT" w:eastAsia="pt-BR"/>
        </w:rPr>
        <w:t xml:space="preserve"> </w:t>
      </w:r>
    </w:p>
    <w:p w14:paraId="47E769E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3D5D40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d) 01 (um) representante de Organizações da Sociedade Civil (OSCs) que atuem com Geração de Renda e Formação para o Mundo do Trabalho;</w:t>
      </w:r>
    </w:p>
    <w:p w14:paraId="0D33CA9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6F0BA1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e) 01 (um) representante de </w:t>
      </w:r>
      <w:r w:rsidRPr="00DA5FBD">
        <w:rPr>
          <w:rFonts w:ascii="Times New Roman" w:eastAsia="Times New Roman" w:hAnsi="Times New Roman" w:cs="Times New Roman"/>
          <w:color w:val="333333"/>
          <w:sz w:val="24"/>
          <w:szCs w:val="24"/>
          <w:lang w:val="pt-PT" w:eastAsia="pt-BR"/>
        </w:rPr>
        <w:t xml:space="preserve">movimentos e/ou Coletivos de Juventude Negra; </w:t>
      </w:r>
    </w:p>
    <w:p w14:paraId="2C208C2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7AE898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f) 01 (um) representante dos </w:t>
      </w:r>
      <w:r w:rsidRPr="00DA5FBD">
        <w:rPr>
          <w:rFonts w:ascii="Times New Roman" w:eastAsia="Times New Roman" w:hAnsi="Times New Roman" w:cs="Times New Roman"/>
          <w:color w:val="0A0A0A"/>
          <w:sz w:val="24"/>
          <w:szCs w:val="24"/>
          <w:lang w:val="pt-PT" w:eastAsia="pt-BR"/>
        </w:rPr>
        <w:t>Movimentos de Liberdade Religiosa e/ou de Juventude e Espiritualidade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do Município;</w:t>
      </w:r>
    </w:p>
    <w:p w14:paraId="7DDF623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DC9197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g) 01 (um) r</w:t>
      </w:r>
      <w:r w:rsidRPr="00DA5FBD">
        <w:rPr>
          <w:rFonts w:ascii="Times New Roman" w:eastAsia="Times New Roman" w:hAnsi="Times New Roman" w:cs="Times New Roman"/>
          <w:color w:val="333333"/>
          <w:sz w:val="24"/>
          <w:szCs w:val="24"/>
          <w:lang w:val="pt-PT" w:eastAsia="pt-BR"/>
        </w:rPr>
        <w:t xml:space="preserve">epresentante de movimentos ou Coletivos </w:t>
      </w:r>
      <w:r w:rsidRPr="00DA5FBD">
        <w:rPr>
          <w:rFonts w:ascii="Times New Roman" w:eastAsia="Times New Roman" w:hAnsi="Times New Roman" w:cs="Times New Roman"/>
          <w:color w:val="333333"/>
          <w:sz w:val="24"/>
          <w:szCs w:val="24"/>
          <w:lang w:val="pt-PT" w:eastAsia="pt-BR"/>
        </w:rPr>
        <w:lastRenderedPageBreak/>
        <w:t>de Promoção a Igualdade Racial;</w:t>
      </w:r>
    </w:p>
    <w:p w14:paraId="26E32A4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3D987E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II</w:t>
      </w:r>
    </w:p>
    <w:p w14:paraId="7B3EDBB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Dos Conselheiros</w:t>
      </w:r>
    </w:p>
    <w:p w14:paraId="3580DE9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BE732B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5°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Conselheiros serão nomeados por ato do Chefe do Executivo com mandato de 2 (dois) anos, permitida uma recondução por igual período. </w:t>
      </w:r>
    </w:p>
    <w:p w14:paraId="5F91B91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75EDE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1º Os membros representantes do Poder Público serão indicados e os da Sociedade Civil, eleitos, na Assembleia Geral. </w:t>
      </w:r>
    </w:p>
    <w:p w14:paraId="6B33EB1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1CEB21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2º O Regimento Interno do Conselho regulará os casos de substituição dos membros efetivos pelos suplentes, bem como os impedimentos, perda do mandato e vacância. </w:t>
      </w:r>
    </w:p>
    <w:p w14:paraId="3192E304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B1BCEF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6°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exercício da função de Conselheiro é considerado de interesse público relevante e não será remunerado. </w:t>
      </w:r>
    </w:p>
    <w:p w14:paraId="24DEE02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548E6BF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CAPÍTULO IV</w:t>
      </w:r>
    </w:p>
    <w:p w14:paraId="28C8ECE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DA DIRETORIA EXECUTIVA</w:t>
      </w:r>
    </w:p>
    <w:p w14:paraId="3F361B2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9BBDBC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7°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terá uma Diretoria Executiva, eleita entre seus pares, com mandato de 1 (um) ano, permitida a recondução, sendo assim constituída: </w:t>
      </w:r>
    </w:p>
    <w:p w14:paraId="56EBB89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C14408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Presidente; </w:t>
      </w:r>
    </w:p>
    <w:p w14:paraId="1FFC818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50266B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Vice-Presidente; </w:t>
      </w:r>
    </w:p>
    <w:p w14:paraId="382A9328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45C2CD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- 1° Secretário; </w:t>
      </w:r>
    </w:p>
    <w:p w14:paraId="6F31F12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FC4678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- 2° Secretário.</w:t>
      </w:r>
    </w:p>
    <w:p w14:paraId="0E284E8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5937D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1º Nos cargos de Presidente e Vice-Presidente, será respeitada a alternância entre Poder Público e Sociedade Civil;</w:t>
      </w:r>
    </w:p>
    <w:p w14:paraId="68C0A9D8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240A2C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2º As atribuições, o funcionamento e a forma de eleição da Diretoria Executiva serão definidos em Regimento Interno a ser aprovado pelo Conselho. </w:t>
      </w:r>
    </w:p>
    <w:p w14:paraId="44B187E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B894E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CAPÍTULO V</w:t>
      </w:r>
    </w:p>
    <w:p w14:paraId="6935E4F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DO FUNCIONAMENTO</w:t>
      </w:r>
    </w:p>
    <w:p w14:paraId="539CEF2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468EAF50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</w:t>
      </w:r>
    </w:p>
    <w:p w14:paraId="6AE8603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Reuniões</w:t>
      </w:r>
    </w:p>
    <w:p w14:paraId="6FC0C545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15CE26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lastRenderedPageBreak/>
        <w:t>Art. 8°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reunir-se-á, ordinariamente, em sessões mensais, e extraordinariamente, quando convocado por sua Diretoria Executiva ou por maioria simples de seus membros, com antecedência mínima de 5 (cinco) dias úteis e pauta definida.</w:t>
      </w:r>
    </w:p>
    <w:p w14:paraId="73673AE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5A4B787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II</w:t>
      </w:r>
    </w:p>
    <w:p w14:paraId="1C58A706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Comissões Temáticas</w:t>
      </w:r>
    </w:p>
    <w:p w14:paraId="100C6374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501D8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9°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CONJUVEMM poderá instituir, mediante aprovação da Plenária, Comissões Temáticas, provisórias ou permanentes, como forma de organizar e distribuir seus trabalhos. </w:t>
      </w:r>
    </w:p>
    <w:p w14:paraId="0A8A7DD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E0A9637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A forma de composição, funcionamento e atribuições das Comissões Temáticas serão definidos em Regimento Interno aprovado pelo Conselho. </w:t>
      </w:r>
    </w:p>
    <w:p w14:paraId="7731B882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49804F3C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Seção III</w:t>
      </w:r>
    </w:p>
    <w:p w14:paraId="5A6C7BF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Deliberações</w:t>
      </w:r>
    </w:p>
    <w:p w14:paraId="0EDBFA3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81BAB4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Art. 10. 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Todas as Deliberações e Resoluções do CONJUVEMM deverão ser publicadas no Jornal Oficial do Município e arquivadas na sede da Sala de Conselhos Municipais, em local de fácil acesso e visualização a todos os usuários e interessados. </w:t>
      </w:r>
    </w:p>
    <w:p w14:paraId="4886E10B" w14:textId="77777777" w:rsidR="00DA5FBD" w:rsidRPr="00DA5FBD" w:rsidRDefault="00DA5FBD" w:rsidP="00DA5FBD">
      <w:pPr>
        <w:ind w:left="37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VI</w:t>
      </w:r>
    </w:p>
    <w:p w14:paraId="79742E72" w14:textId="77777777" w:rsidR="00DA5FBD" w:rsidRPr="00DA5FBD" w:rsidRDefault="00DA5FBD" w:rsidP="00DA5FBD">
      <w:pPr>
        <w:ind w:left="37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SUPORTE ADMINISTRATIVO E DO REGIMENTO INTERNO</w:t>
      </w:r>
    </w:p>
    <w:p w14:paraId="7926C83E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FDCE40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11.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Poder Executivo, por meio da Secretaria Municipal de Cidadania e Direitos das Pessoas com Deficiência, proporcionará ao CONJUVEMM o suporte técnico, administrativo e financeiro necessário, garantindo-lhe condições para o seu pleno e regular funcionamento. </w:t>
      </w:r>
    </w:p>
    <w:p w14:paraId="382534AA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6624038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12.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O CONJUVEMM elaborará seu Regimento Interno no prazo de 60 (sessenta) dias, o qual será aprovado por deliberação do Conselho e passará a vigorar após a publicação de Decreto do Prefeito Municipal, com ampla divulgação pela imprensa oficial.</w:t>
      </w:r>
    </w:p>
    <w:p w14:paraId="02464B63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C6BA6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CAPÍTULO VII</w:t>
      </w:r>
    </w:p>
    <w:p w14:paraId="2BEAE0E9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DAS DISPOSIÇÕES FINAIS</w:t>
      </w:r>
    </w:p>
    <w:p w14:paraId="6CC3180B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137E503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13.</w:t>
      </w: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14:paraId="6FD71461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35D05D" w14:textId="77777777" w:rsidR="00DA5FBD" w:rsidRPr="00DA5FBD" w:rsidRDefault="00DA5FBD" w:rsidP="00DA5FBD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14. Revogam-se a Lei Municipal nº 6.212/2020 e a Lei Municipal nº 6.840/2024.</w:t>
      </w:r>
    </w:p>
    <w:p w14:paraId="108754D5" w14:textId="77777777" w:rsidR="00DA5FBD" w:rsidRPr="00DA5FBD" w:rsidRDefault="00DA5FBD" w:rsidP="00DA5FB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CE2913" w14:textId="77777777" w:rsidR="00DA5FBD" w:rsidRPr="00DA5FBD" w:rsidRDefault="00DA5FBD" w:rsidP="00DA5FB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12 de junho de 2 026.</w:t>
      </w:r>
    </w:p>
    <w:p w14:paraId="2A0A9280" w14:textId="77777777" w:rsidR="00DA5FBD" w:rsidRPr="00DA5FBD" w:rsidRDefault="00DA5FBD" w:rsidP="00DA5FBD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A2EEBF" w14:textId="77777777" w:rsidR="00DA5FBD" w:rsidRPr="00DA5FBD" w:rsidRDefault="00DA5FBD" w:rsidP="00DA5FBD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AE02B4" w14:textId="77777777" w:rsidR="00DA5FBD" w:rsidRPr="00DA5FBD" w:rsidRDefault="00DA5FBD" w:rsidP="00DA5FBD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AAB432" w14:textId="77777777" w:rsidR="00DA5FBD" w:rsidRPr="00DA5FBD" w:rsidRDefault="00DA5FBD" w:rsidP="00DA5FBD">
      <w:pPr>
        <w:ind w:firstLine="378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CCF9EEF" w14:textId="77777777" w:rsidR="00DA5FBD" w:rsidRPr="00DA5FBD" w:rsidRDefault="00DA5FBD" w:rsidP="00DA5FBD">
      <w:pPr>
        <w:ind w:firstLine="354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F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Prefeito Municipal</w:t>
      </w:r>
    </w:p>
    <w:p w14:paraId="1410F638" w14:textId="77777777" w:rsidR="00DA5FBD" w:rsidRPr="00DA5FBD" w:rsidRDefault="00DA5FBD" w:rsidP="00DA5F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C28013" w14:textId="313C83A5" w:rsidR="00DA5FBD" w:rsidRPr="00DA5FBD" w:rsidRDefault="00DA5FBD" w:rsidP="00DA5FBD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65 de 2026</w:t>
      </w:r>
    </w:p>
    <w:p w14:paraId="65B83D44" w14:textId="77777777" w:rsidR="00DA5FBD" w:rsidRPr="00DA5FBD" w:rsidRDefault="00DA5FBD" w:rsidP="00DA5FBD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FBD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6813527C" w14:textId="77777777" w:rsidR="00DA5FBD" w:rsidRPr="00DA5FBD" w:rsidRDefault="00DA5FBD" w:rsidP="00DA5FB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5057C2" w14:textId="77777777" w:rsidR="00DA5FBD" w:rsidRPr="00DA5FBD" w:rsidRDefault="00DA5FBD" w:rsidP="00DA5F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00D01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343B" w14:textId="77777777" w:rsidR="00C90046" w:rsidRDefault="00C90046">
      <w:r>
        <w:separator/>
      </w:r>
    </w:p>
  </w:endnote>
  <w:endnote w:type="continuationSeparator" w:id="0">
    <w:p w14:paraId="5C4399A7" w14:textId="77777777" w:rsidR="00C90046" w:rsidRDefault="00C9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30E5" w14:textId="77777777" w:rsidR="00C90046" w:rsidRDefault="00C90046">
      <w:r>
        <w:separator/>
      </w:r>
    </w:p>
  </w:footnote>
  <w:footnote w:type="continuationSeparator" w:id="0">
    <w:p w14:paraId="2584480B" w14:textId="77777777" w:rsidR="00C90046" w:rsidRDefault="00C90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1EA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1E1337A" wp14:editId="5780A42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1002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C2A42B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C4F247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33731A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7791C6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0046"/>
    <w:rsid w:val="00C938B6"/>
    <w:rsid w:val="00DA5FBD"/>
    <w:rsid w:val="00DE5AAE"/>
    <w:rsid w:val="00DE675E"/>
    <w:rsid w:val="00F01731"/>
    <w:rsid w:val="00F071AE"/>
    <w:rsid w:val="00F74C7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EC6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1683</Words>
  <Characters>9092</Characters>
  <Application>Microsoft Office Word</Application>
  <DocSecurity>0</DocSecurity>
  <Lines>75</Lines>
  <Paragraphs>21</Paragraphs>
  <ScaleCrop>false</ScaleCrop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2026-06-15T17:37:00Z</dcterms:modified>
</cp:coreProperties>
</file>