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16D88" w14:textId="64259C86" w:rsidR="00585972" w:rsidRPr="00585972" w:rsidRDefault="008A4CF9" w:rsidP="00585972">
      <w:pPr>
        <w:spacing w:before="240" w:after="240"/>
        <w:contextualSpacing/>
        <w:jc w:val="both"/>
        <w:rPr>
          <w:rFonts w:asciiTheme="majorHAnsi" w:hAnsiTheme="majorHAnsi" w:cstheme="majorHAnsi"/>
          <w:color w:val="000000" w:themeColor="text1"/>
          <w:sz w:val="24"/>
          <w:szCs w:val="24"/>
        </w:rPr>
      </w:pPr>
      <w:r w:rsidRPr="008A4CF9">
        <w:rPr>
          <w:rFonts w:asciiTheme="majorHAnsi" w:hAnsiTheme="majorHAnsi" w:cstheme="majorHAnsi"/>
          <w:b/>
          <w:bCs/>
          <w:color w:val="000000"/>
          <w:sz w:val="24"/>
          <w:szCs w:val="24"/>
          <w:u w:val="single"/>
        </w:rPr>
        <w:t>PARECER DA COMISSÃO DE FINANÇAS E ORÇAMENTO, REFERENTE AO PROJETO DE LEI Nº 48 DE 2026 DE AUTORIA DO EXMO. SENHOR PREFEITO MUNICIPAL DR. PAULO DE OLIVEIRA E SILVA.</w:t>
      </w:r>
    </w:p>
    <w:p w14:paraId="21A136DD" w14:textId="77777777" w:rsidR="00585972" w:rsidRDefault="00585972" w:rsidP="00585972">
      <w:pPr>
        <w:spacing w:before="240" w:after="240"/>
        <w:contextualSpacing/>
        <w:jc w:val="both"/>
        <w:rPr>
          <w:rFonts w:asciiTheme="majorHAnsi" w:hAnsiTheme="majorHAnsi" w:cstheme="majorHAnsi"/>
          <w:b/>
          <w:bCs/>
          <w:color w:val="000000" w:themeColor="text1"/>
          <w:sz w:val="24"/>
          <w:szCs w:val="24"/>
          <w:u w:val="single"/>
        </w:rPr>
      </w:pPr>
    </w:p>
    <w:p w14:paraId="50F3C0BB" w14:textId="66AFA7F2" w:rsidR="00585972" w:rsidRDefault="008A4CF9" w:rsidP="00585972">
      <w:pPr>
        <w:spacing w:before="240" w:after="240"/>
        <w:contextualSpacing/>
        <w:jc w:val="both"/>
        <w:rPr>
          <w:rFonts w:asciiTheme="majorHAnsi" w:hAnsiTheme="majorHAnsi" w:cstheme="majorHAnsi"/>
          <w:b/>
          <w:bCs/>
          <w:color w:val="000000" w:themeColor="text1"/>
          <w:sz w:val="24"/>
          <w:szCs w:val="24"/>
          <w:u w:val="single"/>
        </w:rPr>
      </w:pPr>
      <w:r>
        <w:rPr>
          <w:rFonts w:asciiTheme="majorHAnsi" w:hAnsiTheme="majorHAnsi" w:cstheme="majorHAnsi"/>
          <w:b/>
          <w:bCs/>
          <w:color w:val="000000" w:themeColor="text1"/>
          <w:sz w:val="24"/>
          <w:szCs w:val="24"/>
          <w:u w:val="single"/>
        </w:rPr>
        <w:t>PROCESSO Nº 60 DE 2026</w:t>
      </w:r>
      <w:r w:rsidR="00585972" w:rsidRPr="00585972">
        <w:rPr>
          <w:rFonts w:asciiTheme="majorHAnsi" w:hAnsiTheme="majorHAnsi" w:cstheme="majorHAnsi"/>
          <w:b/>
          <w:bCs/>
          <w:color w:val="000000" w:themeColor="text1"/>
          <w:sz w:val="24"/>
          <w:szCs w:val="24"/>
          <w:u w:val="single"/>
        </w:rPr>
        <w:t>.</w:t>
      </w:r>
    </w:p>
    <w:p w14:paraId="40C285A4" w14:textId="77777777" w:rsidR="00585972" w:rsidRPr="00585972" w:rsidRDefault="00585972" w:rsidP="00585972">
      <w:pPr>
        <w:spacing w:before="240" w:after="240"/>
        <w:contextualSpacing/>
        <w:jc w:val="both"/>
        <w:rPr>
          <w:rFonts w:asciiTheme="majorHAnsi" w:hAnsiTheme="majorHAnsi" w:cstheme="majorHAnsi"/>
          <w:color w:val="000000" w:themeColor="text1"/>
          <w:sz w:val="24"/>
          <w:szCs w:val="24"/>
        </w:rPr>
      </w:pPr>
    </w:p>
    <w:p w14:paraId="32359788" w14:textId="364E043F" w:rsidR="00585972" w:rsidRPr="008A4CF9" w:rsidRDefault="00585972" w:rsidP="008A4CF9">
      <w:pPr>
        <w:pStyle w:val="PargrafodaLista"/>
        <w:numPr>
          <w:ilvl w:val="0"/>
          <w:numId w:val="41"/>
        </w:numPr>
        <w:spacing w:before="240" w:after="480"/>
        <w:jc w:val="both"/>
        <w:textAlignment w:val="baseline"/>
        <w:rPr>
          <w:rFonts w:asciiTheme="majorHAnsi" w:hAnsiTheme="majorHAnsi" w:cstheme="majorHAnsi"/>
          <w:b/>
          <w:bCs/>
          <w:color w:val="000000"/>
          <w:sz w:val="24"/>
          <w:szCs w:val="24"/>
          <w:u w:val="single"/>
        </w:rPr>
      </w:pPr>
      <w:r w:rsidRPr="008A4CF9">
        <w:rPr>
          <w:rFonts w:asciiTheme="majorHAnsi" w:hAnsiTheme="majorHAnsi" w:cstheme="majorHAnsi"/>
          <w:b/>
          <w:bCs/>
          <w:color w:val="000000"/>
          <w:sz w:val="24"/>
          <w:szCs w:val="24"/>
          <w:u w:val="single"/>
        </w:rPr>
        <w:t>Expo</w:t>
      </w:r>
      <w:r w:rsidR="008A4CF9">
        <w:rPr>
          <w:rFonts w:asciiTheme="majorHAnsi" w:hAnsiTheme="majorHAnsi" w:cstheme="majorHAnsi"/>
          <w:b/>
          <w:bCs/>
          <w:color w:val="000000"/>
          <w:sz w:val="24"/>
          <w:szCs w:val="24"/>
          <w:u w:val="single"/>
        </w:rPr>
        <w:t>s</w:t>
      </w:r>
      <w:r w:rsidRPr="008A4CF9">
        <w:rPr>
          <w:rFonts w:asciiTheme="majorHAnsi" w:hAnsiTheme="majorHAnsi" w:cstheme="majorHAnsi"/>
          <w:b/>
          <w:bCs/>
          <w:color w:val="000000"/>
          <w:sz w:val="24"/>
          <w:szCs w:val="24"/>
          <w:u w:val="single"/>
        </w:rPr>
        <w:t>ição da Matéria</w:t>
      </w:r>
    </w:p>
    <w:p w14:paraId="4C05B60E" w14:textId="77777777" w:rsidR="008A4CF9" w:rsidRPr="008A4CF9" w:rsidRDefault="00585972" w:rsidP="008A4CF9">
      <w:pPr>
        <w:spacing w:before="240" w:after="240"/>
        <w:contextualSpacing/>
        <w:jc w:val="both"/>
        <w:rPr>
          <w:rFonts w:asciiTheme="majorHAnsi" w:hAnsiTheme="majorHAnsi" w:cstheme="majorHAnsi"/>
          <w:color w:val="000000"/>
          <w:sz w:val="24"/>
          <w:szCs w:val="24"/>
        </w:rPr>
      </w:pPr>
      <w:r w:rsidRPr="00585972">
        <w:rPr>
          <w:rFonts w:asciiTheme="majorHAnsi" w:hAnsiTheme="majorHAnsi" w:cstheme="majorHAnsi"/>
          <w:color w:val="000000"/>
          <w:sz w:val="24"/>
          <w:szCs w:val="24"/>
        </w:rPr>
        <w:t>        </w:t>
      </w:r>
      <w:r w:rsidRPr="00585972">
        <w:rPr>
          <w:rFonts w:asciiTheme="majorHAnsi" w:hAnsiTheme="majorHAnsi" w:cstheme="majorHAnsi"/>
          <w:color w:val="000000"/>
          <w:sz w:val="24"/>
          <w:szCs w:val="24"/>
        </w:rPr>
        <w:tab/>
      </w:r>
      <w:r w:rsidR="008A4CF9" w:rsidRPr="008A4CF9">
        <w:rPr>
          <w:rFonts w:asciiTheme="majorHAnsi" w:hAnsiTheme="majorHAnsi" w:cstheme="majorHAnsi"/>
          <w:color w:val="000000"/>
          <w:sz w:val="24"/>
          <w:szCs w:val="24"/>
        </w:rPr>
        <w:t>Exmo. Senhor Prefeito Municipal, através da mensagem nº 024/26 envia a esta Casa de Leis, o Projeto de Lei nº 48 de 2026, que “Dispõe sobre as diretrizes a serem observadas para a elaboração da Lei Orçamentária, para o exercício de 2027, e dá outras providências”.</w:t>
      </w:r>
    </w:p>
    <w:p w14:paraId="176FD4C2" w14:textId="77777777" w:rsidR="008A4CF9" w:rsidRDefault="008A4CF9" w:rsidP="008A4CF9">
      <w:pPr>
        <w:spacing w:before="240" w:after="24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r>
    </w:p>
    <w:p w14:paraId="12261BDE" w14:textId="3841D5F1" w:rsidR="008A4CF9" w:rsidRDefault="008A4CF9" w:rsidP="008A4CF9">
      <w:pPr>
        <w:spacing w:before="240" w:after="240"/>
        <w:ind w:firstLine="72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Conforme determinação do art. 37, inciso I, combinado com o Art. 208, do Regimento Interno da Câmara Municipal, o referido processo foi encaminhado para esta Comissão para análise do mérito e das emendas do projeto, assim como, a emissão do respectivo parecer acerca do Projeto de Lei de Diretrizes Orçamentárias para 2027.</w:t>
      </w:r>
    </w:p>
    <w:p w14:paraId="50B9529F" w14:textId="77777777" w:rsidR="008A4CF9" w:rsidRPr="008A4CF9" w:rsidRDefault="008A4CF9" w:rsidP="008A4CF9">
      <w:pPr>
        <w:spacing w:before="240" w:after="240"/>
        <w:ind w:firstLine="720"/>
        <w:contextualSpacing/>
        <w:jc w:val="both"/>
        <w:rPr>
          <w:rFonts w:asciiTheme="majorHAnsi" w:hAnsiTheme="majorHAnsi" w:cstheme="majorHAnsi"/>
          <w:color w:val="000000"/>
          <w:sz w:val="24"/>
          <w:szCs w:val="24"/>
        </w:rPr>
      </w:pPr>
    </w:p>
    <w:p w14:paraId="5B07D2E3" w14:textId="77777777" w:rsidR="008A4CF9" w:rsidRDefault="008A4CF9" w:rsidP="008A4CF9">
      <w:pPr>
        <w:spacing w:before="240" w:after="24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O Projeto de Lei foi recebido pela Câmara aos trinta (30) dias do mês de maio de 2026, dentro do prazo legal estabelecido no Art. 139, parágrafo 4º, inciso I, da Lei Orgânica de Mogi Mirim – LOMM, e lido no Expediente da 14° Sessão Ordinária, realizada no dia quatro (04) de maio de 2026. Conforme o regimento interno (art. 208) o processo ficou à disposição dos vereadores e população, para análise e apresentação de emendas pelo prazo de 15 dias, findando-se aos dezenove (19) dias do mês de maio, quando então o processo foi enviado a esta comissão para deliberação.</w:t>
      </w:r>
    </w:p>
    <w:p w14:paraId="70A36FF5" w14:textId="77777777" w:rsidR="008A4CF9" w:rsidRPr="008A4CF9" w:rsidRDefault="008A4CF9" w:rsidP="008A4CF9">
      <w:pPr>
        <w:spacing w:before="240" w:after="240"/>
        <w:contextualSpacing/>
        <w:jc w:val="both"/>
        <w:rPr>
          <w:rFonts w:asciiTheme="majorHAnsi" w:hAnsiTheme="majorHAnsi" w:cstheme="majorHAnsi"/>
          <w:color w:val="000000"/>
          <w:sz w:val="24"/>
          <w:szCs w:val="24"/>
        </w:rPr>
      </w:pPr>
    </w:p>
    <w:p w14:paraId="563233FE" w14:textId="77777777" w:rsidR="008A4CF9" w:rsidRDefault="008A4CF9" w:rsidP="008A4CF9">
      <w:pPr>
        <w:spacing w:before="240" w:after="24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A elaboração da Lei de Diretrizes Orçamentárias – LDO é de iniciativa exclusiva do chefe do Poder Executivo, de acordo com o art. 51, inciso IV e art. 71, inciso XI da LOMM. Ainda de acordo com a Lei Orgânica do Município, no parágrafo 1º do art. 137, a LDO “compreenderá metas e prioridades da administração e as despesas de capital para o exercício financeiro subsequente, servindo-se de base à elaboração da Lei Orçamentária Anual e alterações na legislação tributária, devendo ser previamente publicada a versão simplificada e compreensível das diretrizes constantes do projeto”.</w:t>
      </w:r>
    </w:p>
    <w:p w14:paraId="490AEDCF" w14:textId="77777777" w:rsidR="008A4CF9" w:rsidRPr="008A4CF9" w:rsidRDefault="008A4CF9" w:rsidP="008A4CF9">
      <w:pPr>
        <w:spacing w:before="240" w:after="240"/>
        <w:contextualSpacing/>
        <w:jc w:val="both"/>
        <w:rPr>
          <w:rFonts w:asciiTheme="majorHAnsi" w:hAnsiTheme="majorHAnsi" w:cstheme="majorHAnsi"/>
          <w:color w:val="000000"/>
          <w:sz w:val="24"/>
          <w:szCs w:val="24"/>
        </w:rPr>
      </w:pPr>
    </w:p>
    <w:p w14:paraId="5F0175D5" w14:textId="77777777" w:rsidR="008A4CF9" w:rsidRDefault="008A4CF9" w:rsidP="008A4CF9">
      <w:pPr>
        <w:spacing w:before="240" w:after="24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Elaborado em consonância com as disposições do artigo 165, § 2º, da Constituição Federal, do artigo 4º da Lei Complementar nº 101, de 04 de maio de 2000 - Lei de Responsabilidade Fiscal, este instrumento de planejamento e gestão orçamentária, juntamente com Plano Plurianual e a Lei Orçamentária Anual, compõe o abrangente e transparente documento sobre o Planejamento do Orçamento Público Municipal integrado.</w:t>
      </w:r>
    </w:p>
    <w:p w14:paraId="4351F5F1" w14:textId="77777777" w:rsidR="008A4CF9" w:rsidRPr="008A4CF9" w:rsidRDefault="008A4CF9" w:rsidP="008A4CF9">
      <w:pPr>
        <w:spacing w:before="240" w:after="240"/>
        <w:contextualSpacing/>
        <w:jc w:val="both"/>
        <w:rPr>
          <w:rFonts w:asciiTheme="majorHAnsi" w:hAnsiTheme="majorHAnsi" w:cstheme="majorHAnsi"/>
          <w:color w:val="000000"/>
          <w:sz w:val="24"/>
          <w:szCs w:val="24"/>
        </w:rPr>
      </w:pPr>
    </w:p>
    <w:p w14:paraId="0BD3F198" w14:textId="56124F0F" w:rsidR="00585972" w:rsidRPr="00585972" w:rsidRDefault="008A4CF9" w:rsidP="008A4CF9">
      <w:pPr>
        <w:spacing w:before="240" w:after="240"/>
        <w:contextualSpacing/>
        <w:jc w:val="both"/>
        <w:rPr>
          <w:rFonts w:asciiTheme="majorHAnsi" w:hAnsiTheme="majorHAnsi" w:cstheme="majorHAnsi"/>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Cabe destacar que assim que o Projeto de Lei chegou à Câmara Municipal, cumprindo as determinações legais e regimentais, passou por duas audiências públicas, sendo a primeira realizada no dia 28 de maio, onde o senhor Oliveira Pereira da Costa, diretor de Planejamento e Orçamento, explanou sobre o processo de elaboração das diretrizes orçamentárias e o conteúdo da peça. Foi realizada também uma outra audiência no dia 02 de junho.</w:t>
      </w:r>
    </w:p>
    <w:p w14:paraId="4E81720F" w14:textId="671219C9" w:rsidR="00585972" w:rsidRPr="008A4CF9" w:rsidRDefault="00585972" w:rsidP="008A4CF9">
      <w:pPr>
        <w:pStyle w:val="PargrafodaLista"/>
        <w:numPr>
          <w:ilvl w:val="0"/>
          <w:numId w:val="41"/>
        </w:numPr>
        <w:spacing w:before="240" w:after="240"/>
        <w:jc w:val="both"/>
        <w:rPr>
          <w:rFonts w:asciiTheme="majorHAnsi" w:hAnsiTheme="majorHAnsi" w:cstheme="majorHAnsi"/>
          <w:b/>
          <w:bCs/>
          <w:color w:val="000000"/>
          <w:sz w:val="24"/>
          <w:szCs w:val="24"/>
          <w:u w:val="single"/>
        </w:rPr>
      </w:pPr>
      <w:r w:rsidRPr="008A4CF9">
        <w:rPr>
          <w:rFonts w:asciiTheme="majorHAnsi" w:hAnsiTheme="majorHAnsi" w:cstheme="majorHAnsi"/>
          <w:b/>
          <w:bCs/>
          <w:color w:val="000000"/>
          <w:sz w:val="24"/>
          <w:szCs w:val="24"/>
          <w:u w:val="single"/>
        </w:rPr>
        <w:lastRenderedPageBreak/>
        <w:t>Do Mérito e conclusões do relator</w:t>
      </w:r>
    </w:p>
    <w:p w14:paraId="587F664B" w14:textId="77777777" w:rsidR="008A4CF9" w:rsidRDefault="00585972" w:rsidP="008A4CF9">
      <w:pPr>
        <w:spacing w:before="240" w:after="240"/>
        <w:contextualSpacing/>
        <w:jc w:val="both"/>
        <w:rPr>
          <w:rFonts w:asciiTheme="majorHAnsi" w:hAnsiTheme="majorHAnsi" w:cstheme="majorHAnsi"/>
          <w:color w:val="000000"/>
          <w:sz w:val="24"/>
          <w:szCs w:val="24"/>
        </w:rPr>
      </w:pPr>
      <w:r w:rsidRPr="00585972">
        <w:rPr>
          <w:rFonts w:asciiTheme="majorHAnsi" w:hAnsiTheme="majorHAnsi" w:cstheme="majorHAnsi"/>
          <w:color w:val="650953"/>
          <w:sz w:val="24"/>
          <w:szCs w:val="24"/>
        </w:rPr>
        <w:t>        </w:t>
      </w:r>
      <w:r w:rsidRPr="00585972">
        <w:rPr>
          <w:rFonts w:asciiTheme="majorHAnsi" w:hAnsiTheme="majorHAnsi" w:cstheme="majorHAnsi"/>
          <w:color w:val="650953"/>
          <w:sz w:val="24"/>
          <w:szCs w:val="24"/>
        </w:rPr>
        <w:tab/>
      </w:r>
      <w:r w:rsidR="008A4CF9" w:rsidRPr="008A4CF9">
        <w:rPr>
          <w:rFonts w:asciiTheme="majorHAnsi" w:hAnsiTheme="majorHAnsi" w:cstheme="majorHAnsi"/>
          <w:color w:val="000000"/>
          <w:sz w:val="24"/>
          <w:szCs w:val="24"/>
        </w:rPr>
        <w:t>A Lei de Diretrizes Orçamentárias é um instrumento de planejamento que orientará a elaboração do orçamento para o ano vindouro, compreendendo as metas e prioridades da administração municipal, incluindo as despesas de capital, dispondo ainda sobre as alterações na legislação tributária do Município, dentre outras. Em síntese, a Lei de Diretrizes Orçamentárias é norteadora das ações do governo municipal a serem levadas a efeito, na elaboração e na execução da peça orçamentária para o exercício financeiro de 2027.</w:t>
      </w:r>
    </w:p>
    <w:p w14:paraId="15EDD604" w14:textId="77777777" w:rsidR="008A4CF9" w:rsidRPr="008A4CF9" w:rsidRDefault="008A4CF9" w:rsidP="008A4CF9">
      <w:pPr>
        <w:spacing w:before="240" w:after="240"/>
        <w:contextualSpacing/>
        <w:jc w:val="both"/>
        <w:rPr>
          <w:rFonts w:asciiTheme="majorHAnsi" w:hAnsiTheme="majorHAnsi" w:cstheme="majorHAnsi"/>
          <w:color w:val="000000"/>
          <w:sz w:val="24"/>
          <w:szCs w:val="24"/>
        </w:rPr>
      </w:pPr>
    </w:p>
    <w:p w14:paraId="2A844169" w14:textId="77777777" w:rsidR="008A4CF9" w:rsidRDefault="008A4CF9" w:rsidP="008A4CF9">
      <w:pPr>
        <w:spacing w:before="240" w:after="24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A elaboração do projeto de lei da LDO 2027 preparada nos estreitos limites do Plano Plurianual 2026-2029 e suas adequações, segue submetida a sua referência estratégica, como parte do processo de modernização da gestão articulada com o Plano do Governo. Assim, integram o acompanhamento gerencial das estruturas de governo, bem como facilita a relação de transparência com a população.</w:t>
      </w:r>
    </w:p>
    <w:p w14:paraId="60381F62" w14:textId="77777777" w:rsidR="008A4CF9" w:rsidRPr="008A4CF9" w:rsidRDefault="008A4CF9" w:rsidP="008A4CF9">
      <w:pPr>
        <w:spacing w:before="240" w:after="240"/>
        <w:contextualSpacing/>
        <w:jc w:val="both"/>
        <w:rPr>
          <w:rFonts w:asciiTheme="majorHAnsi" w:hAnsiTheme="majorHAnsi" w:cstheme="majorHAnsi"/>
          <w:color w:val="000000"/>
          <w:sz w:val="24"/>
          <w:szCs w:val="24"/>
        </w:rPr>
      </w:pPr>
    </w:p>
    <w:p w14:paraId="2ECE1DC8" w14:textId="77777777" w:rsidR="008A4CF9" w:rsidRDefault="008A4CF9" w:rsidP="008A4CF9">
      <w:pPr>
        <w:spacing w:before="240" w:after="24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 xml:space="preserve">Na mensagem nº 024/2026 o Prefeito explica que, a administração segue rumo à reorganização, na infraestrutura urbana, nas políticas sociais, no processo de gestão e no envolvimento dos diversos atores sociais de nossa cidade. Segundo ele, esta reorganização é resultante da recuperação da credibilidade da população quanto à capacidade </w:t>
      </w:r>
      <w:proofErr w:type="gramStart"/>
      <w:r w:rsidRPr="008A4CF9">
        <w:rPr>
          <w:rFonts w:asciiTheme="majorHAnsi" w:hAnsiTheme="majorHAnsi" w:cstheme="majorHAnsi"/>
          <w:color w:val="000000"/>
          <w:sz w:val="24"/>
          <w:szCs w:val="24"/>
        </w:rPr>
        <w:t>dos</w:t>
      </w:r>
      <w:proofErr w:type="gramEnd"/>
      <w:r w:rsidRPr="008A4CF9">
        <w:rPr>
          <w:rFonts w:asciiTheme="majorHAnsi" w:hAnsiTheme="majorHAnsi" w:cstheme="majorHAnsi"/>
          <w:color w:val="000000"/>
          <w:sz w:val="24"/>
          <w:szCs w:val="24"/>
        </w:rPr>
        <w:t xml:space="preserve"> serviços públicos funcionarem para atender suas necessidades, melhorando a qualidade de vida das pessoas.</w:t>
      </w:r>
    </w:p>
    <w:p w14:paraId="6418DAD3" w14:textId="77777777" w:rsidR="008A4CF9" w:rsidRPr="008A4CF9" w:rsidRDefault="008A4CF9" w:rsidP="008A4CF9">
      <w:pPr>
        <w:spacing w:before="240" w:after="240"/>
        <w:contextualSpacing/>
        <w:jc w:val="both"/>
        <w:rPr>
          <w:rFonts w:asciiTheme="majorHAnsi" w:hAnsiTheme="majorHAnsi" w:cstheme="majorHAnsi"/>
          <w:color w:val="000000"/>
          <w:sz w:val="24"/>
          <w:szCs w:val="24"/>
        </w:rPr>
      </w:pPr>
    </w:p>
    <w:p w14:paraId="345943D2" w14:textId="77777777" w:rsidR="008A4CF9" w:rsidRDefault="008A4CF9" w:rsidP="008A4CF9">
      <w:pPr>
        <w:spacing w:before="240" w:after="24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O Prefeito também destaca que, as conquistas, apesar de exigir um grande esforço da administração foi possível graças às parcerias e apoios desta Egrégia Casa de Leis, de importantes setores da sociedade e da pronta contribuição da maioria dos servidores municipais.</w:t>
      </w:r>
    </w:p>
    <w:p w14:paraId="288FC3E5" w14:textId="77777777" w:rsidR="008A4CF9" w:rsidRPr="008A4CF9" w:rsidRDefault="008A4CF9" w:rsidP="008A4CF9">
      <w:pPr>
        <w:spacing w:before="240" w:after="240"/>
        <w:contextualSpacing/>
        <w:jc w:val="both"/>
        <w:rPr>
          <w:rFonts w:asciiTheme="majorHAnsi" w:hAnsiTheme="majorHAnsi" w:cstheme="majorHAnsi"/>
          <w:color w:val="000000"/>
          <w:sz w:val="24"/>
          <w:szCs w:val="24"/>
        </w:rPr>
      </w:pPr>
    </w:p>
    <w:p w14:paraId="5F8B91AD" w14:textId="77777777" w:rsidR="008A4CF9" w:rsidRDefault="008A4CF9" w:rsidP="008A4CF9">
      <w:pPr>
        <w:spacing w:before="240" w:after="24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 xml:space="preserve"> Ainda conforme mensagem do Executivo, a estruturação da LDO 2027, conforme definido no Plano Plurianual e reiterada nas audiências públicas, está centrada em projetos prioritários que se consolidam, todos eles, no Plano de Governo.</w:t>
      </w:r>
    </w:p>
    <w:p w14:paraId="2E5AE99B" w14:textId="77777777" w:rsidR="008A4CF9" w:rsidRPr="008A4CF9" w:rsidRDefault="008A4CF9" w:rsidP="008A4CF9">
      <w:pPr>
        <w:spacing w:before="240" w:after="240"/>
        <w:contextualSpacing/>
        <w:jc w:val="both"/>
        <w:rPr>
          <w:rFonts w:asciiTheme="majorHAnsi" w:hAnsiTheme="majorHAnsi" w:cstheme="majorHAnsi"/>
          <w:color w:val="000000"/>
          <w:sz w:val="24"/>
          <w:szCs w:val="24"/>
        </w:rPr>
      </w:pPr>
    </w:p>
    <w:p w14:paraId="70C0A8BC" w14:textId="77777777" w:rsidR="008A4CF9" w:rsidRDefault="008A4CF9" w:rsidP="008A4CF9">
      <w:pPr>
        <w:spacing w:before="240" w:after="240"/>
        <w:contextualSpacing/>
        <w:jc w:val="both"/>
        <w:rPr>
          <w:rFonts w:asciiTheme="majorHAnsi" w:hAnsiTheme="majorHAnsi" w:cstheme="majorHAnsi"/>
          <w:b/>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 xml:space="preserve">A Administração Municipal, projetou a receita para o exercício de 2027, da ordem de </w:t>
      </w:r>
      <w:r w:rsidRPr="008A4CF9">
        <w:rPr>
          <w:rFonts w:asciiTheme="majorHAnsi" w:hAnsiTheme="majorHAnsi" w:cstheme="majorHAnsi"/>
          <w:b/>
          <w:color w:val="000000"/>
          <w:sz w:val="24"/>
          <w:szCs w:val="24"/>
        </w:rPr>
        <w:t>R$ 951.092.255,00 (novecentos e cinquenta e um milhões, noventa e dois mil, duzentos e cinquenta e cinco reais),</w:t>
      </w:r>
      <w:r w:rsidRPr="008A4CF9">
        <w:rPr>
          <w:rFonts w:asciiTheme="majorHAnsi" w:hAnsiTheme="majorHAnsi" w:cstheme="majorHAnsi"/>
          <w:color w:val="000000"/>
          <w:sz w:val="24"/>
          <w:szCs w:val="24"/>
        </w:rPr>
        <w:t xml:space="preserve"> sendo: Prefeitura Municipal </w:t>
      </w:r>
      <w:r w:rsidRPr="008A4CF9">
        <w:rPr>
          <w:rFonts w:asciiTheme="majorHAnsi" w:hAnsiTheme="majorHAnsi" w:cstheme="majorHAnsi"/>
          <w:b/>
          <w:color w:val="000000"/>
          <w:sz w:val="24"/>
          <w:szCs w:val="24"/>
        </w:rPr>
        <w:t>R$ 829.617.255,00 e SAAE R$ 121.475.000,00.</w:t>
      </w:r>
    </w:p>
    <w:p w14:paraId="30F463BB" w14:textId="77777777" w:rsidR="008A4CF9" w:rsidRDefault="008A4CF9" w:rsidP="008A4CF9">
      <w:pPr>
        <w:spacing w:before="240" w:after="240"/>
        <w:contextualSpacing/>
        <w:jc w:val="both"/>
        <w:rPr>
          <w:rFonts w:asciiTheme="majorHAnsi" w:hAnsiTheme="majorHAnsi" w:cstheme="majorHAnsi"/>
          <w:b/>
          <w:color w:val="000000"/>
          <w:sz w:val="24"/>
          <w:szCs w:val="24"/>
        </w:rPr>
      </w:pPr>
    </w:p>
    <w:p w14:paraId="08607125" w14:textId="2AA2CCCF" w:rsidR="008A4CF9" w:rsidRDefault="008A4CF9" w:rsidP="008A4CF9">
      <w:pPr>
        <w:spacing w:before="240" w:after="240"/>
        <w:ind w:firstLine="72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A despesa a ser fixada será de igual valor, reforça-se R$ 951.092.255,00 (novecentos e cinquenta e um milhões, noventa e dois mil, duzentos e cinquenta e cinco reais). Desse montante, destaca-se R$ 7.365.000,00 (sete milhões, trezentos e sessenta e cinco mil reais) que serão provisionados como reserva de contingência, equivalente a quase 1% (um por cento) da Receita Corrente Líquida, destinados a riscos emergentes que, se inexistentes ao longo do exercício de 2027, poderão ser utilizados como recursos para abertura de créditos adicionais, conforme o inciso III do artigo 5° da Lei Complementar n° 101 de 2000 (</w:t>
      </w:r>
      <w:r>
        <w:rPr>
          <w:rFonts w:asciiTheme="majorHAnsi" w:hAnsiTheme="majorHAnsi" w:cstheme="majorHAnsi"/>
          <w:color w:val="000000"/>
          <w:sz w:val="24"/>
          <w:szCs w:val="24"/>
        </w:rPr>
        <w:t>Lei de Responsabilidade Fiscal)</w:t>
      </w:r>
      <w:r w:rsidRPr="008A4CF9">
        <w:rPr>
          <w:rFonts w:asciiTheme="majorHAnsi" w:hAnsiTheme="majorHAnsi" w:cstheme="majorHAnsi"/>
          <w:color w:val="000000"/>
          <w:sz w:val="24"/>
          <w:szCs w:val="24"/>
        </w:rPr>
        <w:t>.</w:t>
      </w:r>
    </w:p>
    <w:p w14:paraId="4297ECCD" w14:textId="77777777" w:rsidR="008A4CF9" w:rsidRPr="008A4CF9" w:rsidRDefault="008A4CF9" w:rsidP="008A4CF9">
      <w:pPr>
        <w:spacing w:before="240" w:after="240"/>
        <w:ind w:firstLine="720"/>
        <w:contextualSpacing/>
        <w:jc w:val="both"/>
        <w:rPr>
          <w:rFonts w:asciiTheme="majorHAnsi" w:hAnsiTheme="majorHAnsi" w:cstheme="majorHAnsi"/>
          <w:color w:val="000000"/>
          <w:sz w:val="24"/>
          <w:szCs w:val="24"/>
        </w:rPr>
      </w:pPr>
    </w:p>
    <w:p w14:paraId="4CF3B8CF" w14:textId="76E13D01" w:rsidR="00B31C1C" w:rsidRDefault="008A4CF9" w:rsidP="008A4CF9">
      <w:pPr>
        <w:spacing w:before="240" w:after="240"/>
        <w:contextualSpacing/>
        <w:jc w:val="both"/>
        <w:rPr>
          <w:rFonts w:asciiTheme="majorHAnsi" w:hAnsiTheme="majorHAnsi" w:cstheme="majorHAnsi"/>
          <w:color w:val="000000"/>
          <w:sz w:val="24"/>
          <w:szCs w:val="24"/>
        </w:rPr>
      </w:pPr>
      <w:r w:rsidRPr="008A4CF9">
        <w:rPr>
          <w:rFonts w:asciiTheme="majorHAnsi" w:hAnsiTheme="majorHAnsi" w:cstheme="majorHAnsi"/>
          <w:color w:val="000000"/>
          <w:sz w:val="24"/>
          <w:szCs w:val="24"/>
        </w:rPr>
        <w:t xml:space="preserve">          </w:t>
      </w:r>
      <w:r w:rsidRPr="008A4CF9">
        <w:rPr>
          <w:rFonts w:asciiTheme="majorHAnsi" w:hAnsiTheme="majorHAnsi" w:cstheme="majorHAnsi"/>
          <w:color w:val="000000"/>
          <w:sz w:val="24"/>
          <w:szCs w:val="24"/>
        </w:rPr>
        <w:tab/>
        <w:t xml:space="preserve">A evolução das receitas de tributos está amarrada, por um lado, à Legislação Tributária e ao Sistema de Tributação da Prefeitura e, por outro lado, aos fatores macroeconômicos, </w:t>
      </w:r>
      <w:r w:rsidRPr="008A4CF9">
        <w:rPr>
          <w:rFonts w:asciiTheme="majorHAnsi" w:hAnsiTheme="majorHAnsi" w:cstheme="majorHAnsi"/>
          <w:color w:val="000000"/>
          <w:sz w:val="24"/>
          <w:szCs w:val="24"/>
        </w:rPr>
        <w:lastRenderedPageBreak/>
        <w:t>subordinado às decisões do Governo Federal, das grandes corporações transnacionais e às relações econômicas internacionais, podendo afetar os investimentos com impacto também sobre o emprego e a renda.</w:t>
      </w:r>
    </w:p>
    <w:p w14:paraId="2692EA74" w14:textId="507171FC" w:rsidR="00585972" w:rsidRPr="00585972" w:rsidRDefault="0024063A" w:rsidP="008A4CF9">
      <w:pPr>
        <w:spacing w:before="240" w:after="240"/>
        <w:contextualSpacing/>
        <w:jc w:val="both"/>
        <w:rPr>
          <w:rFonts w:asciiTheme="majorHAnsi" w:hAnsiTheme="majorHAnsi" w:cstheme="majorHAnsi"/>
          <w:sz w:val="24"/>
          <w:szCs w:val="24"/>
        </w:rPr>
      </w:pPr>
      <w:r>
        <w:rPr>
          <w:rFonts w:asciiTheme="majorHAnsi" w:hAnsiTheme="majorHAnsi" w:cstheme="majorHAnsi"/>
          <w:color w:val="000000"/>
          <w:sz w:val="24"/>
          <w:szCs w:val="24"/>
        </w:rPr>
        <w:t>  </w:t>
      </w:r>
      <w:r>
        <w:rPr>
          <w:rFonts w:asciiTheme="majorHAnsi" w:hAnsiTheme="majorHAnsi" w:cstheme="majorHAnsi"/>
          <w:noProof/>
          <w:sz w:val="24"/>
          <w:szCs w:val="24"/>
        </w:rPr>
        <w:drawing>
          <wp:inline distT="0" distB="0" distL="0" distR="0" wp14:anchorId="2B2EA1B2" wp14:editId="6CF9A7B7">
            <wp:extent cx="5760720" cy="4415155"/>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ita prefeitura.png"/>
                    <pic:cNvPicPr/>
                  </pic:nvPicPr>
                  <pic:blipFill>
                    <a:blip r:embed="rId8">
                      <a:extLst>
                        <a:ext uri="{28A0092B-C50C-407E-A947-70E740481C1C}">
                          <a14:useLocalDpi xmlns:a14="http://schemas.microsoft.com/office/drawing/2010/main" val="0"/>
                        </a:ext>
                      </a:extLst>
                    </a:blip>
                    <a:stretch>
                      <a:fillRect/>
                    </a:stretch>
                  </pic:blipFill>
                  <pic:spPr>
                    <a:xfrm>
                      <a:off x="0" y="0"/>
                      <a:ext cx="5760720" cy="4415155"/>
                    </a:xfrm>
                    <a:prstGeom prst="rect">
                      <a:avLst/>
                    </a:prstGeom>
                  </pic:spPr>
                </pic:pic>
              </a:graphicData>
            </a:graphic>
          </wp:inline>
        </w:drawing>
      </w:r>
    </w:p>
    <w:p w14:paraId="60835A62" w14:textId="7A7E3492" w:rsidR="00B31C1C" w:rsidRPr="0024063A" w:rsidRDefault="0024063A" w:rsidP="0024063A">
      <w:pPr>
        <w:spacing w:before="240" w:after="240"/>
        <w:contextualSpacing/>
        <w:jc w:val="center"/>
        <w:rPr>
          <w:rFonts w:asciiTheme="majorHAnsi" w:hAnsiTheme="majorHAnsi" w:cstheme="majorHAnsi"/>
          <w:i/>
          <w:color w:val="000000"/>
          <w:sz w:val="18"/>
          <w:szCs w:val="24"/>
        </w:rPr>
      </w:pPr>
      <w:r>
        <w:rPr>
          <w:rFonts w:asciiTheme="majorHAnsi" w:hAnsiTheme="majorHAnsi" w:cstheme="majorHAnsi"/>
          <w:i/>
          <w:color w:val="000000"/>
          <w:sz w:val="18"/>
          <w:szCs w:val="24"/>
        </w:rPr>
        <w:t>Tabela retirada da apresentação realizada na audiência pública – previsão receita administração direta</w:t>
      </w:r>
    </w:p>
    <w:p w14:paraId="0339D760" w14:textId="77777777" w:rsidR="00B31C1C" w:rsidRDefault="00B31C1C" w:rsidP="00585972">
      <w:pPr>
        <w:spacing w:before="240" w:after="240"/>
        <w:contextualSpacing/>
        <w:jc w:val="both"/>
        <w:rPr>
          <w:rFonts w:asciiTheme="majorHAnsi" w:hAnsiTheme="majorHAnsi" w:cstheme="majorHAnsi"/>
          <w:color w:val="000000"/>
          <w:sz w:val="24"/>
          <w:szCs w:val="24"/>
        </w:rPr>
      </w:pPr>
    </w:p>
    <w:p w14:paraId="79B2727F" w14:textId="68C1901B" w:rsidR="008A4CF9" w:rsidRDefault="0024063A" w:rsidP="00585972">
      <w:pPr>
        <w:spacing w:before="240" w:after="240"/>
        <w:contextualSpacing/>
        <w:jc w:val="both"/>
        <w:rPr>
          <w:rFonts w:asciiTheme="majorHAnsi" w:hAnsiTheme="majorHAnsi" w:cstheme="majorHAnsi"/>
          <w:color w:val="000000"/>
          <w:sz w:val="24"/>
          <w:szCs w:val="24"/>
        </w:rPr>
      </w:pPr>
      <w:r>
        <w:rPr>
          <w:rFonts w:asciiTheme="majorHAnsi" w:hAnsiTheme="majorHAnsi" w:cstheme="majorHAnsi"/>
          <w:noProof/>
          <w:color w:val="000000"/>
          <w:sz w:val="24"/>
          <w:szCs w:val="24"/>
        </w:rPr>
        <w:drawing>
          <wp:inline distT="0" distB="0" distL="0" distR="0" wp14:anchorId="64C24741" wp14:editId="33DD98F0">
            <wp:extent cx="5760720" cy="285559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eita saae.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855595"/>
                    </a:xfrm>
                    <a:prstGeom prst="rect">
                      <a:avLst/>
                    </a:prstGeom>
                  </pic:spPr>
                </pic:pic>
              </a:graphicData>
            </a:graphic>
          </wp:inline>
        </w:drawing>
      </w:r>
    </w:p>
    <w:p w14:paraId="5740F2B2" w14:textId="5CD08AF3" w:rsidR="0024063A" w:rsidRPr="0024063A" w:rsidRDefault="0024063A" w:rsidP="0024063A">
      <w:pPr>
        <w:spacing w:before="240" w:after="240"/>
        <w:contextualSpacing/>
        <w:jc w:val="center"/>
        <w:rPr>
          <w:rFonts w:asciiTheme="majorHAnsi" w:hAnsiTheme="majorHAnsi" w:cstheme="majorHAnsi"/>
          <w:i/>
          <w:color w:val="000000"/>
          <w:sz w:val="18"/>
          <w:szCs w:val="24"/>
        </w:rPr>
      </w:pPr>
      <w:r>
        <w:rPr>
          <w:rFonts w:asciiTheme="majorHAnsi" w:hAnsiTheme="majorHAnsi" w:cstheme="majorHAnsi"/>
          <w:i/>
          <w:color w:val="000000"/>
          <w:sz w:val="18"/>
          <w:szCs w:val="24"/>
        </w:rPr>
        <w:t>Tabela retirada da apresentação realizada na audiência pública – previsão receita administração indireta</w:t>
      </w:r>
    </w:p>
    <w:p w14:paraId="4DDF6C45" w14:textId="77777777" w:rsidR="008A4CF9" w:rsidRDefault="008A4CF9" w:rsidP="00585972">
      <w:pPr>
        <w:spacing w:before="240" w:after="240"/>
        <w:contextualSpacing/>
        <w:jc w:val="both"/>
        <w:rPr>
          <w:rFonts w:asciiTheme="majorHAnsi" w:hAnsiTheme="majorHAnsi" w:cstheme="majorHAnsi"/>
          <w:color w:val="000000"/>
          <w:sz w:val="24"/>
          <w:szCs w:val="24"/>
        </w:rPr>
      </w:pPr>
    </w:p>
    <w:p w14:paraId="0F496FE8" w14:textId="77777777" w:rsidR="008A4CF9" w:rsidRDefault="008A4CF9" w:rsidP="00585972">
      <w:pPr>
        <w:spacing w:before="240" w:after="240"/>
        <w:contextualSpacing/>
        <w:jc w:val="both"/>
        <w:rPr>
          <w:rFonts w:asciiTheme="majorHAnsi" w:hAnsiTheme="majorHAnsi" w:cstheme="majorHAnsi"/>
          <w:color w:val="000000"/>
          <w:sz w:val="24"/>
          <w:szCs w:val="24"/>
        </w:rPr>
      </w:pPr>
    </w:p>
    <w:p w14:paraId="0F56CCC9" w14:textId="1C36AA53" w:rsidR="008A4CF9" w:rsidRDefault="0024063A" w:rsidP="00585972">
      <w:pPr>
        <w:spacing w:before="240" w:after="240"/>
        <w:contextualSpacing/>
        <w:jc w:val="both"/>
        <w:rPr>
          <w:rFonts w:asciiTheme="majorHAnsi" w:hAnsiTheme="majorHAnsi" w:cstheme="majorHAnsi"/>
          <w:color w:val="000000"/>
          <w:sz w:val="24"/>
          <w:szCs w:val="24"/>
        </w:rPr>
      </w:pPr>
      <w:r>
        <w:rPr>
          <w:rFonts w:asciiTheme="majorHAnsi" w:hAnsiTheme="majorHAnsi" w:cstheme="majorHAnsi"/>
          <w:noProof/>
          <w:color w:val="000000"/>
          <w:sz w:val="24"/>
          <w:szCs w:val="24"/>
        </w:rPr>
        <w:drawing>
          <wp:inline distT="0" distB="0" distL="0" distR="0" wp14:anchorId="7830FC41" wp14:editId="16411CFC">
            <wp:extent cx="5760720" cy="127825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eita consolidada.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1278255"/>
                    </a:xfrm>
                    <a:prstGeom prst="rect">
                      <a:avLst/>
                    </a:prstGeom>
                  </pic:spPr>
                </pic:pic>
              </a:graphicData>
            </a:graphic>
          </wp:inline>
        </w:drawing>
      </w:r>
    </w:p>
    <w:p w14:paraId="5B019F93" w14:textId="6C847411" w:rsidR="0024063A" w:rsidRPr="0024063A" w:rsidRDefault="0024063A" w:rsidP="0024063A">
      <w:pPr>
        <w:spacing w:before="240" w:after="240"/>
        <w:contextualSpacing/>
        <w:jc w:val="center"/>
        <w:rPr>
          <w:rFonts w:asciiTheme="majorHAnsi" w:hAnsiTheme="majorHAnsi" w:cstheme="majorHAnsi"/>
          <w:i/>
          <w:color w:val="000000"/>
          <w:sz w:val="18"/>
          <w:szCs w:val="24"/>
        </w:rPr>
      </w:pPr>
      <w:r>
        <w:rPr>
          <w:rFonts w:asciiTheme="majorHAnsi" w:hAnsiTheme="majorHAnsi" w:cstheme="majorHAnsi"/>
          <w:i/>
          <w:color w:val="000000"/>
          <w:sz w:val="18"/>
          <w:szCs w:val="24"/>
        </w:rPr>
        <w:t>Tabela retirada da apresentação realizada na audiência pública – previsão receita consolidada.</w:t>
      </w:r>
    </w:p>
    <w:p w14:paraId="0FFAE2A9" w14:textId="77777777" w:rsidR="008A4CF9" w:rsidRDefault="008A4CF9" w:rsidP="00585972">
      <w:pPr>
        <w:spacing w:before="240" w:after="240"/>
        <w:contextualSpacing/>
        <w:jc w:val="both"/>
        <w:rPr>
          <w:rFonts w:asciiTheme="majorHAnsi" w:hAnsiTheme="majorHAnsi" w:cstheme="majorHAnsi"/>
          <w:color w:val="000000"/>
          <w:sz w:val="24"/>
          <w:szCs w:val="24"/>
        </w:rPr>
      </w:pPr>
    </w:p>
    <w:p w14:paraId="30659BA0" w14:textId="77777777" w:rsidR="0024063A" w:rsidRDefault="0024063A" w:rsidP="0024063A">
      <w:pPr>
        <w:spacing w:before="240" w:after="240"/>
        <w:ind w:firstLine="720"/>
        <w:contextualSpacing/>
        <w:jc w:val="both"/>
        <w:rPr>
          <w:rFonts w:asciiTheme="majorHAnsi" w:hAnsiTheme="majorHAnsi" w:cstheme="majorHAnsi"/>
          <w:color w:val="000000"/>
          <w:sz w:val="24"/>
          <w:szCs w:val="24"/>
        </w:rPr>
      </w:pPr>
    </w:p>
    <w:p w14:paraId="30678FD1" w14:textId="77777777" w:rsidR="0024063A" w:rsidRDefault="0024063A" w:rsidP="0024063A">
      <w:pPr>
        <w:spacing w:before="240" w:after="240"/>
        <w:ind w:firstLine="720"/>
        <w:contextualSpacing/>
        <w:jc w:val="both"/>
        <w:rPr>
          <w:rFonts w:asciiTheme="majorHAnsi" w:hAnsiTheme="majorHAnsi" w:cstheme="majorHAnsi"/>
          <w:color w:val="000000"/>
          <w:sz w:val="24"/>
          <w:szCs w:val="24"/>
        </w:rPr>
      </w:pPr>
      <w:r w:rsidRPr="0024063A">
        <w:rPr>
          <w:rFonts w:asciiTheme="majorHAnsi" w:hAnsiTheme="majorHAnsi" w:cstheme="majorHAnsi"/>
          <w:color w:val="000000"/>
          <w:sz w:val="24"/>
          <w:szCs w:val="24"/>
        </w:rPr>
        <w:t>Com relação às despesas, a Prefeitura destaca que foram projetadas ainda significativa pressão sobre os custeios, o que imporá esforços intensos de todos os servidores no sentido de aumentar a vigilância sobre os gastos municipais.</w:t>
      </w:r>
    </w:p>
    <w:p w14:paraId="73F89F77" w14:textId="77777777" w:rsidR="0024063A" w:rsidRPr="0024063A" w:rsidRDefault="0024063A" w:rsidP="0024063A">
      <w:pPr>
        <w:spacing w:before="240" w:after="240"/>
        <w:ind w:firstLine="720"/>
        <w:contextualSpacing/>
        <w:jc w:val="both"/>
        <w:rPr>
          <w:rFonts w:asciiTheme="majorHAnsi" w:hAnsiTheme="majorHAnsi" w:cstheme="majorHAnsi"/>
          <w:color w:val="000000"/>
          <w:sz w:val="24"/>
          <w:szCs w:val="24"/>
        </w:rPr>
      </w:pPr>
    </w:p>
    <w:p w14:paraId="10051B8C" w14:textId="77777777" w:rsidR="0024063A" w:rsidRDefault="0024063A" w:rsidP="0024063A">
      <w:pPr>
        <w:spacing w:before="240" w:after="240"/>
        <w:ind w:firstLine="720"/>
        <w:contextualSpacing/>
        <w:jc w:val="both"/>
        <w:rPr>
          <w:rFonts w:asciiTheme="majorHAnsi" w:hAnsiTheme="majorHAnsi" w:cstheme="majorHAnsi"/>
          <w:color w:val="000000"/>
          <w:sz w:val="24"/>
          <w:szCs w:val="24"/>
        </w:rPr>
      </w:pPr>
      <w:r w:rsidRPr="0024063A">
        <w:rPr>
          <w:rFonts w:asciiTheme="majorHAnsi" w:hAnsiTheme="majorHAnsi" w:cstheme="majorHAnsi"/>
          <w:color w:val="000000"/>
          <w:sz w:val="24"/>
          <w:szCs w:val="24"/>
        </w:rPr>
        <w:t>Os valores estimados para o próximo ano expressam as limitações aos desejos da Administração Municipal de resolver todos os problemas. No entanto, não medirão esforços no sentido de ampliar esses recursos, com contribuições aos Governos Federal e Estadual, além de buscar parcerias junto à iniciativa privada.</w:t>
      </w:r>
    </w:p>
    <w:p w14:paraId="415F1BEC" w14:textId="77777777" w:rsidR="0024063A" w:rsidRPr="0024063A" w:rsidRDefault="0024063A" w:rsidP="0024063A">
      <w:pPr>
        <w:spacing w:before="240" w:after="240"/>
        <w:ind w:firstLine="720"/>
        <w:contextualSpacing/>
        <w:jc w:val="both"/>
        <w:rPr>
          <w:rFonts w:asciiTheme="majorHAnsi" w:hAnsiTheme="majorHAnsi" w:cstheme="majorHAnsi"/>
          <w:color w:val="000000"/>
          <w:sz w:val="24"/>
          <w:szCs w:val="24"/>
        </w:rPr>
      </w:pPr>
    </w:p>
    <w:p w14:paraId="26D6243E" w14:textId="7CCB1B7A" w:rsidR="008A4CF9" w:rsidRDefault="0024063A" w:rsidP="0024063A">
      <w:pPr>
        <w:spacing w:before="240" w:after="240"/>
        <w:ind w:firstLine="720"/>
        <w:contextualSpacing/>
        <w:jc w:val="both"/>
        <w:rPr>
          <w:rFonts w:asciiTheme="majorHAnsi" w:hAnsiTheme="majorHAnsi" w:cstheme="majorHAnsi"/>
          <w:color w:val="000000"/>
          <w:sz w:val="24"/>
          <w:szCs w:val="24"/>
        </w:rPr>
      </w:pPr>
      <w:r w:rsidRPr="0024063A">
        <w:rPr>
          <w:rFonts w:asciiTheme="majorHAnsi" w:hAnsiTheme="majorHAnsi" w:cstheme="majorHAnsi"/>
          <w:color w:val="000000"/>
          <w:sz w:val="24"/>
          <w:szCs w:val="24"/>
        </w:rPr>
        <w:t>Segue quadros demon</w:t>
      </w:r>
      <w:r>
        <w:rPr>
          <w:rFonts w:asciiTheme="majorHAnsi" w:hAnsiTheme="majorHAnsi" w:cstheme="majorHAnsi"/>
          <w:color w:val="000000"/>
          <w:sz w:val="24"/>
          <w:szCs w:val="24"/>
        </w:rPr>
        <w:t>strativos das despesas previstas</w:t>
      </w:r>
      <w:r w:rsidRPr="0024063A">
        <w:rPr>
          <w:rFonts w:asciiTheme="majorHAnsi" w:hAnsiTheme="majorHAnsi" w:cstheme="majorHAnsi"/>
          <w:color w:val="000000"/>
          <w:sz w:val="24"/>
          <w:szCs w:val="24"/>
        </w:rPr>
        <w:t>:</w:t>
      </w:r>
    </w:p>
    <w:p w14:paraId="559F8E2A" w14:textId="77777777" w:rsidR="0024063A" w:rsidRDefault="0024063A" w:rsidP="0024063A">
      <w:pPr>
        <w:spacing w:before="240" w:after="240"/>
        <w:ind w:firstLine="720"/>
        <w:contextualSpacing/>
        <w:jc w:val="both"/>
        <w:rPr>
          <w:rFonts w:asciiTheme="majorHAnsi" w:hAnsiTheme="majorHAnsi" w:cstheme="majorHAnsi"/>
          <w:color w:val="000000"/>
          <w:sz w:val="24"/>
          <w:szCs w:val="24"/>
        </w:rPr>
      </w:pPr>
    </w:p>
    <w:p w14:paraId="003936DE" w14:textId="2C534FEA" w:rsidR="008A4CF9" w:rsidRDefault="0024063A" w:rsidP="00585972">
      <w:pPr>
        <w:spacing w:before="240" w:after="240"/>
        <w:contextualSpacing/>
        <w:jc w:val="both"/>
        <w:rPr>
          <w:rFonts w:asciiTheme="majorHAnsi" w:hAnsiTheme="majorHAnsi" w:cstheme="majorHAnsi"/>
          <w:color w:val="000000"/>
          <w:sz w:val="24"/>
          <w:szCs w:val="24"/>
        </w:rPr>
      </w:pPr>
      <w:r>
        <w:rPr>
          <w:rFonts w:asciiTheme="majorHAnsi" w:hAnsiTheme="majorHAnsi" w:cstheme="majorHAnsi"/>
          <w:noProof/>
          <w:color w:val="000000"/>
          <w:sz w:val="24"/>
          <w:szCs w:val="24"/>
        </w:rPr>
        <w:drawing>
          <wp:inline distT="0" distB="0" distL="0" distR="0" wp14:anchorId="132D7F34" wp14:editId="0BBC65F1">
            <wp:extent cx="5760720" cy="3672205"/>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ha de pagamento.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672205"/>
                    </a:xfrm>
                    <a:prstGeom prst="rect">
                      <a:avLst/>
                    </a:prstGeom>
                  </pic:spPr>
                </pic:pic>
              </a:graphicData>
            </a:graphic>
          </wp:inline>
        </w:drawing>
      </w:r>
    </w:p>
    <w:p w14:paraId="35EFFE96" w14:textId="469ED42A" w:rsidR="0024063A" w:rsidRDefault="0024063A" w:rsidP="0024063A">
      <w:pPr>
        <w:spacing w:before="240" w:after="240"/>
        <w:contextualSpacing/>
        <w:jc w:val="center"/>
        <w:rPr>
          <w:rFonts w:asciiTheme="majorHAnsi" w:hAnsiTheme="majorHAnsi" w:cstheme="majorHAnsi"/>
          <w:i/>
          <w:color w:val="000000"/>
          <w:sz w:val="18"/>
          <w:szCs w:val="24"/>
        </w:rPr>
      </w:pPr>
      <w:r>
        <w:rPr>
          <w:rFonts w:asciiTheme="majorHAnsi" w:hAnsiTheme="majorHAnsi" w:cstheme="majorHAnsi"/>
          <w:i/>
          <w:color w:val="000000"/>
          <w:sz w:val="18"/>
          <w:szCs w:val="24"/>
        </w:rPr>
        <w:t>Tabela retirada da apresentação realizada na audiência pública – previsão de despesa com folha de pagamento do quadro de pessoal. Destaque para o aumento do recolhimento da alíquota patronal incidente pelo regime de reoneração da folha.</w:t>
      </w:r>
    </w:p>
    <w:p w14:paraId="563E3054" w14:textId="77777777" w:rsidR="0024063A" w:rsidRDefault="0024063A" w:rsidP="0024063A">
      <w:pPr>
        <w:spacing w:before="240" w:after="240"/>
        <w:contextualSpacing/>
        <w:jc w:val="center"/>
        <w:rPr>
          <w:rFonts w:asciiTheme="majorHAnsi" w:hAnsiTheme="majorHAnsi" w:cstheme="majorHAnsi"/>
          <w:i/>
          <w:color w:val="000000"/>
          <w:sz w:val="18"/>
          <w:szCs w:val="24"/>
        </w:rPr>
      </w:pPr>
    </w:p>
    <w:p w14:paraId="2AD0D93D" w14:textId="77777777" w:rsidR="0024063A" w:rsidRDefault="0024063A" w:rsidP="0024063A">
      <w:pPr>
        <w:spacing w:before="240" w:after="240"/>
        <w:contextualSpacing/>
        <w:jc w:val="center"/>
        <w:rPr>
          <w:rFonts w:asciiTheme="majorHAnsi" w:hAnsiTheme="majorHAnsi" w:cstheme="majorHAnsi"/>
          <w:i/>
          <w:color w:val="000000"/>
          <w:sz w:val="18"/>
          <w:szCs w:val="24"/>
        </w:rPr>
      </w:pPr>
    </w:p>
    <w:p w14:paraId="292AC105" w14:textId="77777777" w:rsidR="0024063A" w:rsidRDefault="0024063A" w:rsidP="0024063A">
      <w:pPr>
        <w:spacing w:before="240" w:after="240"/>
        <w:contextualSpacing/>
        <w:jc w:val="center"/>
        <w:rPr>
          <w:rFonts w:asciiTheme="majorHAnsi" w:hAnsiTheme="majorHAnsi" w:cstheme="majorHAnsi"/>
          <w:i/>
          <w:color w:val="000000"/>
          <w:sz w:val="18"/>
          <w:szCs w:val="24"/>
        </w:rPr>
      </w:pPr>
    </w:p>
    <w:p w14:paraId="683B97B5" w14:textId="77777777" w:rsidR="0024063A" w:rsidRDefault="0024063A" w:rsidP="0024063A">
      <w:pPr>
        <w:spacing w:before="240" w:after="240"/>
        <w:contextualSpacing/>
        <w:jc w:val="center"/>
        <w:rPr>
          <w:rFonts w:asciiTheme="majorHAnsi" w:hAnsiTheme="majorHAnsi" w:cstheme="majorHAnsi"/>
          <w:i/>
          <w:color w:val="000000"/>
          <w:sz w:val="18"/>
          <w:szCs w:val="24"/>
        </w:rPr>
      </w:pPr>
    </w:p>
    <w:p w14:paraId="5137F21D" w14:textId="77777777" w:rsidR="0024063A" w:rsidRDefault="0024063A" w:rsidP="0024063A">
      <w:pPr>
        <w:spacing w:before="240" w:after="240"/>
        <w:contextualSpacing/>
        <w:jc w:val="center"/>
        <w:rPr>
          <w:rFonts w:asciiTheme="majorHAnsi" w:hAnsiTheme="majorHAnsi" w:cstheme="majorHAnsi"/>
          <w:i/>
          <w:color w:val="000000"/>
          <w:sz w:val="18"/>
          <w:szCs w:val="24"/>
        </w:rPr>
      </w:pPr>
    </w:p>
    <w:p w14:paraId="6A73E800" w14:textId="77777777" w:rsidR="00193858" w:rsidRDefault="00193858" w:rsidP="0024063A">
      <w:pPr>
        <w:spacing w:before="240" w:after="240"/>
        <w:contextualSpacing/>
        <w:jc w:val="center"/>
        <w:rPr>
          <w:rFonts w:asciiTheme="majorHAnsi" w:hAnsiTheme="majorHAnsi" w:cstheme="majorHAnsi"/>
          <w:i/>
          <w:color w:val="000000"/>
          <w:sz w:val="18"/>
          <w:szCs w:val="24"/>
        </w:rPr>
      </w:pPr>
    </w:p>
    <w:p w14:paraId="2065A924" w14:textId="37FD7E2D" w:rsidR="0024063A" w:rsidRDefault="0024063A" w:rsidP="0024063A">
      <w:pPr>
        <w:spacing w:before="240" w:after="240"/>
        <w:contextualSpacing/>
        <w:jc w:val="center"/>
        <w:rPr>
          <w:rFonts w:asciiTheme="majorHAnsi" w:hAnsiTheme="majorHAnsi" w:cstheme="majorHAnsi"/>
          <w:i/>
          <w:color w:val="000000"/>
          <w:sz w:val="18"/>
          <w:szCs w:val="24"/>
        </w:rPr>
      </w:pPr>
      <w:r>
        <w:rPr>
          <w:rFonts w:asciiTheme="majorHAnsi" w:hAnsiTheme="majorHAnsi" w:cstheme="majorHAnsi"/>
          <w:i/>
          <w:noProof/>
          <w:color w:val="000000"/>
          <w:sz w:val="18"/>
          <w:szCs w:val="24"/>
        </w:rPr>
        <w:drawing>
          <wp:inline distT="0" distB="0" distL="0" distR="0" wp14:anchorId="12DE5EF0" wp14:editId="200FCD73">
            <wp:extent cx="5760720" cy="245110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pesa reserva.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451100"/>
                    </a:xfrm>
                    <a:prstGeom prst="rect">
                      <a:avLst/>
                    </a:prstGeom>
                  </pic:spPr>
                </pic:pic>
              </a:graphicData>
            </a:graphic>
          </wp:inline>
        </w:drawing>
      </w:r>
    </w:p>
    <w:p w14:paraId="3B9B3DC3" w14:textId="10EA8974" w:rsidR="0024063A" w:rsidRDefault="0024063A" w:rsidP="0024063A">
      <w:pPr>
        <w:spacing w:before="240" w:after="240"/>
        <w:contextualSpacing/>
        <w:jc w:val="center"/>
        <w:rPr>
          <w:rFonts w:asciiTheme="majorHAnsi" w:hAnsiTheme="majorHAnsi" w:cstheme="majorHAnsi"/>
          <w:i/>
          <w:color w:val="000000"/>
          <w:sz w:val="18"/>
          <w:szCs w:val="24"/>
        </w:rPr>
      </w:pPr>
      <w:r>
        <w:rPr>
          <w:rFonts w:asciiTheme="majorHAnsi" w:hAnsiTheme="majorHAnsi" w:cstheme="majorHAnsi"/>
          <w:i/>
          <w:color w:val="000000"/>
          <w:sz w:val="18"/>
          <w:szCs w:val="24"/>
        </w:rPr>
        <w:t>Tabela retirada da apresentação realizada na audiência pública – previsão de despesa</w:t>
      </w:r>
    </w:p>
    <w:p w14:paraId="10A7E7E2" w14:textId="77777777" w:rsidR="0024063A" w:rsidRDefault="0024063A" w:rsidP="0024063A">
      <w:pPr>
        <w:spacing w:before="240" w:after="240"/>
        <w:contextualSpacing/>
        <w:jc w:val="center"/>
        <w:rPr>
          <w:rFonts w:asciiTheme="majorHAnsi" w:hAnsiTheme="majorHAnsi" w:cstheme="majorHAnsi"/>
          <w:i/>
          <w:color w:val="000000"/>
          <w:sz w:val="18"/>
          <w:szCs w:val="24"/>
        </w:rPr>
      </w:pPr>
    </w:p>
    <w:p w14:paraId="19496E8D" w14:textId="77777777" w:rsidR="0024063A" w:rsidRPr="0024063A" w:rsidRDefault="0024063A" w:rsidP="0024063A">
      <w:pPr>
        <w:spacing w:before="240" w:after="240"/>
        <w:contextualSpacing/>
        <w:jc w:val="center"/>
        <w:rPr>
          <w:rFonts w:asciiTheme="majorHAnsi" w:hAnsiTheme="majorHAnsi" w:cstheme="majorHAnsi"/>
          <w:i/>
          <w:color w:val="000000"/>
          <w:sz w:val="18"/>
          <w:szCs w:val="24"/>
        </w:rPr>
      </w:pPr>
    </w:p>
    <w:p w14:paraId="53069130" w14:textId="6157D467" w:rsidR="0024063A" w:rsidRDefault="0024063A" w:rsidP="0024063A">
      <w:pPr>
        <w:spacing w:before="240" w:after="240"/>
        <w:contextualSpacing/>
        <w:jc w:val="both"/>
        <w:rPr>
          <w:rFonts w:asciiTheme="majorHAnsi" w:hAnsiTheme="majorHAnsi" w:cstheme="majorHAnsi"/>
          <w:color w:val="000000"/>
          <w:sz w:val="24"/>
          <w:szCs w:val="24"/>
        </w:rPr>
      </w:pPr>
      <w:r w:rsidRPr="0024063A">
        <w:rPr>
          <w:rFonts w:asciiTheme="majorHAnsi" w:hAnsiTheme="majorHAnsi" w:cstheme="majorHAnsi"/>
          <w:noProof/>
          <w:color w:val="000000"/>
          <w:sz w:val="24"/>
          <w:szCs w:val="24"/>
        </w:rPr>
        <w:drawing>
          <wp:inline distT="0" distB="0" distL="0" distR="0" wp14:anchorId="017C6C6E" wp14:editId="54345B0E">
            <wp:extent cx="5760720" cy="3596005"/>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4518" cy="3604618"/>
                    </a:xfrm>
                    <a:prstGeom prst="rect">
                      <a:avLst/>
                    </a:prstGeom>
                  </pic:spPr>
                </pic:pic>
              </a:graphicData>
            </a:graphic>
          </wp:inline>
        </w:drawing>
      </w:r>
    </w:p>
    <w:p w14:paraId="22521DF0" w14:textId="7AD57845" w:rsidR="0024063A" w:rsidRDefault="0024063A" w:rsidP="0024063A">
      <w:pPr>
        <w:spacing w:before="240" w:after="240"/>
        <w:contextualSpacing/>
        <w:jc w:val="center"/>
        <w:rPr>
          <w:rFonts w:asciiTheme="majorHAnsi" w:hAnsiTheme="majorHAnsi" w:cstheme="majorHAnsi"/>
          <w:i/>
          <w:color w:val="000000"/>
          <w:sz w:val="18"/>
          <w:szCs w:val="24"/>
        </w:rPr>
      </w:pPr>
      <w:r>
        <w:rPr>
          <w:rFonts w:asciiTheme="majorHAnsi" w:hAnsiTheme="majorHAnsi" w:cstheme="majorHAnsi"/>
          <w:i/>
          <w:color w:val="000000"/>
          <w:sz w:val="18"/>
          <w:szCs w:val="24"/>
        </w:rPr>
        <w:t>Tabela retirada da apresentação realizada na audiência pública – previsão de despesa</w:t>
      </w:r>
      <w:r w:rsidR="00193858">
        <w:rPr>
          <w:rFonts w:asciiTheme="majorHAnsi" w:hAnsiTheme="majorHAnsi" w:cstheme="majorHAnsi"/>
          <w:i/>
          <w:color w:val="000000"/>
          <w:sz w:val="18"/>
          <w:szCs w:val="24"/>
        </w:rPr>
        <w:t xml:space="preserve"> por unidade, valores livres.</w:t>
      </w:r>
    </w:p>
    <w:p w14:paraId="2DFA9C0C" w14:textId="77777777" w:rsidR="008A4CF9" w:rsidRDefault="008A4CF9" w:rsidP="00585972">
      <w:pPr>
        <w:spacing w:before="240" w:after="240"/>
        <w:contextualSpacing/>
        <w:jc w:val="both"/>
        <w:rPr>
          <w:rFonts w:asciiTheme="majorHAnsi" w:hAnsiTheme="majorHAnsi" w:cstheme="majorHAnsi"/>
          <w:color w:val="000000"/>
          <w:sz w:val="24"/>
          <w:szCs w:val="24"/>
        </w:rPr>
      </w:pPr>
    </w:p>
    <w:p w14:paraId="7A09390F" w14:textId="77777777" w:rsidR="00B31C1C" w:rsidRDefault="00B31C1C" w:rsidP="00B31C1C">
      <w:pPr>
        <w:spacing w:before="240" w:after="480"/>
        <w:contextualSpacing/>
        <w:jc w:val="both"/>
        <w:textAlignment w:val="baseline"/>
        <w:rPr>
          <w:rFonts w:asciiTheme="majorHAnsi" w:hAnsiTheme="majorHAnsi" w:cstheme="majorHAnsi"/>
          <w:sz w:val="24"/>
          <w:szCs w:val="24"/>
        </w:rPr>
      </w:pPr>
    </w:p>
    <w:p w14:paraId="6CC15426" w14:textId="4E162CF9" w:rsidR="0024063A"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Destaque para os anexos que, integram e acompanham o projeto, assim como apresentações das audiência</w:t>
      </w:r>
      <w:r>
        <w:rPr>
          <w:rFonts w:asciiTheme="majorHAnsi" w:hAnsiTheme="majorHAnsi" w:cstheme="majorHAnsi"/>
          <w:sz w:val="24"/>
          <w:szCs w:val="24"/>
        </w:rPr>
        <w:t>s</w:t>
      </w:r>
      <w:r w:rsidRPr="00193858">
        <w:rPr>
          <w:rFonts w:asciiTheme="majorHAnsi" w:hAnsiTheme="majorHAnsi" w:cstheme="majorHAnsi"/>
          <w:sz w:val="24"/>
          <w:szCs w:val="24"/>
        </w:rPr>
        <w:t xml:space="preserve"> públicas, demonstrando as ações da Administração Municipal e as metas fiscais a serem efetivadas no exercício 2027, a presente ação está alinhada às diretrizes previstas no Plano Plurianual (PPA) 2026–2029, aprovado por meio da Lei nº 6.958, de 5 de novembro de 2025.</w:t>
      </w:r>
    </w:p>
    <w:p w14:paraId="4FC61D48" w14:textId="77777777" w:rsidR="0024063A" w:rsidRDefault="0024063A" w:rsidP="00B31C1C">
      <w:pPr>
        <w:spacing w:before="240" w:after="480"/>
        <w:contextualSpacing/>
        <w:jc w:val="both"/>
        <w:textAlignment w:val="baseline"/>
        <w:rPr>
          <w:rFonts w:asciiTheme="majorHAnsi" w:hAnsiTheme="majorHAnsi" w:cstheme="majorHAnsi"/>
          <w:sz w:val="24"/>
          <w:szCs w:val="24"/>
        </w:rPr>
      </w:pPr>
    </w:p>
    <w:p w14:paraId="7E5E2726" w14:textId="77777777" w:rsidR="0024063A" w:rsidRDefault="0024063A" w:rsidP="00B31C1C">
      <w:pPr>
        <w:spacing w:before="240" w:after="480"/>
        <w:contextualSpacing/>
        <w:jc w:val="both"/>
        <w:textAlignment w:val="baseline"/>
        <w:rPr>
          <w:rFonts w:asciiTheme="majorHAnsi" w:hAnsiTheme="majorHAnsi" w:cstheme="majorHAnsi"/>
          <w:sz w:val="24"/>
          <w:szCs w:val="24"/>
        </w:rPr>
      </w:pPr>
    </w:p>
    <w:p w14:paraId="7D10CE64" w14:textId="77777777" w:rsidR="0024063A" w:rsidRDefault="0024063A" w:rsidP="00B31C1C">
      <w:pPr>
        <w:spacing w:before="240" w:after="480"/>
        <w:contextualSpacing/>
        <w:jc w:val="both"/>
        <w:textAlignment w:val="baseline"/>
        <w:rPr>
          <w:rFonts w:asciiTheme="majorHAnsi" w:hAnsiTheme="majorHAnsi" w:cstheme="majorHAnsi"/>
          <w:sz w:val="24"/>
          <w:szCs w:val="24"/>
        </w:rPr>
      </w:pPr>
    </w:p>
    <w:p w14:paraId="08CAE09F" w14:textId="77777777" w:rsidR="0024063A" w:rsidRDefault="0024063A" w:rsidP="00193858">
      <w:pPr>
        <w:spacing w:before="240" w:after="480"/>
        <w:contextualSpacing/>
        <w:jc w:val="both"/>
        <w:textAlignment w:val="baseline"/>
        <w:rPr>
          <w:rFonts w:asciiTheme="majorHAnsi" w:hAnsiTheme="majorHAnsi" w:cstheme="majorHAnsi"/>
          <w:sz w:val="24"/>
          <w:szCs w:val="24"/>
        </w:rPr>
      </w:pPr>
    </w:p>
    <w:p w14:paraId="6B3A2CDF" w14:textId="77777777" w:rsid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Principais Investimentos LDO 2027</w:t>
      </w:r>
      <w:r>
        <w:rPr>
          <w:rFonts w:asciiTheme="majorHAnsi" w:hAnsiTheme="majorHAnsi" w:cstheme="majorHAnsi"/>
          <w:sz w:val="24"/>
          <w:szCs w:val="24"/>
        </w:rPr>
        <w:t>:</w:t>
      </w:r>
    </w:p>
    <w:p w14:paraId="10D680EF"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Modernização da Administraçã</w:t>
      </w:r>
      <w:r>
        <w:rPr>
          <w:rFonts w:asciiTheme="majorHAnsi" w:hAnsiTheme="majorHAnsi" w:cstheme="majorHAnsi"/>
          <w:sz w:val="24"/>
          <w:szCs w:val="24"/>
        </w:rPr>
        <w:t>o Municipal;</w:t>
      </w:r>
    </w:p>
    <w:p w14:paraId="6E4A96C5"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Implantação do Teatro Municipal;</w:t>
      </w:r>
    </w:p>
    <w:p w14:paraId="4D213809"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Obras de infraestrutura urbana - recapeamento, asfalto novo e drenagem;</w:t>
      </w:r>
    </w:p>
    <w:p w14:paraId="2BE89D2C"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Ampliação e melhoria no sistema de iluminação pública;</w:t>
      </w:r>
    </w:p>
    <w:p w14:paraId="5C243AB8"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Aprimoramento digital;</w:t>
      </w:r>
    </w:p>
    <w:p w14:paraId="4ED1E45A"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Implantação e manutenção do Bem-estar da mulher;</w:t>
      </w:r>
    </w:p>
    <w:p w14:paraId="57995F30"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Melhoria na educação;</w:t>
      </w:r>
    </w:p>
    <w:p w14:paraId="2A0804B1"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Conservação de espaços públicos, praças e jardins</w:t>
      </w:r>
    </w:p>
    <w:p w14:paraId="12D7A8F8"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Implantação do Centro Municipal de Monitoramento Integrado;</w:t>
      </w:r>
    </w:p>
    <w:p w14:paraId="12EE09E6" w14:textId="77777777" w:rsid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Implantação da Prefeitura Digital;</w:t>
      </w:r>
    </w:p>
    <w:p w14:paraId="33260D9B" w14:textId="6D93AAD7" w:rsidR="00193858" w:rsidRPr="00193858" w:rsidRDefault="00193858" w:rsidP="00193858">
      <w:pPr>
        <w:pStyle w:val="PargrafodaLista"/>
        <w:numPr>
          <w:ilvl w:val="0"/>
          <w:numId w:val="44"/>
        </w:numPr>
        <w:spacing w:before="240" w:after="480"/>
        <w:jc w:val="both"/>
        <w:textAlignment w:val="baseline"/>
        <w:rPr>
          <w:rFonts w:asciiTheme="majorHAnsi" w:hAnsiTheme="majorHAnsi" w:cstheme="majorHAnsi"/>
          <w:sz w:val="24"/>
          <w:szCs w:val="24"/>
        </w:rPr>
      </w:pPr>
      <w:r w:rsidRPr="00193858">
        <w:rPr>
          <w:rFonts w:asciiTheme="majorHAnsi" w:hAnsiTheme="majorHAnsi" w:cstheme="majorHAnsi"/>
          <w:sz w:val="24"/>
          <w:szCs w:val="24"/>
        </w:rPr>
        <w:t>Investimento na educação</w:t>
      </w:r>
      <w:r>
        <w:rPr>
          <w:rFonts w:asciiTheme="majorHAnsi" w:hAnsiTheme="majorHAnsi" w:cstheme="majorHAnsi"/>
          <w:sz w:val="24"/>
          <w:szCs w:val="24"/>
        </w:rPr>
        <w:t>;</w:t>
      </w:r>
    </w:p>
    <w:p w14:paraId="6A17E4D6" w14:textId="107A0637" w:rsidR="0024063A"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Cabe ressaltar que a Lei de Responsabilidade Fiscal (Lei Complementar n° 101 de 2000) dispõe em seu artigo 4°, sobre os anexos da Lei de Diretrizes Orçamentárias, ordenando a sua composição. Neste sentido, o Projeto de Lei n° 48 de 2026 encontra-se em conformidade com a legislação citada, uma vez que se encontra nos anexos da propositura os seguintes quadros e demonstrativos:</w:t>
      </w:r>
    </w:p>
    <w:p w14:paraId="31B2E4F9" w14:textId="100FA269" w:rsidR="0024063A" w:rsidRDefault="0024063A" w:rsidP="00193858">
      <w:pPr>
        <w:spacing w:before="240" w:after="480"/>
        <w:contextualSpacing/>
        <w:jc w:val="both"/>
        <w:textAlignment w:val="baseline"/>
        <w:rPr>
          <w:rFonts w:asciiTheme="majorHAnsi" w:hAnsiTheme="majorHAnsi" w:cstheme="majorHAnsi"/>
          <w:sz w:val="24"/>
          <w:szCs w:val="24"/>
        </w:rPr>
      </w:pPr>
    </w:p>
    <w:p w14:paraId="2EBC4E5F" w14:textId="77777777" w:rsid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b/>
          <w:sz w:val="24"/>
          <w:szCs w:val="24"/>
        </w:rPr>
        <w:t>DEMONSTRATIVO 1 - METAS ANUAIS</w:t>
      </w:r>
      <w:r w:rsidRPr="00193858">
        <w:rPr>
          <w:rFonts w:asciiTheme="majorHAnsi" w:hAnsiTheme="majorHAnsi" w:cstheme="majorHAnsi"/>
          <w:sz w:val="24"/>
          <w:szCs w:val="24"/>
        </w:rPr>
        <w:t>: em conformidade com o § 1°. Este quadro, conforme determina o dispositivo citado, deve conter as Metas Fiscais, em que serão estabelecidas metas anuais, em valores correntes e constantes, relativas a receitas, despesas, resultados nominal e primário e montante da dívida pública, para o exercício a que se referirem e para os dois seguintes.</w:t>
      </w:r>
    </w:p>
    <w:p w14:paraId="4471E69D" w14:textId="77777777"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p>
    <w:p w14:paraId="09174BC3" w14:textId="77777777" w:rsid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b/>
          <w:sz w:val="24"/>
          <w:szCs w:val="24"/>
        </w:rPr>
        <w:t xml:space="preserve">DEMONSTRATIVO 2 - AVALIAÇÃO DO CUMPRIMENTO DAS METAS AS FISCAIS DO EXERCÍCIO ANTERIOR: </w:t>
      </w:r>
      <w:r w:rsidRPr="00193858">
        <w:rPr>
          <w:rFonts w:asciiTheme="majorHAnsi" w:hAnsiTheme="majorHAnsi" w:cstheme="majorHAnsi"/>
          <w:sz w:val="24"/>
          <w:szCs w:val="24"/>
        </w:rPr>
        <w:t>em conformidade com o § 2°, inciso I, que determina que deve constar nos anexos das Diretrizes Orçamentárias a avaliação do cumprimento das metas fiscais do exercício anterior (</w:t>
      </w:r>
      <w:proofErr w:type="spellStart"/>
      <w:r w:rsidRPr="00193858">
        <w:rPr>
          <w:rFonts w:asciiTheme="majorHAnsi" w:hAnsiTheme="majorHAnsi" w:cstheme="majorHAnsi"/>
          <w:sz w:val="24"/>
          <w:szCs w:val="24"/>
        </w:rPr>
        <w:t>fls</w:t>
      </w:r>
      <w:proofErr w:type="spellEnd"/>
      <w:r w:rsidRPr="00193858">
        <w:rPr>
          <w:rFonts w:asciiTheme="majorHAnsi" w:hAnsiTheme="majorHAnsi" w:cstheme="majorHAnsi"/>
          <w:sz w:val="24"/>
          <w:szCs w:val="24"/>
        </w:rPr>
        <w:t xml:space="preserve"> 24);</w:t>
      </w:r>
    </w:p>
    <w:p w14:paraId="60A8FC6F" w14:textId="77777777"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p>
    <w:p w14:paraId="5DC2229F" w14:textId="77777777" w:rsid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b/>
          <w:sz w:val="24"/>
          <w:szCs w:val="24"/>
        </w:rPr>
        <w:t>DEMONSTRATIVO 3 - METAS FISCAIS ATUAIS COMPARADAS COM AS FIXADAS NOS TRÊS EXERCÍCIOS ANTERIORES:</w:t>
      </w:r>
      <w:r w:rsidRPr="00193858">
        <w:rPr>
          <w:rFonts w:asciiTheme="majorHAnsi" w:hAnsiTheme="majorHAnsi" w:cstheme="majorHAnsi"/>
          <w:sz w:val="24"/>
          <w:szCs w:val="24"/>
        </w:rPr>
        <w:t xml:space="preserve"> conforme § 2, inciso II. Neste dispositivo, a LRF pede que conste nos anexos da LDO um demonstrativo das metas anuais, instruído com memória e metodologia de cálculo que justifiquem os resultados pretendidos, comparando-as com as fixadas nos três exercícios anteriores, e evidenciando a consistência delas com as premissas e os objetivos da política econômica nacional, o que se cumpre nos autos do processo, folha n° 25;</w:t>
      </w:r>
    </w:p>
    <w:p w14:paraId="4DE921A3" w14:textId="77777777"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p>
    <w:p w14:paraId="7BB72319" w14:textId="55BAE872"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r>
        <w:rPr>
          <w:rFonts w:asciiTheme="majorHAnsi" w:hAnsiTheme="majorHAnsi" w:cstheme="majorHAnsi"/>
          <w:b/>
          <w:sz w:val="24"/>
          <w:szCs w:val="24"/>
        </w:rPr>
        <w:t xml:space="preserve">DEMONSTRATIVO 4 </w:t>
      </w:r>
      <w:r w:rsidRPr="00193858">
        <w:rPr>
          <w:rFonts w:asciiTheme="majorHAnsi" w:hAnsiTheme="majorHAnsi" w:cstheme="majorHAnsi"/>
          <w:b/>
          <w:sz w:val="24"/>
          <w:szCs w:val="24"/>
        </w:rPr>
        <w:t>- EVOLUÇÃO DO PATRIMÔNIO LÍQUIDO</w:t>
      </w:r>
      <w:r w:rsidRPr="00193858">
        <w:rPr>
          <w:rFonts w:asciiTheme="majorHAnsi" w:hAnsiTheme="majorHAnsi" w:cstheme="majorHAnsi"/>
          <w:sz w:val="24"/>
          <w:szCs w:val="24"/>
        </w:rPr>
        <w:t xml:space="preserve">: conforme inciso III </w:t>
      </w:r>
      <w:r>
        <w:rPr>
          <w:rFonts w:asciiTheme="majorHAnsi" w:hAnsiTheme="majorHAnsi" w:cstheme="majorHAnsi"/>
          <w:sz w:val="24"/>
          <w:szCs w:val="24"/>
        </w:rPr>
        <w:t xml:space="preserve">do § 2°. Neste inciso da LRF é </w:t>
      </w:r>
      <w:r w:rsidRPr="00193858">
        <w:rPr>
          <w:rFonts w:asciiTheme="majorHAnsi" w:hAnsiTheme="majorHAnsi" w:cstheme="majorHAnsi"/>
          <w:sz w:val="24"/>
          <w:szCs w:val="24"/>
        </w:rPr>
        <w:t xml:space="preserve">delegada aos anexos da LDO a demonstração da evolução do patrimônio líquido, também nos últimos três exercícios, destacando a origem e a aplicação dos recursos obtidos com a alienação de ativos do Município, no caso em análise, consta na </w:t>
      </w:r>
      <w:r w:rsidRPr="00193858">
        <w:rPr>
          <w:rFonts w:asciiTheme="majorHAnsi" w:hAnsiTheme="majorHAnsi" w:cstheme="majorHAnsi"/>
          <w:sz w:val="24"/>
          <w:szCs w:val="24"/>
        </w:rPr>
        <w:lastRenderedPageBreak/>
        <w:t>folha n° 26 dos autos do processo, o patrimônio líquido do Município dos anos de 2023, 2024 e 2025;</w:t>
      </w:r>
    </w:p>
    <w:p w14:paraId="3BCA6128" w14:textId="77777777" w:rsidR="00193858" w:rsidRPr="00193858" w:rsidRDefault="00193858" w:rsidP="00193858">
      <w:pPr>
        <w:spacing w:before="240" w:after="480"/>
        <w:contextualSpacing/>
        <w:jc w:val="both"/>
        <w:textAlignment w:val="baseline"/>
        <w:rPr>
          <w:rFonts w:asciiTheme="majorHAnsi" w:hAnsiTheme="majorHAnsi" w:cstheme="majorHAnsi"/>
          <w:sz w:val="24"/>
          <w:szCs w:val="24"/>
        </w:rPr>
      </w:pPr>
    </w:p>
    <w:p w14:paraId="5DFE04BC" w14:textId="4510EE2F" w:rsid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b/>
          <w:sz w:val="24"/>
          <w:szCs w:val="24"/>
        </w:rPr>
        <w:t>DEMONSTRATIVO 5 - ORIGEM E APLICAÇÃO DOS RECURSOS OBTIDOS COM A ALIENAÇÃO DE ATIVOS</w:t>
      </w:r>
      <w:r w:rsidRPr="00193858">
        <w:rPr>
          <w:rFonts w:asciiTheme="majorHAnsi" w:hAnsiTheme="majorHAnsi" w:cstheme="majorHAnsi"/>
          <w:sz w:val="24"/>
          <w:szCs w:val="24"/>
        </w:rPr>
        <w:t>: conforme inciso III do § 2°, do Art. 4º a prefeitura deve informar os valores recebido a partir de alienação de ativos, indicando seu respectivo uso. Neste caso, consta apenas um valor de R$ 1.086.944,91 de salto ainda sem uso, que foi migrado do exercício de 2024</w:t>
      </w:r>
    </w:p>
    <w:p w14:paraId="7E743826" w14:textId="77777777"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p>
    <w:p w14:paraId="75088BE4" w14:textId="358E65A1"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b/>
          <w:sz w:val="24"/>
          <w:szCs w:val="24"/>
        </w:rPr>
        <w:t>DEMONSTRATIVO 7- ESTIMATIVA E COMPENSAÇÃO DA RENÚNCIA DE RECEITA</w:t>
      </w:r>
      <w:r w:rsidRPr="00193858">
        <w:rPr>
          <w:rFonts w:asciiTheme="majorHAnsi" w:hAnsiTheme="majorHAnsi" w:cstheme="majorHAnsi"/>
          <w:sz w:val="24"/>
          <w:szCs w:val="24"/>
        </w:rPr>
        <w:t xml:space="preserve">: a comissão ressalta que neste ano foi atendido pela segunda vez consecutiva o pedido de ser dar maior clareza à previsão da renúncia de receita. Conforme disposições previstas na Lei n° 6.414/ 2022 que dispõe sobre isenções e incentivos fiscais às empresas que investirem no Município, em conjunto com possíveis anistias de juros e multa, está previsto para este ano, uma renúncia no valor de R$ 2.125.000,00 (dois milhões, cento e vinte e cinco mil reais) </w:t>
      </w:r>
    </w:p>
    <w:p w14:paraId="32DDA230" w14:textId="77777777" w:rsidR="00193858" w:rsidRDefault="00193858" w:rsidP="00193858">
      <w:pPr>
        <w:spacing w:before="240" w:after="480"/>
        <w:contextualSpacing/>
        <w:jc w:val="both"/>
        <w:textAlignment w:val="baseline"/>
        <w:rPr>
          <w:rFonts w:asciiTheme="majorHAnsi" w:hAnsiTheme="majorHAnsi" w:cstheme="majorHAnsi"/>
          <w:sz w:val="24"/>
          <w:szCs w:val="24"/>
        </w:rPr>
      </w:pPr>
    </w:p>
    <w:p w14:paraId="63EBA3BC" w14:textId="77777777"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b/>
          <w:sz w:val="24"/>
          <w:szCs w:val="24"/>
        </w:rPr>
        <w:t>DEMONSTRATIVO 8- MARGEM DE EXPANSÃO DAS DESPESAS OBRIGATÓRIAS DE CARÁTER CONTINUADO</w:t>
      </w:r>
      <w:r w:rsidRPr="00193858">
        <w:rPr>
          <w:rFonts w:asciiTheme="majorHAnsi" w:hAnsiTheme="majorHAnsi" w:cstheme="majorHAnsi"/>
          <w:sz w:val="24"/>
          <w:szCs w:val="24"/>
        </w:rPr>
        <w:t>: conforme inciso V do § 2°. Ressaltamos que este quadro demonstra o aumento permanente da receita no valor de R$ 39.187.939,00</w:t>
      </w:r>
    </w:p>
    <w:p w14:paraId="7BA3D6F6" w14:textId="77777777" w:rsidR="00193858" w:rsidRDefault="00193858" w:rsidP="00193858">
      <w:pPr>
        <w:spacing w:before="240" w:after="480"/>
        <w:contextualSpacing/>
        <w:jc w:val="both"/>
        <w:textAlignment w:val="baseline"/>
        <w:rPr>
          <w:rFonts w:asciiTheme="majorHAnsi" w:hAnsiTheme="majorHAnsi" w:cstheme="majorHAnsi"/>
          <w:sz w:val="24"/>
          <w:szCs w:val="24"/>
        </w:rPr>
      </w:pPr>
    </w:p>
    <w:p w14:paraId="61F55184" w14:textId="77777777"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b/>
          <w:sz w:val="24"/>
          <w:szCs w:val="24"/>
        </w:rPr>
        <w:t>DEMONSTRATIVO ÚNICO - DEMONSTRATIVO DOS RISCOS FISCAIS E PROVIDÊNCIAS</w:t>
      </w:r>
      <w:r w:rsidRPr="00193858">
        <w:rPr>
          <w:rFonts w:asciiTheme="majorHAnsi" w:hAnsiTheme="majorHAnsi" w:cstheme="majorHAnsi"/>
          <w:sz w:val="24"/>
          <w:szCs w:val="24"/>
        </w:rPr>
        <w:t>: conforme § 3°. Nesta tabela, o governo prevê o contingenciamento de R$7.500.000,00 no orçamento, para precatórios de pequeno valor.  Além disso, foi previsto um valor de R$2.000.000,00 para frustração e recuperação de ativos em Execuções Fiscais.</w:t>
      </w:r>
    </w:p>
    <w:p w14:paraId="42D6401B" w14:textId="1B451636" w:rsidR="00193858" w:rsidRDefault="00193858" w:rsidP="00193858">
      <w:pPr>
        <w:spacing w:before="240" w:after="48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 xml:space="preserve">                  </w:t>
      </w:r>
      <w:r w:rsidRPr="00193858">
        <w:rPr>
          <w:rFonts w:asciiTheme="majorHAnsi" w:hAnsiTheme="majorHAnsi" w:cstheme="majorHAnsi"/>
          <w:sz w:val="24"/>
          <w:szCs w:val="24"/>
        </w:rPr>
        <w:tab/>
      </w:r>
    </w:p>
    <w:p w14:paraId="504E1382" w14:textId="492F4EB3"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 xml:space="preserve">A Lei de Diretrizes Orçamentárias – LDO serve de elo entre o PPA -  </w:t>
      </w:r>
      <w:r>
        <w:rPr>
          <w:rFonts w:asciiTheme="majorHAnsi" w:hAnsiTheme="majorHAnsi" w:cstheme="majorHAnsi"/>
          <w:sz w:val="24"/>
          <w:szCs w:val="24"/>
        </w:rPr>
        <w:t xml:space="preserve">Plano Plurianual e a LOA - Lei </w:t>
      </w:r>
      <w:r w:rsidRPr="00193858">
        <w:rPr>
          <w:rFonts w:asciiTheme="majorHAnsi" w:hAnsiTheme="majorHAnsi" w:cstheme="majorHAnsi"/>
          <w:sz w:val="24"/>
          <w:szCs w:val="24"/>
        </w:rPr>
        <w:t>Orçamentária Anual.  O seu conteúdo básico está previsto no art. 165, § 2º, da Constituição Federal e na Lei Complementar nº 101, de 04 de maio de 2000, além dos dispositivos da Constituição Estadual, no que couber, na Lei Federal nº 4.320 de 17 de março de 1964 e na Lei Orgânica do Município, estabelecendo metas e prioridades para o orçamento anual, para o exercício de 2027.</w:t>
      </w:r>
    </w:p>
    <w:p w14:paraId="7CE0F8E3" w14:textId="77777777" w:rsidR="00193858" w:rsidRDefault="00193858" w:rsidP="00193858">
      <w:pPr>
        <w:spacing w:before="240" w:after="48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 xml:space="preserve">        </w:t>
      </w:r>
      <w:r w:rsidRPr="00193858">
        <w:rPr>
          <w:rFonts w:asciiTheme="majorHAnsi" w:hAnsiTheme="majorHAnsi" w:cstheme="majorHAnsi"/>
          <w:sz w:val="24"/>
          <w:szCs w:val="24"/>
        </w:rPr>
        <w:tab/>
      </w:r>
    </w:p>
    <w:p w14:paraId="5E4F4B33" w14:textId="5DB9201D"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Neste sentido, entendemos que a proposta do LDO apresenta diretrizes para elaboração da Lei Orçamentária Anual – LOA que possibilitarão a execução de ações de interesse do município, aumentando serviços, melhorando as condições dos prédios públicos, ampliando ações de saúde e educação, melhorias na infraestrutura urbana e rural, ações de promoção à assistência social e programas para desenvolvimento econômico.</w:t>
      </w:r>
    </w:p>
    <w:p w14:paraId="2211D7EC" w14:textId="77777777" w:rsidR="00193858" w:rsidRDefault="00193858" w:rsidP="00193858">
      <w:pPr>
        <w:spacing w:before="240" w:after="48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 xml:space="preserve">        </w:t>
      </w:r>
      <w:r w:rsidRPr="00193858">
        <w:rPr>
          <w:rFonts w:asciiTheme="majorHAnsi" w:hAnsiTheme="majorHAnsi" w:cstheme="majorHAnsi"/>
          <w:sz w:val="24"/>
          <w:szCs w:val="24"/>
        </w:rPr>
        <w:tab/>
      </w:r>
    </w:p>
    <w:p w14:paraId="2304CFBA" w14:textId="219534FB" w:rsidR="00193858" w:rsidRPr="00193858"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Vale lembrar que o executivo poderá modificar a unidade executora ou órgão responsável por programas e ações, bem como os indicadores e respectivos índices, visando adequar as metas fiscais em função de modificações nos programas ditados por lei, ou por diretrizes e ainda por leis orçamentárias e seus créditos adicionais.</w:t>
      </w:r>
    </w:p>
    <w:p w14:paraId="741E3628" w14:textId="77777777" w:rsidR="00193858" w:rsidRDefault="00193858" w:rsidP="00193858">
      <w:pPr>
        <w:spacing w:before="240" w:after="48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 xml:space="preserve">        </w:t>
      </w:r>
      <w:r w:rsidRPr="00193858">
        <w:rPr>
          <w:rFonts w:asciiTheme="majorHAnsi" w:hAnsiTheme="majorHAnsi" w:cstheme="majorHAnsi"/>
          <w:sz w:val="24"/>
          <w:szCs w:val="24"/>
        </w:rPr>
        <w:tab/>
      </w:r>
    </w:p>
    <w:p w14:paraId="3706E845" w14:textId="4610867B" w:rsidR="0024063A" w:rsidRDefault="00193858" w:rsidP="00193858">
      <w:pPr>
        <w:spacing w:before="240" w:after="480"/>
        <w:ind w:firstLine="720"/>
        <w:contextualSpacing/>
        <w:jc w:val="both"/>
        <w:textAlignment w:val="baseline"/>
        <w:rPr>
          <w:rFonts w:asciiTheme="majorHAnsi" w:hAnsiTheme="majorHAnsi" w:cstheme="majorHAnsi"/>
          <w:sz w:val="24"/>
          <w:szCs w:val="24"/>
        </w:rPr>
      </w:pPr>
      <w:r w:rsidRPr="00193858">
        <w:rPr>
          <w:rFonts w:asciiTheme="majorHAnsi" w:hAnsiTheme="majorHAnsi" w:cstheme="majorHAnsi"/>
          <w:sz w:val="24"/>
          <w:szCs w:val="24"/>
        </w:rPr>
        <w:t xml:space="preserve">Diante do exposto, esta Comissão de Finanças e Orçamento não vislumbra óbices ao prosseguimento da proposta, exarando o presente </w:t>
      </w:r>
      <w:r w:rsidRPr="00193858">
        <w:rPr>
          <w:rFonts w:asciiTheme="majorHAnsi" w:hAnsiTheme="majorHAnsi" w:cstheme="majorHAnsi"/>
          <w:b/>
          <w:sz w:val="24"/>
          <w:szCs w:val="24"/>
        </w:rPr>
        <w:t>Parecer Favorável</w:t>
      </w:r>
      <w:r w:rsidRPr="00193858">
        <w:rPr>
          <w:rFonts w:asciiTheme="majorHAnsi" w:hAnsiTheme="majorHAnsi" w:cstheme="majorHAnsi"/>
          <w:sz w:val="24"/>
          <w:szCs w:val="24"/>
        </w:rPr>
        <w:t xml:space="preserve"> e encaminhamos o referido </w:t>
      </w:r>
      <w:r w:rsidRPr="00193858">
        <w:rPr>
          <w:rFonts w:asciiTheme="majorHAnsi" w:hAnsiTheme="majorHAnsi" w:cstheme="majorHAnsi"/>
          <w:b/>
          <w:sz w:val="24"/>
          <w:szCs w:val="24"/>
        </w:rPr>
        <w:t>Projeto de Lei ao Douto Plenário para exame e deliberação final.</w:t>
      </w:r>
    </w:p>
    <w:p w14:paraId="1F09614E" w14:textId="77777777" w:rsidR="0024063A" w:rsidRDefault="0024063A" w:rsidP="00B31C1C">
      <w:pPr>
        <w:spacing w:before="240" w:after="480"/>
        <w:contextualSpacing/>
        <w:jc w:val="both"/>
        <w:textAlignment w:val="baseline"/>
        <w:rPr>
          <w:rFonts w:asciiTheme="majorHAnsi" w:hAnsiTheme="majorHAnsi" w:cstheme="majorHAnsi"/>
          <w:sz w:val="24"/>
          <w:szCs w:val="24"/>
        </w:rPr>
      </w:pPr>
    </w:p>
    <w:p w14:paraId="7CE372CD" w14:textId="1874C99A" w:rsidR="00585972" w:rsidRPr="006763A3" w:rsidRDefault="008A4CF9" w:rsidP="006763A3">
      <w:pPr>
        <w:pStyle w:val="PargrafodaLista"/>
        <w:numPr>
          <w:ilvl w:val="0"/>
          <w:numId w:val="41"/>
        </w:numPr>
        <w:spacing w:before="240" w:after="480"/>
        <w:jc w:val="both"/>
        <w:textAlignment w:val="baseline"/>
        <w:rPr>
          <w:rFonts w:asciiTheme="majorHAnsi" w:hAnsiTheme="majorHAnsi" w:cstheme="majorHAnsi"/>
          <w:b/>
          <w:bCs/>
          <w:color w:val="000000"/>
          <w:sz w:val="24"/>
          <w:szCs w:val="24"/>
          <w:u w:val="single"/>
        </w:rPr>
      </w:pPr>
      <w:r w:rsidRPr="006763A3">
        <w:rPr>
          <w:rFonts w:asciiTheme="majorHAnsi" w:hAnsiTheme="majorHAnsi" w:cstheme="majorHAnsi"/>
          <w:b/>
          <w:bCs/>
          <w:color w:val="000000"/>
          <w:sz w:val="24"/>
          <w:szCs w:val="24"/>
          <w:u w:val="single"/>
        </w:rPr>
        <w:lastRenderedPageBreak/>
        <w:t>Sub</w:t>
      </w:r>
      <w:r w:rsidR="00BC3354">
        <w:rPr>
          <w:rFonts w:asciiTheme="majorHAnsi" w:hAnsiTheme="majorHAnsi" w:cstheme="majorHAnsi"/>
          <w:b/>
          <w:bCs/>
          <w:color w:val="000000"/>
          <w:sz w:val="24"/>
          <w:szCs w:val="24"/>
          <w:u w:val="single"/>
        </w:rPr>
        <w:t>s</w:t>
      </w:r>
      <w:r w:rsidRPr="006763A3">
        <w:rPr>
          <w:rFonts w:asciiTheme="majorHAnsi" w:hAnsiTheme="majorHAnsi" w:cstheme="majorHAnsi"/>
          <w:b/>
          <w:bCs/>
          <w:color w:val="000000"/>
          <w:sz w:val="24"/>
          <w:szCs w:val="24"/>
          <w:u w:val="single"/>
        </w:rPr>
        <w:t>titutivo</w:t>
      </w:r>
      <w:r w:rsidR="00585972" w:rsidRPr="006763A3">
        <w:rPr>
          <w:rFonts w:asciiTheme="majorHAnsi" w:hAnsiTheme="majorHAnsi" w:cstheme="majorHAnsi"/>
          <w:b/>
          <w:bCs/>
          <w:color w:val="000000"/>
          <w:sz w:val="24"/>
          <w:szCs w:val="24"/>
          <w:u w:val="single"/>
        </w:rPr>
        <w:t>, Emendas ou subemendas ao Projeto</w:t>
      </w:r>
    </w:p>
    <w:p w14:paraId="47A46C68" w14:textId="77777777" w:rsidR="00193858" w:rsidRPr="00193858" w:rsidRDefault="00193858" w:rsidP="00193858">
      <w:pPr>
        <w:spacing w:before="240" w:after="480"/>
        <w:ind w:firstLine="720"/>
        <w:contextualSpacing/>
        <w:jc w:val="both"/>
        <w:textAlignment w:val="baseline"/>
        <w:rPr>
          <w:rFonts w:asciiTheme="majorHAnsi" w:hAnsiTheme="majorHAnsi" w:cstheme="majorHAnsi"/>
          <w:i/>
          <w:color w:val="000000"/>
          <w:sz w:val="24"/>
          <w:szCs w:val="24"/>
        </w:rPr>
      </w:pPr>
      <w:r w:rsidRPr="00193858">
        <w:rPr>
          <w:rFonts w:asciiTheme="majorHAnsi" w:hAnsiTheme="majorHAnsi" w:cstheme="majorHAnsi"/>
          <w:color w:val="000000"/>
          <w:sz w:val="24"/>
          <w:szCs w:val="24"/>
        </w:rPr>
        <w:t xml:space="preserve">Tempestivamente, foram apresentadas </w:t>
      </w:r>
      <w:r w:rsidRPr="00193858">
        <w:rPr>
          <w:rFonts w:asciiTheme="majorHAnsi" w:hAnsiTheme="majorHAnsi" w:cstheme="majorHAnsi"/>
          <w:b/>
          <w:color w:val="000000"/>
          <w:sz w:val="24"/>
          <w:szCs w:val="24"/>
        </w:rPr>
        <w:t>11</w:t>
      </w:r>
      <w:r w:rsidRPr="00193858">
        <w:rPr>
          <w:rFonts w:asciiTheme="majorHAnsi" w:hAnsiTheme="majorHAnsi" w:cstheme="majorHAnsi"/>
          <w:color w:val="000000"/>
          <w:sz w:val="24"/>
          <w:szCs w:val="24"/>
        </w:rPr>
        <w:t xml:space="preserve"> emendas ao Projeto de Lei, sendo 01 (um) de autoria conjunta dos vereadores Cristiano </w:t>
      </w:r>
      <w:proofErr w:type="spellStart"/>
      <w:r w:rsidRPr="00193858">
        <w:rPr>
          <w:rFonts w:asciiTheme="majorHAnsi" w:hAnsiTheme="majorHAnsi" w:cstheme="majorHAnsi"/>
          <w:color w:val="000000"/>
          <w:sz w:val="24"/>
          <w:szCs w:val="24"/>
        </w:rPr>
        <w:t>Gaioto</w:t>
      </w:r>
      <w:proofErr w:type="spellEnd"/>
      <w:r w:rsidRPr="00193858">
        <w:rPr>
          <w:rFonts w:asciiTheme="majorHAnsi" w:hAnsiTheme="majorHAnsi" w:cstheme="majorHAnsi"/>
          <w:color w:val="000000"/>
          <w:sz w:val="24"/>
          <w:szCs w:val="24"/>
        </w:rPr>
        <w:t xml:space="preserve">, </w:t>
      </w:r>
      <w:proofErr w:type="spellStart"/>
      <w:r w:rsidRPr="00193858">
        <w:rPr>
          <w:rFonts w:asciiTheme="majorHAnsi" w:hAnsiTheme="majorHAnsi" w:cstheme="majorHAnsi"/>
          <w:color w:val="000000"/>
          <w:sz w:val="24"/>
          <w:szCs w:val="24"/>
        </w:rPr>
        <w:t>Cinoê</w:t>
      </w:r>
      <w:proofErr w:type="spellEnd"/>
      <w:r w:rsidRPr="00193858">
        <w:rPr>
          <w:rFonts w:asciiTheme="majorHAnsi" w:hAnsiTheme="majorHAnsi" w:cstheme="majorHAnsi"/>
          <w:color w:val="000000"/>
          <w:sz w:val="24"/>
          <w:szCs w:val="24"/>
        </w:rPr>
        <w:t xml:space="preserve"> </w:t>
      </w:r>
      <w:proofErr w:type="spellStart"/>
      <w:r w:rsidRPr="00193858">
        <w:rPr>
          <w:rFonts w:asciiTheme="majorHAnsi" w:hAnsiTheme="majorHAnsi" w:cstheme="majorHAnsi"/>
          <w:color w:val="000000"/>
          <w:sz w:val="24"/>
          <w:szCs w:val="24"/>
        </w:rPr>
        <w:t>Duzo</w:t>
      </w:r>
      <w:proofErr w:type="spellEnd"/>
      <w:r w:rsidRPr="00193858">
        <w:rPr>
          <w:rFonts w:asciiTheme="majorHAnsi" w:hAnsiTheme="majorHAnsi" w:cstheme="majorHAnsi"/>
          <w:color w:val="000000"/>
          <w:sz w:val="24"/>
          <w:szCs w:val="24"/>
        </w:rPr>
        <w:t xml:space="preserve">, </w:t>
      </w:r>
      <w:proofErr w:type="spellStart"/>
      <w:r w:rsidRPr="00193858">
        <w:rPr>
          <w:rFonts w:asciiTheme="majorHAnsi" w:hAnsiTheme="majorHAnsi" w:cstheme="majorHAnsi"/>
          <w:color w:val="000000"/>
          <w:sz w:val="24"/>
          <w:szCs w:val="24"/>
        </w:rPr>
        <w:t>Luis</w:t>
      </w:r>
      <w:proofErr w:type="spellEnd"/>
      <w:r w:rsidRPr="00193858">
        <w:rPr>
          <w:rFonts w:asciiTheme="majorHAnsi" w:hAnsiTheme="majorHAnsi" w:cstheme="majorHAnsi"/>
          <w:color w:val="000000"/>
          <w:sz w:val="24"/>
          <w:szCs w:val="24"/>
        </w:rPr>
        <w:t xml:space="preserve"> Roberto Tavares e </w:t>
      </w:r>
      <w:proofErr w:type="spellStart"/>
      <w:r w:rsidRPr="00193858">
        <w:rPr>
          <w:rFonts w:asciiTheme="majorHAnsi" w:hAnsiTheme="majorHAnsi" w:cstheme="majorHAnsi"/>
          <w:color w:val="000000"/>
          <w:sz w:val="24"/>
          <w:szCs w:val="24"/>
        </w:rPr>
        <w:t>Wilians</w:t>
      </w:r>
      <w:proofErr w:type="spellEnd"/>
      <w:r w:rsidRPr="00193858">
        <w:rPr>
          <w:rFonts w:asciiTheme="majorHAnsi" w:hAnsiTheme="majorHAnsi" w:cstheme="majorHAnsi"/>
          <w:color w:val="000000"/>
          <w:sz w:val="24"/>
          <w:szCs w:val="24"/>
        </w:rPr>
        <w:t xml:space="preserve"> Mendes de Oliveira; 01 (um) de autoria da vereadora Mara Cristina Choquetta e 09 (nove) de autoria do vereador Ernani Luiz Donatti Gragnanello. Lembramos que conforme o art. 208 do Regimento Interno vigente, parágrafo 6º </w:t>
      </w:r>
      <w:r w:rsidRPr="00193858">
        <w:rPr>
          <w:rFonts w:asciiTheme="majorHAnsi" w:hAnsiTheme="majorHAnsi" w:cstheme="majorHAnsi"/>
          <w:i/>
          <w:color w:val="000000"/>
          <w:sz w:val="24"/>
          <w:szCs w:val="24"/>
        </w:rPr>
        <w:t>“... será encaminhado à Comissão de Finanças e Orçamento que terá o prazo máximo de 15 (quinze) dias para emitir Parecer e DECIDIR sobre as emendas”.</w:t>
      </w:r>
    </w:p>
    <w:p w14:paraId="6F9D94E1" w14:textId="77777777" w:rsidR="00193858" w:rsidRPr="00193858" w:rsidRDefault="00193858" w:rsidP="00193858">
      <w:pPr>
        <w:spacing w:before="240" w:after="480"/>
        <w:ind w:firstLine="720"/>
        <w:contextualSpacing/>
        <w:jc w:val="both"/>
        <w:textAlignment w:val="baseline"/>
        <w:rPr>
          <w:rFonts w:asciiTheme="majorHAnsi" w:hAnsiTheme="majorHAnsi" w:cstheme="majorHAnsi"/>
          <w:color w:val="000000"/>
          <w:sz w:val="24"/>
          <w:szCs w:val="24"/>
        </w:rPr>
      </w:pPr>
    </w:p>
    <w:p w14:paraId="09DFBBF5" w14:textId="77777777" w:rsidR="00193858" w:rsidRPr="00193858" w:rsidRDefault="00193858" w:rsidP="00193858">
      <w:pPr>
        <w:spacing w:before="240" w:after="480"/>
        <w:ind w:firstLine="720"/>
        <w:contextualSpacing/>
        <w:jc w:val="both"/>
        <w:textAlignment w:val="baseline"/>
        <w:rPr>
          <w:rFonts w:asciiTheme="majorHAnsi" w:hAnsiTheme="majorHAnsi" w:cstheme="majorHAnsi"/>
          <w:color w:val="000000"/>
          <w:sz w:val="24"/>
          <w:szCs w:val="24"/>
        </w:rPr>
      </w:pPr>
      <w:r w:rsidRPr="00193858">
        <w:rPr>
          <w:rFonts w:asciiTheme="majorHAnsi" w:hAnsiTheme="majorHAnsi" w:cstheme="majorHAnsi"/>
          <w:color w:val="000000"/>
          <w:sz w:val="24"/>
          <w:szCs w:val="24"/>
        </w:rPr>
        <w:t>Válido salientar que a Lei Orgânica do Município prevê, em seu art. 139, as situações onde será possível a apresentação de emendas ao Projeto de Lei de Diretrizes Orçamentárias. Citamos:</w:t>
      </w:r>
    </w:p>
    <w:p w14:paraId="673A683D" w14:textId="3FA4C9DA" w:rsidR="00193858" w:rsidRDefault="00193858" w:rsidP="00193858">
      <w:pPr>
        <w:spacing w:before="240" w:after="480"/>
        <w:ind w:left="1440"/>
        <w:contextualSpacing/>
        <w:jc w:val="both"/>
        <w:textAlignment w:val="baseline"/>
        <w:rPr>
          <w:rFonts w:asciiTheme="majorHAnsi" w:hAnsiTheme="majorHAnsi" w:cstheme="majorHAnsi"/>
          <w:i/>
          <w:color w:val="000000"/>
          <w:sz w:val="24"/>
          <w:szCs w:val="24"/>
        </w:rPr>
      </w:pPr>
      <w:r>
        <w:rPr>
          <w:rFonts w:asciiTheme="majorHAnsi" w:hAnsiTheme="majorHAnsi" w:cstheme="majorHAnsi"/>
          <w:i/>
          <w:color w:val="000000"/>
          <w:sz w:val="24"/>
          <w:szCs w:val="24"/>
        </w:rPr>
        <w:t>“</w:t>
      </w:r>
      <w:r w:rsidRPr="00193858">
        <w:rPr>
          <w:rFonts w:asciiTheme="majorHAnsi" w:hAnsiTheme="majorHAnsi" w:cstheme="majorHAnsi"/>
          <w:i/>
          <w:color w:val="000000"/>
          <w:sz w:val="24"/>
          <w:szCs w:val="24"/>
        </w:rPr>
        <w:t xml:space="preserve">§ 2° As emendas ao projeto de lei de diretrizes orçamentárias somente poderão ser aprovadas, quando compatíveis com o plano </w:t>
      </w:r>
      <w:proofErr w:type="gramStart"/>
      <w:r w:rsidRPr="00193858">
        <w:rPr>
          <w:rFonts w:asciiTheme="majorHAnsi" w:hAnsiTheme="majorHAnsi" w:cstheme="majorHAnsi"/>
          <w:i/>
          <w:color w:val="000000"/>
          <w:sz w:val="24"/>
          <w:szCs w:val="24"/>
        </w:rPr>
        <w:t>plurianual.</w:t>
      </w:r>
      <w:r>
        <w:rPr>
          <w:rFonts w:asciiTheme="majorHAnsi" w:hAnsiTheme="majorHAnsi" w:cstheme="majorHAnsi"/>
          <w:i/>
          <w:color w:val="000000"/>
          <w:sz w:val="24"/>
          <w:szCs w:val="24"/>
        </w:rPr>
        <w:t>”</w:t>
      </w:r>
      <w:proofErr w:type="gramEnd"/>
      <w:r>
        <w:rPr>
          <w:rFonts w:asciiTheme="majorHAnsi" w:hAnsiTheme="majorHAnsi" w:cstheme="majorHAnsi"/>
          <w:i/>
          <w:color w:val="000000"/>
          <w:sz w:val="24"/>
          <w:szCs w:val="24"/>
        </w:rPr>
        <w:t>.</w:t>
      </w:r>
    </w:p>
    <w:p w14:paraId="0B657C65" w14:textId="77777777" w:rsidR="00193858" w:rsidRPr="00193858" w:rsidRDefault="00193858" w:rsidP="00193858">
      <w:pPr>
        <w:spacing w:before="240" w:after="480"/>
        <w:ind w:left="1440"/>
        <w:contextualSpacing/>
        <w:jc w:val="both"/>
        <w:textAlignment w:val="baseline"/>
        <w:rPr>
          <w:rFonts w:asciiTheme="majorHAnsi" w:hAnsiTheme="majorHAnsi" w:cstheme="majorHAnsi"/>
          <w:i/>
          <w:color w:val="000000"/>
          <w:sz w:val="24"/>
          <w:szCs w:val="24"/>
        </w:rPr>
      </w:pPr>
    </w:p>
    <w:p w14:paraId="46BDDBE1" w14:textId="6CC794CF" w:rsidR="00193858" w:rsidRDefault="00193858" w:rsidP="00193858">
      <w:pPr>
        <w:spacing w:before="240" w:after="480"/>
        <w:ind w:firstLine="720"/>
        <w:contextualSpacing/>
        <w:jc w:val="both"/>
        <w:textAlignment w:val="baseline"/>
        <w:rPr>
          <w:rFonts w:asciiTheme="majorHAnsi" w:hAnsiTheme="majorHAnsi" w:cstheme="majorHAnsi"/>
          <w:color w:val="000000"/>
          <w:sz w:val="24"/>
          <w:szCs w:val="24"/>
        </w:rPr>
      </w:pPr>
      <w:r w:rsidRPr="00193858">
        <w:rPr>
          <w:rFonts w:asciiTheme="majorHAnsi" w:hAnsiTheme="majorHAnsi" w:cstheme="majorHAnsi"/>
          <w:color w:val="000000"/>
          <w:sz w:val="24"/>
          <w:szCs w:val="24"/>
        </w:rPr>
        <w:t xml:space="preserve">Isto é, o Poder Legislativo não pode apresentar proposta de emenda de objeto não contemplado no Plano </w:t>
      </w:r>
      <w:proofErr w:type="gramStart"/>
      <w:r w:rsidRPr="00193858">
        <w:rPr>
          <w:rFonts w:asciiTheme="majorHAnsi" w:hAnsiTheme="majorHAnsi" w:cstheme="majorHAnsi"/>
          <w:color w:val="000000"/>
          <w:sz w:val="24"/>
          <w:szCs w:val="24"/>
        </w:rPr>
        <w:t>Plurianual  vigente</w:t>
      </w:r>
      <w:proofErr w:type="gramEnd"/>
      <w:r w:rsidRPr="00193858">
        <w:rPr>
          <w:rFonts w:asciiTheme="majorHAnsi" w:hAnsiTheme="majorHAnsi" w:cstheme="majorHAnsi"/>
          <w:color w:val="000000"/>
          <w:sz w:val="24"/>
          <w:szCs w:val="24"/>
        </w:rPr>
        <w:t>.</w:t>
      </w:r>
    </w:p>
    <w:p w14:paraId="2FE08564" w14:textId="77777777" w:rsidR="00193858" w:rsidRPr="00193858" w:rsidRDefault="00193858" w:rsidP="00193858">
      <w:pPr>
        <w:spacing w:before="240" w:after="480"/>
        <w:ind w:firstLine="720"/>
        <w:contextualSpacing/>
        <w:jc w:val="both"/>
        <w:textAlignment w:val="baseline"/>
        <w:rPr>
          <w:rFonts w:asciiTheme="majorHAnsi" w:hAnsiTheme="majorHAnsi" w:cstheme="majorHAnsi"/>
          <w:color w:val="000000"/>
          <w:sz w:val="24"/>
          <w:szCs w:val="24"/>
        </w:rPr>
      </w:pPr>
    </w:p>
    <w:p w14:paraId="7CA919E8" w14:textId="5D938CC4" w:rsidR="00193858" w:rsidRDefault="00193858" w:rsidP="00193858">
      <w:pPr>
        <w:spacing w:before="240" w:after="480"/>
        <w:ind w:firstLine="720"/>
        <w:contextualSpacing/>
        <w:jc w:val="both"/>
        <w:textAlignment w:val="baseline"/>
        <w:rPr>
          <w:rFonts w:asciiTheme="majorHAnsi" w:hAnsiTheme="majorHAnsi" w:cstheme="majorHAnsi"/>
          <w:color w:val="000000"/>
          <w:sz w:val="24"/>
          <w:szCs w:val="24"/>
        </w:rPr>
      </w:pPr>
      <w:r w:rsidRPr="00193858">
        <w:rPr>
          <w:rFonts w:asciiTheme="majorHAnsi" w:hAnsiTheme="majorHAnsi" w:cstheme="majorHAnsi"/>
          <w:color w:val="000000"/>
          <w:sz w:val="24"/>
          <w:szCs w:val="24"/>
        </w:rPr>
        <w:t>Salienta ainda, a importância de que o autor busque informações claras e concretas das ações e metas descritas nos anexos do Projeto de Lei, para que em eventual oferecimento de emendas que altere valores</w:t>
      </w:r>
      <w:r>
        <w:rPr>
          <w:rFonts w:asciiTheme="majorHAnsi" w:hAnsiTheme="majorHAnsi" w:cstheme="majorHAnsi"/>
          <w:color w:val="000000"/>
          <w:sz w:val="24"/>
          <w:szCs w:val="24"/>
        </w:rPr>
        <w:t xml:space="preserve"> financeiros</w:t>
      </w:r>
      <w:r w:rsidRPr="00193858">
        <w:rPr>
          <w:rFonts w:asciiTheme="majorHAnsi" w:hAnsiTheme="majorHAnsi" w:cstheme="majorHAnsi"/>
          <w:color w:val="000000"/>
          <w:sz w:val="24"/>
          <w:szCs w:val="24"/>
        </w:rPr>
        <w:t>, não seja</w:t>
      </w:r>
      <w:r>
        <w:rPr>
          <w:rFonts w:asciiTheme="majorHAnsi" w:hAnsiTheme="majorHAnsi" w:cstheme="majorHAnsi"/>
          <w:color w:val="000000"/>
          <w:sz w:val="24"/>
          <w:szCs w:val="24"/>
        </w:rPr>
        <w:t>m</w:t>
      </w:r>
      <w:r w:rsidRPr="00193858">
        <w:rPr>
          <w:rFonts w:asciiTheme="majorHAnsi" w:hAnsiTheme="majorHAnsi" w:cstheme="majorHAnsi"/>
          <w:color w:val="000000"/>
          <w:sz w:val="24"/>
          <w:szCs w:val="24"/>
        </w:rPr>
        <w:t xml:space="preserve"> prejudicado</w:t>
      </w:r>
      <w:r>
        <w:rPr>
          <w:rFonts w:asciiTheme="majorHAnsi" w:hAnsiTheme="majorHAnsi" w:cstheme="majorHAnsi"/>
          <w:color w:val="000000"/>
          <w:sz w:val="24"/>
          <w:szCs w:val="24"/>
        </w:rPr>
        <w:t>s</w:t>
      </w:r>
      <w:r w:rsidRPr="00193858">
        <w:rPr>
          <w:rFonts w:asciiTheme="majorHAnsi" w:hAnsiTheme="majorHAnsi" w:cstheme="majorHAnsi"/>
          <w:color w:val="000000"/>
          <w:sz w:val="24"/>
          <w:szCs w:val="24"/>
        </w:rPr>
        <w:t xml:space="preserve"> serviços e contratos de caráter continuado, garantido assim, a efetiva execução dos compromissos já firmados e permanência dos serviços prestados pelo município. </w:t>
      </w:r>
    </w:p>
    <w:p w14:paraId="008C1BA4" w14:textId="77777777" w:rsidR="00193858" w:rsidRPr="00193858" w:rsidRDefault="00193858" w:rsidP="00193858">
      <w:pPr>
        <w:spacing w:before="240" w:after="480"/>
        <w:ind w:firstLine="720"/>
        <w:contextualSpacing/>
        <w:jc w:val="both"/>
        <w:textAlignment w:val="baseline"/>
        <w:rPr>
          <w:rFonts w:asciiTheme="majorHAnsi" w:hAnsiTheme="majorHAnsi" w:cstheme="majorHAnsi"/>
          <w:color w:val="000000"/>
          <w:sz w:val="24"/>
          <w:szCs w:val="24"/>
        </w:rPr>
      </w:pPr>
    </w:p>
    <w:p w14:paraId="0888CD54" w14:textId="7E53CAF2" w:rsidR="00B31C1C" w:rsidRPr="00585972" w:rsidRDefault="00193858" w:rsidP="00193858">
      <w:pPr>
        <w:spacing w:before="240" w:after="480"/>
        <w:ind w:firstLine="720"/>
        <w:contextualSpacing/>
        <w:jc w:val="both"/>
        <w:textAlignment w:val="baseline"/>
        <w:rPr>
          <w:rFonts w:asciiTheme="majorHAnsi" w:hAnsiTheme="majorHAnsi" w:cstheme="majorHAnsi"/>
          <w:color w:val="000000"/>
          <w:sz w:val="24"/>
          <w:szCs w:val="24"/>
        </w:rPr>
      </w:pPr>
      <w:r w:rsidRPr="00193858">
        <w:rPr>
          <w:rFonts w:asciiTheme="majorHAnsi" w:hAnsiTheme="majorHAnsi" w:cstheme="majorHAnsi"/>
          <w:color w:val="000000"/>
          <w:sz w:val="24"/>
          <w:szCs w:val="24"/>
        </w:rPr>
        <w:t>Observamos que emendas que alterem significativamente valores de ações já comprometidas, estarão sujeitas à regular prerrogativa do Chefe do Poder Executivo de interposição de Veto.</w:t>
      </w:r>
    </w:p>
    <w:p w14:paraId="36EAF2D6" w14:textId="77777777" w:rsidR="00193858" w:rsidRDefault="00193858" w:rsidP="00193858">
      <w:pPr>
        <w:spacing w:before="240" w:after="240"/>
        <w:contextualSpacing/>
        <w:jc w:val="both"/>
        <w:rPr>
          <w:rFonts w:asciiTheme="majorHAnsi" w:hAnsiTheme="majorHAnsi" w:cstheme="majorHAnsi"/>
          <w:color w:val="000000"/>
          <w:sz w:val="24"/>
          <w:szCs w:val="24"/>
        </w:rPr>
      </w:pPr>
    </w:p>
    <w:p w14:paraId="3FDF6EEB" w14:textId="511A42D4" w:rsidR="00193858" w:rsidRPr="00AE0773" w:rsidRDefault="00193858" w:rsidP="00193858">
      <w:pPr>
        <w:spacing w:before="240" w:after="240"/>
        <w:ind w:firstLine="720"/>
        <w:contextualSpacing/>
        <w:jc w:val="both"/>
        <w:rPr>
          <w:rFonts w:asciiTheme="majorHAnsi" w:hAnsiTheme="majorHAnsi" w:cstheme="majorHAnsi"/>
          <w:b/>
          <w:color w:val="000000"/>
          <w:sz w:val="24"/>
          <w:szCs w:val="24"/>
        </w:rPr>
      </w:pPr>
      <w:r>
        <w:rPr>
          <w:rFonts w:asciiTheme="majorHAnsi" w:hAnsiTheme="majorHAnsi" w:cstheme="majorHAnsi"/>
          <w:color w:val="000000"/>
          <w:sz w:val="24"/>
          <w:szCs w:val="24"/>
        </w:rPr>
        <w:t>D</w:t>
      </w:r>
      <w:r w:rsidRPr="00193858">
        <w:rPr>
          <w:rFonts w:asciiTheme="majorHAnsi" w:hAnsiTheme="majorHAnsi" w:cstheme="majorHAnsi"/>
          <w:color w:val="000000"/>
          <w:sz w:val="24"/>
          <w:szCs w:val="24"/>
        </w:rPr>
        <w:t xml:space="preserve">iante do Exposto, passemos à </w:t>
      </w:r>
      <w:r w:rsidRPr="00AE0773">
        <w:rPr>
          <w:rFonts w:asciiTheme="majorHAnsi" w:hAnsiTheme="majorHAnsi" w:cstheme="majorHAnsi"/>
          <w:b/>
          <w:color w:val="000000"/>
          <w:sz w:val="24"/>
          <w:szCs w:val="24"/>
        </w:rPr>
        <w:t>descrição das emendas:</w:t>
      </w:r>
    </w:p>
    <w:p w14:paraId="10CCBF56" w14:textId="77777777" w:rsidR="0019385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3858">
        <w:rPr>
          <w:rFonts w:asciiTheme="majorHAnsi" w:hAnsiTheme="majorHAnsi" w:cstheme="majorHAnsi"/>
          <w:b/>
          <w:color w:val="000000"/>
          <w:sz w:val="24"/>
          <w:szCs w:val="24"/>
        </w:rPr>
        <w:t>Emenda nº 01 – Modificativa – Autoria:</w:t>
      </w:r>
      <w:r w:rsidRPr="00193858">
        <w:rPr>
          <w:rFonts w:asciiTheme="majorHAnsi" w:hAnsiTheme="majorHAnsi" w:cstheme="majorHAnsi"/>
          <w:color w:val="000000"/>
          <w:sz w:val="24"/>
          <w:szCs w:val="24"/>
        </w:rPr>
        <w:t xml:space="preserve"> Vereadores Cristiano </w:t>
      </w:r>
      <w:proofErr w:type="spellStart"/>
      <w:r w:rsidRPr="00193858">
        <w:rPr>
          <w:rFonts w:asciiTheme="majorHAnsi" w:hAnsiTheme="majorHAnsi" w:cstheme="majorHAnsi"/>
          <w:color w:val="000000"/>
          <w:sz w:val="24"/>
          <w:szCs w:val="24"/>
        </w:rPr>
        <w:t>Gaioto</w:t>
      </w:r>
      <w:proofErr w:type="spellEnd"/>
      <w:r w:rsidRPr="00193858">
        <w:rPr>
          <w:rFonts w:asciiTheme="majorHAnsi" w:hAnsiTheme="majorHAnsi" w:cstheme="majorHAnsi"/>
          <w:color w:val="000000"/>
          <w:sz w:val="24"/>
          <w:szCs w:val="24"/>
        </w:rPr>
        <w:t xml:space="preserve">, </w:t>
      </w:r>
      <w:proofErr w:type="spellStart"/>
      <w:r w:rsidRPr="00193858">
        <w:rPr>
          <w:rFonts w:asciiTheme="majorHAnsi" w:hAnsiTheme="majorHAnsi" w:cstheme="majorHAnsi"/>
          <w:color w:val="000000"/>
          <w:sz w:val="24"/>
          <w:szCs w:val="24"/>
        </w:rPr>
        <w:t>Cinoê</w:t>
      </w:r>
      <w:proofErr w:type="spellEnd"/>
      <w:r w:rsidRPr="00193858">
        <w:rPr>
          <w:rFonts w:asciiTheme="majorHAnsi" w:hAnsiTheme="majorHAnsi" w:cstheme="majorHAnsi"/>
          <w:color w:val="000000"/>
          <w:sz w:val="24"/>
          <w:szCs w:val="24"/>
        </w:rPr>
        <w:t xml:space="preserve"> </w:t>
      </w:r>
      <w:proofErr w:type="spellStart"/>
      <w:r w:rsidRPr="00193858">
        <w:rPr>
          <w:rFonts w:asciiTheme="majorHAnsi" w:hAnsiTheme="majorHAnsi" w:cstheme="majorHAnsi"/>
          <w:color w:val="000000"/>
          <w:sz w:val="24"/>
          <w:szCs w:val="24"/>
        </w:rPr>
        <w:t>Duzo</w:t>
      </w:r>
      <w:proofErr w:type="spellEnd"/>
      <w:r w:rsidRPr="00193858">
        <w:rPr>
          <w:rFonts w:asciiTheme="majorHAnsi" w:hAnsiTheme="majorHAnsi" w:cstheme="majorHAnsi"/>
          <w:color w:val="000000"/>
          <w:sz w:val="24"/>
          <w:szCs w:val="24"/>
        </w:rPr>
        <w:t xml:space="preserve">, </w:t>
      </w:r>
      <w:proofErr w:type="spellStart"/>
      <w:r w:rsidRPr="00193858">
        <w:rPr>
          <w:rFonts w:asciiTheme="majorHAnsi" w:hAnsiTheme="majorHAnsi" w:cstheme="majorHAnsi"/>
          <w:color w:val="000000"/>
          <w:sz w:val="24"/>
          <w:szCs w:val="24"/>
        </w:rPr>
        <w:t>Luis</w:t>
      </w:r>
      <w:proofErr w:type="spellEnd"/>
      <w:r w:rsidRPr="00193858">
        <w:rPr>
          <w:rFonts w:asciiTheme="majorHAnsi" w:hAnsiTheme="majorHAnsi" w:cstheme="majorHAnsi"/>
          <w:color w:val="000000"/>
          <w:sz w:val="24"/>
          <w:szCs w:val="24"/>
        </w:rPr>
        <w:t xml:space="preserve"> Roberto Tavares e </w:t>
      </w:r>
      <w:proofErr w:type="spellStart"/>
      <w:r w:rsidRPr="00193858">
        <w:rPr>
          <w:rFonts w:asciiTheme="majorHAnsi" w:hAnsiTheme="majorHAnsi" w:cstheme="majorHAnsi"/>
          <w:color w:val="000000"/>
          <w:sz w:val="24"/>
          <w:szCs w:val="24"/>
        </w:rPr>
        <w:t>Wilians</w:t>
      </w:r>
      <w:proofErr w:type="spellEnd"/>
      <w:r w:rsidRPr="00193858">
        <w:rPr>
          <w:rFonts w:asciiTheme="majorHAnsi" w:hAnsiTheme="majorHAnsi" w:cstheme="majorHAnsi"/>
          <w:color w:val="000000"/>
          <w:sz w:val="24"/>
          <w:szCs w:val="24"/>
        </w:rPr>
        <w:t xml:space="preserve"> Mendes de Oliveira</w:t>
      </w:r>
    </w:p>
    <w:p w14:paraId="710C7814" w14:textId="77777777" w:rsidR="00193858" w:rsidRDefault="00193858" w:rsidP="0019385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u w:val="single"/>
        </w:rPr>
        <w:t>Proposta:</w:t>
      </w:r>
      <w:r>
        <w:rPr>
          <w:rFonts w:asciiTheme="majorHAnsi" w:hAnsiTheme="majorHAnsi" w:cstheme="majorHAnsi"/>
          <w:color w:val="000000"/>
          <w:sz w:val="24"/>
          <w:szCs w:val="24"/>
        </w:rPr>
        <w:t xml:space="preserve"> </w:t>
      </w:r>
      <w:r w:rsidRPr="00193858">
        <w:rPr>
          <w:rFonts w:asciiTheme="majorHAnsi" w:hAnsiTheme="majorHAnsi" w:cstheme="majorHAnsi"/>
          <w:color w:val="000000"/>
          <w:sz w:val="24"/>
          <w:szCs w:val="24"/>
        </w:rPr>
        <w:t>Alteração de valores no Anexo VI do Projeto de Lei nº 48/2026, com remanejamento de dotações orçamentárias para reforço da ação 2003 – Aperfeiçoamento e Modernização da Unidade, destinada à implantação de um Centro Especializado de Atendimento à Pessoa com Deficiência</w:t>
      </w:r>
      <w:r>
        <w:rPr>
          <w:rFonts w:asciiTheme="majorHAnsi" w:hAnsiTheme="majorHAnsi" w:cstheme="majorHAnsi"/>
          <w:color w:val="000000"/>
          <w:sz w:val="24"/>
          <w:szCs w:val="24"/>
        </w:rPr>
        <w:t>;</w:t>
      </w:r>
    </w:p>
    <w:p w14:paraId="4E0B3546" w14:textId="77777777" w:rsidR="00193858" w:rsidRDefault="00193858" w:rsidP="00193858">
      <w:pPr>
        <w:pStyle w:val="PargrafodaLista"/>
        <w:spacing w:before="240" w:after="240"/>
        <w:jc w:val="both"/>
        <w:rPr>
          <w:rFonts w:asciiTheme="majorHAnsi" w:hAnsiTheme="majorHAnsi" w:cstheme="majorHAnsi"/>
          <w:color w:val="000000"/>
          <w:sz w:val="24"/>
          <w:szCs w:val="24"/>
          <w:u w:val="single"/>
        </w:rPr>
      </w:pPr>
    </w:p>
    <w:p w14:paraId="00E80690" w14:textId="77777777" w:rsidR="00193858" w:rsidRDefault="00193858" w:rsidP="0019385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u w:val="single"/>
        </w:rPr>
        <w:t xml:space="preserve">Justificativa: </w:t>
      </w:r>
      <w:r w:rsidRPr="00193858">
        <w:rPr>
          <w:rFonts w:asciiTheme="majorHAnsi" w:hAnsiTheme="majorHAnsi" w:cstheme="majorHAnsi"/>
          <w:color w:val="000000"/>
          <w:sz w:val="24"/>
          <w:szCs w:val="24"/>
        </w:rPr>
        <w:t xml:space="preserve">A proposta busca assegurar recursos para a estruturação de atendimento especializado às pessoas com deficiência no município de Mogi Mirim, promovendo inclusão, acessibilidade e atendimento humanizado. O incremento orçamentário permitirá a oferta de atendimento multidisciplinar, acolhimento às famílias e desenvolvimento de programas permanentes voltados à autonomia e à melhoria da qualidade de vida desse público. A medida é apresentada com remanejamento interno </w:t>
      </w:r>
      <w:r w:rsidRPr="00193858">
        <w:rPr>
          <w:rFonts w:asciiTheme="majorHAnsi" w:hAnsiTheme="majorHAnsi" w:cstheme="majorHAnsi"/>
          <w:color w:val="000000"/>
          <w:sz w:val="24"/>
          <w:szCs w:val="24"/>
        </w:rPr>
        <w:lastRenderedPageBreak/>
        <w:t>de dotações, preservando o equilíbrio fiscal e observando a responsabilidade na gestão dos recursos públicos.</w:t>
      </w:r>
    </w:p>
    <w:p w14:paraId="08BE03D4" w14:textId="77777777" w:rsidR="00193858" w:rsidRDefault="00193858" w:rsidP="00193858">
      <w:pPr>
        <w:pStyle w:val="PargrafodaLista"/>
        <w:spacing w:before="240" w:after="240"/>
        <w:jc w:val="both"/>
        <w:rPr>
          <w:rFonts w:asciiTheme="majorHAnsi" w:hAnsiTheme="majorHAnsi" w:cstheme="majorHAnsi"/>
          <w:color w:val="000000"/>
          <w:sz w:val="24"/>
          <w:szCs w:val="24"/>
          <w:u w:val="single"/>
        </w:rPr>
      </w:pPr>
    </w:p>
    <w:p w14:paraId="76DAA24E" w14:textId="2FA4C607" w:rsidR="00193858" w:rsidRDefault="00193858" w:rsidP="0019385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u w:val="single"/>
        </w:rPr>
        <w:t>Impacto financeiro:</w:t>
      </w:r>
      <w:r w:rsidRPr="00193858">
        <w:rPr>
          <w:rFonts w:asciiTheme="majorHAnsi" w:hAnsiTheme="majorHAnsi" w:cstheme="majorHAnsi"/>
          <w:color w:val="000000"/>
          <w:sz w:val="24"/>
          <w:szCs w:val="24"/>
        </w:rPr>
        <w:t xml:space="preserve"> Anula R$ 500.000,00 da ação 2015 – Divulgação e Publicidade de Atos e Ações Institucionais; R$ 100.000,00 da ação 2300 – Suporte para as Secretarias; R$ 300.000,00 da ação 2243 – Atividades de Finanças e Tributos; R$ 100.000,00 da ação 2038 – Atividades do Trânsito e Mobilidade</w:t>
      </w:r>
      <w:r>
        <w:rPr>
          <w:rFonts w:asciiTheme="majorHAnsi" w:hAnsiTheme="majorHAnsi" w:cstheme="majorHAnsi"/>
          <w:color w:val="000000"/>
          <w:sz w:val="24"/>
          <w:szCs w:val="24"/>
        </w:rPr>
        <w:t>;</w:t>
      </w:r>
    </w:p>
    <w:p w14:paraId="33ED3F5E" w14:textId="77777777" w:rsidR="00193858" w:rsidRDefault="00193858" w:rsidP="00193858">
      <w:pPr>
        <w:pStyle w:val="PargrafodaLista"/>
        <w:spacing w:before="240" w:after="240"/>
        <w:jc w:val="both"/>
        <w:rPr>
          <w:rFonts w:asciiTheme="majorHAnsi" w:hAnsiTheme="majorHAnsi" w:cstheme="majorHAnsi"/>
          <w:color w:val="000000"/>
          <w:sz w:val="24"/>
          <w:szCs w:val="24"/>
        </w:rPr>
      </w:pPr>
    </w:p>
    <w:p w14:paraId="6717F077" w14:textId="3C917975" w:rsidR="00193858" w:rsidRPr="00193858" w:rsidRDefault="00193858" w:rsidP="0019385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rPr>
        <w:t>Suplementa R$ 1.000.000,00 para a ação 2003 – Aperfeiçoamento e Modernização da Unidade</w:t>
      </w:r>
    </w:p>
    <w:p w14:paraId="67B2B878" w14:textId="77777777" w:rsidR="00AE0773" w:rsidRPr="00AE0773" w:rsidRDefault="00AE0773" w:rsidP="00AE0773">
      <w:pPr>
        <w:pStyle w:val="PargrafodaLista"/>
        <w:spacing w:before="240" w:after="240"/>
        <w:jc w:val="both"/>
        <w:rPr>
          <w:rFonts w:asciiTheme="majorHAnsi" w:hAnsiTheme="majorHAnsi" w:cstheme="majorHAnsi"/>
          <w:color w:val="000000"/>
          <w:sz w:val="24"/>
          <w:szCs w:val="24"/>
        </w:rPr>
      </w:pPr>
    </w:p>
    <w:p w14:paraId="226F9905" w14:textId="77777777"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02 – Modificativa – Autoria:</w:t>
      </w:r>
      <w:r w:rsidRPr="001963B8">
        <w:rPr>
          <w:rFonts w:asciiTheme="majorHAnsi" w:hAnsiTheme="majorHAnsi" w:cstheme="majorHAnsi"/>
          <w:color w:val="000000"/>
          <w:sz w:val="24"/>
          <w:szCs w:val="24"/>
        </w:rPr>
        <w:t xml:space="preserve"> Vereadora Mara Cristina Choquetta</w:t>
      </w:r>
    </w:p>
    <w:p w14:paraId="5BA7267F"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Pr="001963B8">
        <w:rPr>
          <w:rFonts w:asciiTheme="majorHAnsi" w:hAnsiTheme="majorHAnsi" w:cstheme="majorHAnsi"/>
          <w:color w:val="000000"/>
          <w:sz w:val="24"/>
          <w:szCs w:val="24"/>
        </w:rPr>
        <w:t xml:space="preserve"> Modificação do Anexo VI do Projeto de Lei nº 48/2026, com suplementação da ação 1031 – Obras de Pavimentação, no valor de R$ 700.000,00, mediante anulação parcial de dotações das ações de sinalização e fiscalização viária, base cartográfica e divulgação/publicidade de atos institucionais.</w:t>
      </w:r>
    </w:p>
    <w:p w14:paraId="6A91634E"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7BE49166"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Justificativa:</w:t>
      </w:r>
      <w:r w:rsidRPr="00193858">
        <w:rPr>
          <w:rFonts w:asciiTheme="majorHAnsi" w:hAnsiTheme="majorHAnsi" w:cstheme="majorHAnsi"/>
          <w:color w:val="000000"/>
          <w:sz w:val="24"/>
          <w:szCs w:val="24"/>
        </w:rPr>
        <w:t xml:space="preserve"> A emenda tem por finalidade viabilizar a pavimentação de aproximadamente 1 km da Rua Linha da Penha, atualmente em estrada de terra, situada em área central da malha urbana. A proposta se justifica pela necessidade de melhorar a infraestrutura viária, a segurança, a fluidez do tráfego e a qualidade de vida dos munícipes, priorizando investimento com impacto direto e relevante na mobilidade urbana local.</w:t>
      </w:r>
    </w:p>
    <w:p w14:paraId="58A5571A"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0478E752" w14:textId="76905055"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Impacto financeiro:</w:t>
      </w:r>
      <w:r w:rsidRPr="00193858">
        <w:rPr>
          <w:rFonts w:asciiTheme="majorHAnsi" w:hAnsiTheme="majorHAnsi" w:cstheme="majorHAnsi"/>
          <w:color w:val="000000"/>
          <w:sz w:val="24"/>
          <w:szCs w:val="24"/>
        </w:rPr>
        <w:t xml:space="preserve"> Anula R$ 500.000,00 da ação 2015 – Divulgação e Publicidade de Atos e Ações Institucionais; R$ 100.000,00 da ação 2038 – Atividades do Trânsito e Mobilidade; R$ 100.000,00 da ação 2020 – Manutenção do Sistema de Informação / Base Cartográfica Digital Atualizada.</w:t>
      </w:r>
    </w:p>
    <w:p w14:paraId="458ABD63" w14:textId="77777777" w:rsidR="001963B8" w:rsidRDefault="001963B8" w:rsidP="001963B8">
      <w:pPr>
        <w:pStyle w:val="PargrafodaLista"/>
        <w:spacing w:before="240" w:after="240"/>
        <w:jc w:val="both"/>
        <w:rPr>
          <w:rFonts w:asciiTheme="majorHAnsi" w:hAnsiTheme="majorHAnsi" w:cstheme="majorHAnsi"/>
          <w:color w:val="000000"/>
          <w:sz w:val="24"/>
          <w:szCs w:val="24"/>
        </w:rPr>
      </w:pPr>
    </w:p>
    <w:p w14:paraId="3E272161" w14:textId="751497E6" w:rsidR="00193858" w:rsidRDefault="00193858" w:rsidP="001963B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rPr>
        <w:t>Suplementa R$ 700.000,00 para a ação 1031 – Obras de Pavimentação</w:t>
      </w:r>
      <w:r w:rsidR="00BC3354">
        <w:rPr>
          <w:rFonts w:asciiTheme="majorHAnsi" w:hAnsiTheme="majorHAnsi" w:cstheme="majorHAnsi"/>
          <w:color w:val="000000"/>
          <w:sz w:val="24"/>
          <w:szCs w:val="24"/>
        </w:rPr>
        <w:t>;</w:t>
      </w:r>
    </w:p>
    <w:p w14:paraId="32143E4E" w14:textId="77777777" w:rsidR="00BC3354" w:rsidRPr="00193858" w:rsidRDefault="00BC3354" w:rsidP="001963B8">
      <w:pPr>
        <w:pStyle w:val="PargrafodaLista"/>
        <w:spacing w:before="240" w:after="240"/>
        <w:jc w:val="both"/>
        <w:rPr>
          <w:rFonts w:asciiTheme="majorHAnsi" w:hAnsiTheme="majorHAnsi" w:cstheme="majorHAnsi"/>
          <w:color w:val="000000"/>
          <w:sz w:val="24"/>
          <w:szCs w:val="24"/>
        </w:rPr>
      </w:pPr>
    </w:p>
    <w:p w14:paraId="4DA03BB2" w14:textId="77777777"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03 – Aditiva – Autoria:</w:t>
      </w:r>
      <w:r w:rsidRPr="001963B8">
        <w:rPr>
          <w:rFonts w:asciiTheme="majorHAnsi" w:hAnsiTheme="majorHAnsi" w:cstheme="majorHAnsi"/>
          <w:color w:val="000000"/>
          <w:sz w:val="24"/>
          <w:szCs w:val="24"/>
        </w:rPr>
        <w:t xml:space="preserve"> Vereador Ernani Luiz Donatti Gragnanello</w:t>
      </w:r>
    </w:p>
    <w:p w14:paraId="02716B8B"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001963B8" w:rsidRPr="001963B8">
        <w:rPr>
          <w:rFonts w:asciiTheme="majorHAnsi" w:hAnsiTheme="majorHAnsi" w:cstheme="majorHAnsi"/>
          <w:color w:val="000000"/>
          <w:sz w:val="24"/>
          <w:szCs w:val="24"/>
        </w:rPr>
        <w:t xml:space="preserve"> </w:t>
      </w:r>
      <w:r w:rsidRPr="001963B8">
        <w:rPr>
          <w:rFonts w:asciiTheme="majorHAnsi" w:hAnsiTheme="majorHAnsi" w:cstheme="majorHAnsi"/>
          <w:color w:val="000000"/>
          <w:sz w:val="24"/>
          <w:szCs w:val="24"/>
        </w:rPr>
        <w:t>Inclusão do § 2º ao art. 3º do Projeto de Lei nº 48/2026, para determinar que a elaboração da proposta orçamentária observe o princípio da democracia participativa, priorizando, na medida da disponibilidade financeira e da viabilidade técnica, as demandas eleitas pela população por meio do Orçamento Participativo e das Audiências Públicas, especialmente em áreas de vulnerabilidade social.</w:t>
      </w:r>
    </w:p>
    <w:p w14:paraId="4DA6F19B" w14:textId="77777777" w:rsidR="00BC3354" w:rsidRDefault="00BC3354" w:rsidP="001963B8">
      <w:pPr>
        <w:pStyle w:val="PargrafodaLista"/>
        <w:spacing w:before="240" w:after="240"/>
        <w:jc w:val="both"/>
        <w:rPr>
          <w:rFonts w:asciiTheme="majorHAnsi" w:hAnsiTheme="majorHAnsi" w:cstheme="majorHAnsi"/>
          <w:color w:val="000000"/>
          <w:sz w:val="24"/>
          <w:szCs w:val="24"/>
          <w:u w:val="single"/>
        </w:rPr>
      </w:pPr>
    </w:p>
    <w:p w14:paraId="573A41ED" w14:textId="54376DF0" w:rsidR="0019385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Justificativa:</w:t>
      </w:r>
      <w:r w:rsidRPr="00193858">
        <w:rPr>
          <w:rFonts w:asciiTheme="majorHAnsi" w:hAnsiTheme="majorHAnsi" w:cstheme="majorHAnsi"/>
          <w:color w:val="000000"/>
          <w:sz w:val="24"/>
          <w:szCs w:val="24"/>
        </w:rPr>
        <w:t xml:space="preserve"> A emenda fortalece a participação popular no processo de planejamento orçamentário, alinhando a LDO aos princípios da gestão democrática, da publicidade, da eficiência e da soberania popular. A medida busca conferir maior legitimidade às </w:t>
      </w:r>
      <w:r w:rsidRPr="00193858">
        <w:rPr>
          <w:rFonts w:asciiTheme="majorHAnsi" w:hAnsiTheme="majorHAnsi" w:cstheme="majorHAnsi"/>
          <w:color w:val="000000"/>
          <w:sz w:val="24"/>
          <w:szCs w:val="24"/>
        </w:rPr>
        <w:lastRenderedPageBreak/>
        <w:t>escolhas orçamentárias, aproximando a peça de planejamento das demandas reais da população, sobretudo das regiões e grupos socialmente mais vulneráveis.</w:t>
      </w:r>
    </w:p>
    <w:p w14:paraId="5599DE36" w14:textId="77777777" w:rsidR="001963B8" w:rsidRPr="00193858" w:rsidRDefault="001963B8" w:rsidP="001963B8">
      <w:pPr>
        <w:pStyle w:val="PargrafodaLista"/>
        <w:spacing w:before="240" w:after="240"/>
        <w:jc w:val="both"/>
        <w:rPr>
          <w:rFonts w:asciiTheme="majorHAnsi" w:hAnsiTheme="majorHAnsi" w:cstheme="majorHAnsi"/>
          <w:color w:val="000000"/>
          <w:sz w:val="24"/>
          <w:szCs w:val="24"/>
        </w:rPr>
      </w:pPr>
    </w:p>
    <w:p w14:paraId="16283E3D" w14:textId="77777777"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04 – Aditiva – Autoria:</w:t>
      </w:r>
      <w:r w:rsidRPr="001963B8">
        <w:rPr>
          <w:rFonts w:asciiTheme="majorHAnsi" w:hAnsiTheme="majorHAnsi" w:cstheme="majorHAnsi"/>
          <w:color w:val="000000"/>
          <w:sz w:val="24"/>
          <w:szCs w:val="24"/>
        </w:rPr>
        <w:t xml:space="preserve"> Vereador Ernani Luiz Donatti Gragnanello</w:t>
      </w:r>
    </w:p>
    <w:p w14:paraId="685877F7"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001963B8" w:rsidRPr="001963B8">
        <w:rPr>
          <w:rFonts w:asciiTheme="majorHAnsi" w:hAnsiTheme="majorHAnsi" w:cstheme="majorHAnsi"/>
          <w:color w:val="000000"/>
          <w:sz w:val="24"/>
          <w:szCs w:val="24"/>
          <w:u w:val="single"/>
        </w:rPr>
        <w:t xml:space="preserve"> </w:t>
      </w:r>
      <w:r w:rsidRPr="001963B8">
        <w:rPr>
          <w:rFonts w:asciiTheme="majorHAnsi" w:hAnsiTheme="majorHAnsi" w:cstheme="majorHAnsi"/>
          <w:color w:val="000000"/>
          <w:sz w:val="24"/>
          <w:szCs w:val="24"/>
        </w:rPr>
        <w:t>Alteração de valores no Anexo VI do Projeto de Lei nº 48/2026, com remanejamento da ação 1003 – Implantação da Prefeitura Digital para reforço da ação 2105 – Atividades de Gestão de Governo, ampliando a previsão destinada ao Orçamento Participativo.</w:t>
      </w:r>
    </w:p>
    <w:p w14:paraId="5232D003" w14:textId="77777777" w:rsidR="001963B8" w:rsidRDefault="001963B8" w:rsidP="001963B8">
      <w:pPr>
        <w:pStyle w:val="PargrafodaLista"/>
        <w:spacing w:before="240" w:after="240"/>
        <w:jc w:val="both"/>
        <w:rPr>
          <w:rFonts w:asciiTheme="majorHAnsi" w:hAnsiTheme="majorHAnsi" w:cstheme="majorHAnsi"/>
          <w:color w:val="000000"/>
          <w:sz w:val="24"/>
          <w:szCs w:val="24"/>
        </w:rPr>
      </w:pPr>
    </w:p>
    <w:p w14:paraId="3A51A2BF"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Justificativa</w:t>
      </w:r>
      <w:r w:rsidRPr="00193858">
        <w:rPr>
          <w:rFonts w:asciiTheme="majorHAnsi" w:hAnsiTheme="majorHAnsi" w:cstheme="majorHAnsi"/>
          <w:color w:val="000000"/>
          <w:sz w:val="24"/>
          <w:szCs w:val="24"/>
        </w:rPr>
        <w:t>:</w:t>
      </w:r>
      <w:r w:rsidR="001963B8">
        <w:rPr>
          <w:rFonts w:asciiTheme="majorHAnsi" w:hAnsiTheme="majorHAnsi" w:cstheme="majorHAnsi"/>
          <w:color w:val="000000"/>
          <w:sz w:val="24"/>
          <w:szCs w:val="24"/>
        </w:rPr>
        <w:t xml:space="preserve"> </w:t>
      </w:r>
      <w:r w:rsidRPr="00193858">
        <w:rPr>
          <w:rFonts w:asciiTheme="majorHAnsi" w:hAnsiTheme="majorHAnsi" w:cstheme="majorHAnsi"/>
          <w:color w:val="000000"/>
          <w:sz w:val="24"/>
          <w:szCs w:val="24"/>
        </w:rPr>
        <w:t>A proposta visa institucionalizar a democracia participativa no ciclo orçamentário municipal, reforçando os mecanismos de escuta e deliberação popular sobre as prioridades de governo. A emenda busca adequar a LDO aos princípios da transparência, da participação popular e da gestão democrática, com amparo na legislação fiscal e urbanística, valorizando o controle social e a leg</w:t>
      </w:r>
      <w:r w:rsidR="001963B8">
        <w:rPr>
          <w:rFonts w:asciiTheme="majorHAnsi" w:hAnsiTheme="majorHAnsi" w:cstheme="majorHAnsi"/>
          <w:color w:val="000000"/>
          <w:sz w:val="24"/>
          <w:szCs w:val="24"/>
        </w:rPr>
        <w:t>itimidade das decisões públicas.</w:t>
      </w:r>
    </w:p>
    <w:p w14:paraId="0C02BE70"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06E2C8AC"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Impacto financeiro:</w:t>
      </w:r>
      <w:r w:rsidR="001963B8">
        <w:rPr>
          <w:rFonts w:asciiTheme="majorHAnsi" w:hAnsiTheme="majorHAnsi" w:cstheme="majorHAnsi"/>
          <w:color w:val="000000"/>
          <w:sz w:val="24"/>
          <w:szCs w:val="24"/>
          <w:u w:val="single"/>
        </w:rPr>
        <w:t xml:space="preserve"> </w:t>
      </w:r>
      <w:r w:rsidRPr="00193858">
        <w:rPr>
          <w:rFonts w:asciiTheme="majorHAnsi" w:hAnsiTheme="majorHAnsi" w:cstheme="majorHAnsi"/>
          <w:color w:val="000000"/>
          <w:sz w:val="24"/>
          <w:szCs w:val="24"/>
        </w:rPr>
        <w:t>Anula R$ 100.000,00 da ação 1003 – Implantação da Prefeitura Digital</w:t>
      </w:r>
      <w:r w:rsidR="001963B8">
        <w:rPr>
          <w:rFonts w:asciiTheme="majorHAnsi" w:hAnsiTheme="majorHAnsi" w:cstheme="majorHAnsi"/>
          <w:color w:val="000000"/>
          <w:sz w:val="24"/>
          <w:szCs w:val="24"/>
        </w:rPr>
        <w:t>;</w:t>
      </w:r>
    </w:p>
    <w:p w14:paraId="3DFAD378" w14:textId="77777777" w:rsidR="001963B8" w:rsidRDefault="001963B8" w:rsidP="001963B8">
      <w:pPr>
        <w:pStyle w:val="PargrafodaLista"/>
        <w:spacing w:before="240" w:after="240"/>
        <w:jc w:val="both"/>
        <w:rPr>
          <w:rFonts w:asciiTheme="majorHAnsi" w:hAnsiTheme="majorHAnsi" w:cstheme="majorHAnsi"/>
          <w:color w:val="000000"/>
          <w:sz w:val="24"/>
          <w:szCs w:val="24"/>
        </w:rPr>
      </w:pPr>
    </w:p>
    <w:p w14:paraId="615DA8D8" w14:textId="574BB5D0" w:rsidR="00193858" w:rsidRPr="00193858" w:rsidRDefault="00193858" w:rsidP="001963B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rPr>
        <w:t xml:space="preserve">Suplementa R$ 100.000,00 para a ação 2105 – </w:t>
      </w:r>
      <w:r w:rsidR="00BC3354">
        <w:rPr>
          <w:rFonts w:asciiTheme="majorHAnsi" w:hAnsiTheme="majorHAnsi" w:cstheme="majorHAnsi"/>
          <w:color w:val="000000"/>
          <w:sz w:val="24"/>
          <w:szCs w:val="24"/>
        </w:rPr>
        <w:t>Atividades de Gestão de Governo</w:t>
      </w:r>
      <w:r w:rsidRPr="00193858">
        <w:rPr>
          <w:rFonts w:asciiTheme="majorHAnsi" w:hAnsiTheme="majorHAnsi" w:cstheme="majorHAnsi"/>
          <w:color w:val="000000"/>
          <w:sz w:val="24"/>
          <w:szCs w:val="24"/>
        </w:rPr>
        <w:t>/Orçamento Participativo;</w:t>
      </w:r>
    </w:p>
    <w:p w14:paraId="0E8AE1C1" w14:textId="77777777" w:rsidR="00BC3354" w:rsidRPr="00BC3354" w:rsidRDefault="00BC3354" w:rsidP="00BC3354">
      <w:pPr>
        <w:pStyle w:val="PargrafodaLista"/>
        <w:spacing w:before="240" w:after="240"/>
        <w:jc w:val="both"/>
        <w:rPr>
          <w:rFonts w:asciiTheme="majorHAnsi" w:hAnsiTheme="majorHAnsi" w:cstheme="majorHAnsi"/>
          <w:color w:val="000000"/>
          <w:sz w:val="24"/>
          <w:szCs w:val="24"/>
        </w:rPr>
      </w:pPr>
    </w:p>
    <w:p w14:paraId="5378E592" w14:textId="77777777"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05 – Aditiva</w:t>
      </w:r>
      <w:r w:rsidRPr="001963B8">
        <w:rPr>
          <w:rFonts w:asciiTheme="majorHAnsi" w:hAnsiTheme="majorHAnsi" w:cstheme="majorHAnsi"/>
          <w:color w:val="000000"/>
          <w:sz w:val="24"/>
          <w:szCs w:val="24"/>
        </w:rPr>
        <w:t xml:space="preserve"> – Autoria: Vereador Ernani Luiz Donatti Gragnanello</w:t>
      </w:r>
    </w:p>
    <w:p w14:paraId="5EF175DE"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Pr="001963B8">
        <w:rPr>
          <w:rFonts w:asciiTheme="majorHAnsi" w:hAnsiTheme="majorHAnsi" w:cstheme="majorHAnsi"/>
          <w:color w:val="000000"/>
          <w:sz w:val="24"/>
          <w:szCs w:val="24"/>
        </w:rPr>
        <w:t xml:space="preserve"> Inclusão do § 3º ao art. 5º do Projeto de Lei nº 48/2026, estabelecendo como diretriz para a política municipal de mobilidade urbana no exercício de 2027 a realização de estudos de viabilidade técnica e orçamentária para a implementação progressiva da Tarifa Zero no transporte público coletivo.</w:t>
      </w:r>
    </w:p>
    <w:p w14:paraId="6EFF3C6C"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62B65B3E" w14:textId="7043AAE0" w:rsidR="00193858" w:rsidRPr="0019385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Justificativa:</w:t>
      </w:r>
      <w:r w:rsidRPr="00193858">
        <w:rPr>
          <w:rFonts w:asciiTheme="majorHAnsi" w:hAnsiTheme="majorHAnsi" w:cstheme="majorHAnsi"/>
          <w:color w:val="000000"/>
          <w:sz w:val="24"/>
          <w:szCs w:val="24"/>
        </w:rPr>
        <w:t xml:space="preserve"> A emenda busca inserir no planejamento municipal a avaliação técnica e financeira de uma política pública de forte impacto social, voltada à garantia do direito social ao transporte e da mobilidade urbana. A medida não impõe a gratuidade imediata, mas determina estudos prévios, respeitando a autonomia administrativa do Executivo e viabilizando futura decisão baseada em dados concretos.</w:t>
      </w:r>
    </w:p>
    <w:p w14:paraId="17961425" w14:textId="77777777" w:rsidR="00CC63BD" w:rsidRPr="00CC63BD" w:rsidRDefault="00CC63BD" w:rsidP="00CC63BD">
      <w:pPr>
        <w:pStyle w:val="PargrafodaLista"/>
        <w:spacing w:before="240" w:after="240"/>
        <w:jc w:val="both"/>
        <w:rPr>
          <w:rFonts w:asciiTheme="majorHAnsi" w:hAnsiTheme="majorHAnsi" w:cstheme="majorHAnsi"/>
          <w:color w:val="000000"/>
          <w:sz w:val="24"/>
          <w:szCs w:val="24"/>
        </w:rPr>
      </w:pPr>
    </w:p>
    <w:p w14:paraId="62ECA73B" w14:textId="77777777"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06 – Modificativa – Autoria:</w:t>
      </w:r>
      <w:r w:rsidRPr="001963B8">
        <w:rPr>
          <w:rFonts w:asciiTheme="majorHAnsi" w:hAnsiTheme="majorHAnsi" w:cstheme="majorHAnsi"/>
          <w:color w:val="000000"/>
          <w:sz w:val="24"/>
          <w:szCs w:val="24"/>
        </w:rPr>
        <w:t xml:space="preserve"> Vereador Ernani Luiz Donatti Gragnanello</w:t>
      </w:r>
    </w:p>
    <w:p w14:paraId="016B7841"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Pr="001963B8">
        <w:rPr>
          <w:rFonts w:asciiTheme="majorHAnsi" w:hAnsiTheme="majorHAnsi" w:cstheme="majorHAnsi"/>
          <w:color w:val="000000"/>
          <w:sz w:val="24"/>
          <w:szCs w:val="24"/>
        </w:rPr>
        <w:t xml:space="preserve"> Modificação de valores no Anexo VI do Projeto de Lei nº 48/2026, com redução da dotação da ação 1003 – Implantação da Prefeitura Digital e aumento da ação 2245 – Manutenção do Sistema Municipal de Transporte Urbano, destinando R$ 200.000,00 ao estudo técnico do programa Tarifa Zero.</w:t>
      </w:r>
    </w:p>
    <w:p w14:paraId="43DCAA31"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4BB4776F"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lastRenderedPageBreak/>
        <w:t>Justificativa:</w:t>
      </w:r>
      <w:r w:rsidRPr="00193858">
        <w:rPr>
          <w:rFonts w:asciiTheme="majorHAnsi" w:hAnsiTheme="majorHAnsi" w:cstheme="majorHAnsi"/>
          <w:color w:val="000000"/>
          <w:sz w:val="24"/>
          <w:szCs w:val="24"/>
        </w:rPr>
        <w:t xml:space="preserve"> A proposta direciona parte dos recursos originalmente previstos para a modernização digital da administração a fim de ampliar os estudos voltados à política de gratuidade progressiva no transporte coletivo. A justificativa está centrada na ideia de que a mobilidade é um direito estruturante, essencial ao acesso ao trabalho, à saúde e à educação, justificando o investimento em planejamento para eventual implementação futura da Tarifa Zero.</w:t>
      </w:r>
    </w:p>
    <w:p w14:paraId="4DC5B503"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5461F4FB"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Impacto financeiro:</w:t>
      </w:r>
      <w:r w:rsidR="001963B8">
        <w:rPr>
          <w:rFonts w:asciiTheme="majorHAnsi" w:hAnsiTheme="majorHAnsi" w:cstheme="majorHAnsi"/>
          <w:color w:val="000000"/>
          <w:sz w:val="24"/>
          <w:szCs w:val="24"/>
          <w:u w:val="single"/>
        </w:rPr>
        <w:t xml:space="preserve"> </w:t>
      </w:r>
      <w:r w:rsidRPr="00193858">
        <w:rPr>
          <w:rFonts w:asciiTheme="majorHAnsi" w:hAnsiTheme="majorHAnsi" w:cstheme="majorHAnsi"/>
          <w:color w:val="000000"/>
          <w:sz w:val="24"/>
          <w:szCs w:val="24"/>
        </w:rPr>
        <w:t>Anula R$ 200.000,00 da ação 1003 – Im</w:t>
      </w:r>
      <w:r w:rsidR="001963B8">
        <w:rPr>
          <w:rFonts w:asciiTheme="majorHAnsi" w:hAnsiTheme="majorHAnsi" w:cstheme="majorHAnsi"/>
          <w:color w:val="000000"/>
          <w:sz w:val="24"/>
          <w:szCs w:val="24"/>
        </w:rPr>
        <w:t>plantação da Prefeitura Digital;</w:t>
      </w:r>
    </w:p>
    <w:p w14:paraId="16FA13C9" w14:textId="77777777" w:rsidR="001963B8" w:rsidRDefault="001963B8" w:rsidP="001963B8">
      <w:pPr>
        <w:pStyle w:val="PargrafodaLista"/>
        <w:spacing w:before="240" w:after="240"/>
        <w:jc w:val="both"/>
        <w:rPr>
          <w:rFonts w:asciiTheme="majorHAnsi" w:hAnsiTheme="majorHAnsi" w:cstheme="majorHAnsi"/>
          <w:color w:val="000000"/>
          <w:sz w:val="24"/>
          <w:szCs w:val="24"/>
        </w:rPr>
      </w:pPr>
    </w:p>
    <w:p w14:paraId="64BEB311" w14:textId="4D001388" w:rsidR="00193858" w:rsidRPr="00193858" w:rsidRDefault="00193858" w:rsidP="001963B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rPr>
        <w:t>Suplementa R$ 200.000,00 para a ação 2245 – Manutenção do Sistema Municipal de Transporte Urbano / Estudos para Tarifa Zero</w:t>
      </w:r>
    </w:p>
    <w:p w14:paraId="191D3711" w14:textId="77777777" w:rsidR="001963B8" w:rsidRPr="001963B8" w:rsidRDefault="001963B8" w:rsidP="001963B8">
      <w:pPr>
        <w:pStyle w:val="PargrafodaLista"/>
        <w:spacing w:before="240" w:after="240"/>
        <w:jc w:val="both"/>
        <w:rPr>
          <w:rFonts w:asciiTheme="majorHAnsi" w:hAnsiTheme="majorHAnsi" w:cstheme="majorHAnsi"/>
          <w:color w:val="000000"/>
          <w:sz w:val="24"/>
          <w:szCs w:val="24"/>
        </w:rPr>
      </w:pPr>
    </w:p>
    <w:p w14:paraId="51F36255" w14:textId="798258D5"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07 – Aditiva – Autoria:</w:t>
      </w:r>
      <w:r w:rsidRPr="001963B8">
        <w:rPr>
          <w:rFonts w:asciiTheme="majorHAnsi" w:hAnsiTheme="majorHAnsi" w:cstheme="majorHAnsi"/>
          <w:color w:val="000000"/>
          <w:sz w:val="24"/>
          <w:szCs w:val="24"/>
        </w:rPr>
        <w:t xml:space="preserve"> Vereador Ernani Luiz Donatti Gragnanello</w:t>
      </w:r>
    </w:p>
    <w:p w14:paraId="4DC06DC1"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001963B8" w:rsidRPr="001963B8">
        <w:rPr>
          <w:rFonts w:asciiTheme="majorHAnsi" w:hAnsiTheme="majorHAnsi" w:cstheme="majorHAnsi"/>
          <w:color w:val="000000"/>
          <w:sz w:val="24"/>
          <w:szCs w:val="24"/>
          <w:u w:val="single"/>
        </w:rPr>
        <w:t xml:space="preserve"> </w:t>
      </w:r>
      <w:r w:rsidRPr="001963B8">
        <w:rPr>
          <w:rFonts w:asciiTheme="majorHAnsi" w:hAnsiTheme="majorHAnsi" w:cstheme="majorHAnsi"/>
          <w:color w:val="000000"/>
          <w:sz w:val="24"/>
          <w:szCs w:val="24"/>
        </w:rPr>
        <w:t xml:space="preserve">Inclusão do § 4º ao art. 5º do Projeto de Lei nº 48/2026, dispondo que as diretrizes para as áreas de Educação, Cultura e Assistência Social deverão contemplar ações transversais de fortalecimento da cidadania, da participação social, dos valores democráticos e dos direitos humanos, com foco na cultura de paz e no combate a preconceitos, intolerância, discriminação e condutas incompatíveis com </w:t>
      </w:r>
      <w:r w:rsidR="001963B8">
        <w:rPr>
          <w:rFonts w:asciiTheme="majorHAnsi" w:hAnsiTheme="majorHAnsi" w:cstheme="majorHAnsi"/>
          <w:color w:val="000000"/>
          <w:sz w:val="24"/>
          <w:szCs w:val="24"/>
        </w:rPr>
        <w:t>o Estado Democrático de Direito.</w:t>
      </w:r>
    </w:p>
    <w:p w14:paraId="1ACBD818"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67B5B63F" w14:textId="6A3F55CF" w:rsidR="00193858" w:rsidRPr="0019385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Justificativa:</w:t>
      </w:r>
      <w:r w:rsidR="001963B8">
        <w:rPr>
          <w:rFonts w:asciiTheme="majorHAnsi" w:hAnsiTheme="majorHAnsi" w:cstheme="majorHAnsi"/>
          <w:color w:val="000000"/>
          <w:sz w:val="24"/>
          <w:szCs w:val="24"/>
        </w:rPr>
        <w:t xml:space="preserve"> </w:t>
      </w:r>
      <w:r w:rsidRPr="00193858">
        <w:rPr>
          <w:rFonts w:asciiTheme="majorHAnsi" w:hAnsiTheme="majorHAnsi" w:cstheme="majorHAnsi"/>
          <w:color w:val="000000"/>
          <w:sz w:val="24"/>
          <w:szCs w:val="24"/>
        </w:rPr>
        <w:t>A emenda reforça o caráter pedagógico e transformador da política orçamentária, ao vincular o planejamento das áreas sociais à promoção da cidadania, da tolerância e dos direitos humanos. A iniciativa busca conferir ao orçamento municipal uma função ativa na prevenção de discriminações e na formação de uma cultura democrática e inclusiva, especialmente entre crianças, jovens e populações vulneráveis.</w:t>
      </w:r>
    </w:p>
    <w:p w14:paraId="6520D79A" w14:textId="77777777" w:rsidR="001963B8" w:rsidRPr="001963B8" w:rsidRDefault="001963B8" w:rsidP="001963B8">
      <w:pPr>
        <w:pStyle w:val="PargrafodaLista"/>
        <w:spacing w:before="240" w:after="240"/>
        <w:jc w:val="both"/>
        <w:rPr>
          <w:rFonts w:asciiTheme="majorHAnsi" w:hAnsiTheme="majorHAnsi" w:cstheme="majorHAnsi"/>
          <w:color w:val="000000"/>
          <w:sz w:val="24"/>
          <w:szCs w:val="24"/>
        </w:rPr>
      </w:pPr>
    </w:p>
    <w:p w14:paraId="3607B64E" w14:textId="77777777"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08 – Modificativa – Autoria:</w:t>
      </w:r>
      <w:r w:rsidRPr="001963B8">
        <w:rPr>
          <w:rFonts w:asciiTheme="majorHAnsi" w:hAnsiTheme="majorHAnsi" w:cstheme="majorHAnsi"/>
          <w:color w:val="000000"/>
          <w:sz w:val="24"/>
          <w:szCs w:val="24"/>
        </w:rPr>
        <w:t xml:space="preserve"> Vereador Ernani Luiz Donatti Gragnanello</w:t>
      </w:r>
    </w:p>
    <w:p w14:paraId="2A6E3098"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001963B8">
        <w:rPr>
          <w:rFonts w:asciiTheme="majorHAnsi" w:hAnsiTheme="majorHAnsi" w:cstheme="majorHAnsi"/>
          <w:color w:val="000000"/>
          <w:sz w:val="24"/>
          <w:szCs w:val="24"/>
        </w:rPr>
        <w:t xml:space="preserve"> </w:t>
      </w:r>
      <w:r w:rsidRPr="001963B8">
        <w:rPr>
          <w:rFonts w:asciiTheme="majorHAnsi" w:hAnsiTheme="majorHAnsi" w:cstheme="majorHAnsi"/>
          <w:color w:val="000000"/>
          <w:sz w:val="24"/>
          <w:szCs w:val="24"/>
        </w:rPr>
        <w:t>Modificação de valores no Anexo VI do Projeto de Lei nº 48/2026, reduzindo a dotação da ação 1003 – Implantação da Prefeitura Digital e ampliando os recursos da ação 2129 – Políticas Públicas para Crianças e Adolescentes/Pessoas com Transtorno do Espectro Autista, com destinação específica de R$ 1.000.000,00 para programas de inclusão e acolhimento de pessoas com TEA.</w:t>
      </w:r>
    </w:p>
    <w:p w14:paraId="4CCC3CAC"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Justificativa:</w:t>
      </w:r>
      <w:r w:rsidR="001963B8">
        <w:rPr>
          <w:rFonts w:asciiTheme="majorHAnsi" w:hAnsiTheme="majorHAnsi" w:cstheme="majorHAnsi"/>
          <w:color w:val="000000"/>
          <w:sz w:val="24"/>
          <w:szCs w:val="24"/>
        </w:rPr>
        <w:t xml:space="preserve"> </w:t>
      </w:r>
      <w:r w:rsidRPr="00193858">
        <w:rPr>
          <w:rFonts w:asciiTheme="majorHAnsi" w:hAnsiTheme="majorHAnsi" w:cstheme="majorHAnsi"/>
          <w:color w:val="000000"/>
          <w:sz w:val="24"/>
          <w:szCs w:val="24"/>
        </w:rPr>
        <w:t>A proposta visa fortalecer as políticas públicas voltadas às pessoas com Transtorno do Espectro Autista, assegurando recursos específicos para inclusão, acolhimento e desenvolvimento de ações permanentes. O remanejamento atende ao princípio da igualdade material, da proteção integral e da máxima efetividade dos direitos fundamentais, permitindo que o orçamento se traduza em políticas concretas de inclusão social.</w:t>
      </w:r>
    </w:p>
    <w:p w14:paraId="0BF3048D"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55B66445"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lastRenderedPageBreak/>
        <w:t>Impacto financeiro:</w:t>
      </w:r>
      <w:r w:rsidRPr="00193858">
        <w:rPr>
          <w:rFonts w:asciiTheme="majorHAnsi" w:hAnsiTheme="majorHAnsi" w:cstheme="majorHAnsi"/>
          <w:color w:val="000000"/>
          <w:sz w:val="24"/>
          <w:szCs w:val="24"/>
        </w:rPr>
        <w:t xml:space="preserve"> Anula R$1.000.000,00 da ação 1003 – Implantação da Prefeitura Digital</w:t>
      </w:r>
      <w:r w:rsidR="001963B8">
        <w:rPr>
          <w:rFonts w:asciiTheme="majorHAnsi" w:hAnsiTheme="majorHAnsi" w:cstheme="majorHAnsi"/>
          <w:color w:val="000000"/>
          <w:sz w:val="24"/>
          <w:szCs w:val="24"/>
        </w:rPr>
        <w:t>;</w:t>
      </w:r>
    </w:p>
    <w:p w14:paraId="77090451" w14:textId="77777777" w:rsidR="001963B8" w:rsidRDefault="001963B8" w:rsidP="001963B8">
      <w:pPr>
        <w:pStyle w:val="PargrafodaLista"/>
        <w:spacing w:before="240" w:after="240"/>
        <w:jc w:val="both"/>
        <w:rPr>
          <w:rFonts w:asciiTheme="majorHAnsi" w:hAnsiTheme="majorHAnsi" w:cstheme="majorHAnsi"/>
          <w:color w:val="000000"/>
          <w:sz w:val="24"/>
          <w:szCs w:val="24"/>
        </w:rPr>
      </w:pPr>
    </w:p>
    <w:p w14:paraId="00ACCE92" w14:textId="414F2DE2" w:rsidR="00193858" w:rsidRPr="00193858" w:rsidRDefault="00193858" w:rsidP="001963B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rPr>
        <w:t>Suplementa R$ 1.000.000,00 para a ação 2129 – Polític</w:t>
      </w:r>
      <w:r w:rsidR="00BC3354">
        <w:rPr>
          <w:rFonts w:asciiTheme="majorHAnsi" w:hAnsiTheme="majorHAnsi" w:cstheme="majorHAnsi"/>
          <w:color w:val="000000"/>
          <w:sz w:val="24"/>
          <w:szCs w:val="24"/>
        </w:rPr>
        <w:t>as para Crianças e Adolescentes/</w:t>
      </w:r>
      <w:r w:rsidRPr="00193858">
        <w:rPr>
          <w:rFonts w:asciiTheme="majorHAnsi" w:hAnsiTheme="majorHAnsi" w:cstheme="majorHAnsi"/>
          <w:color w:val="000000"/>
          <w:sz w:val="24"/>
          <w:szCs w:val="24"/>
        </w:rPr>
        <w:t>Pessoas com TEA</w:t>
      </w:r>
    </w:p>
    <w:p w14:paraId="15A01909" w14:textId="77777777" w:rsidR="00BC3354" w:rsidRPr="00BC3354" w:rsidRDefault="00BC3354" w:rsidP="00BC3354">
      <w:pPr>
        <w:pStyle w:val="PargrafodaLista"/>
        <w:spacing w:before="240" w:after="240"/>
        <w:jc w:val="both"/>
        <w:rPr>
          <w:rFonts w:asciiTheme="majorHAnsi" w:hAnsiTheme="majorHAnsi" w:cstheme="majorHAnsi"/>
          <w:color w:val="000000"/>
          <w:sz w:val="24"/>
          <w:szCs w:val="24"/>
        </w:rPr>
      </w:pPr>
    </w:p>
    <w:p w14:paraId="4248E325" w14:textId="77777777"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09 – Modificativa – Autoria</w:t>
      </w:r>
      <w:r w:rsidRPr="001963B8">
        <w:rPr>
          <w:rFonts w:asciiTheme="majorHAnsi" w:hAnsiTheme="majorHAnsi" w:cstheme="majorHAnsi"/>
          <w:color w:val="000000"/>
          <w:sz w:val="24"/>
          <w:szCs w:val="24"/>
        </w:rPr>
        <w:t>: Vereador Ernani Luiz Donatti Gragnanello</w:t>
      </w:r>
    </w:p>
    <w:p w14:paraId="0E675DCC"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Pr="001963B8">
        <w:rPr>
          <w:rFonts w:asciiTheme="majorHAnsi" w:hAnsiTheme="majorHAnsi" w:cstheme="majorHAnsi"/>
          <w:color w:val="000000"/>
          <w:sz w:val="24"/>
          <w:szCs w:val="24"/>
        </w:rPr>
        <w:t xml:space="preserve"> Modificação de valores no Anexo VI do Projeto de Lei nº 48/2026, com redução da ação 1008 – Ampliação do Sistema de Informação Geográfica e incremento da ação 2087 – Atividades de Proteção Social Básica, para incluir a Construção da Casa Abrigo da Mulher e parcerias com outros municípios.</w:t>
      </w:r>
    </w:p>
    <w:p w14:paraId="684EFDA3"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21620313"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Justificativa:</w:t>
      </w:r>
      <w:r w:rsidR="001963B8">
        <w:rPr>
          <w:rFonts w:asciiTheme="majorHAnsi" w:hAnsiTheme="majorHAnsi" w:cstheme="majorHAnsi"/>
          <w:color w:val="000000"/>
          <w:sz w:val="24"/>
          <w:szCs w:val="24"/>
          <w:u w:val="single"/>
        </w:rPr>
        <w:t xml:space="preserve"> </w:t>
      </w:r>
      <w:r w:rsidRPr="00193858">
        <w:rPr>
          <w:rFonts w:asciiTheme="majorHAnsi" w:hAnsiTheme="majorHAnsi" w:cstheme="majorHAnsi"/>
          <w:color w:val="000000"/>
          <w:sz w:val="24"/>
          <w:szCs w:val="24"/>
        </w:rPr>
        <w:t>A emenda direciona recursos para o fortalecimento das políticas de proteção à mulher em situação de vulnerabilidade, especialmente no enfrentamento à violência doméstica e de gênero. A criação da Casa Abrigo da Mulher e a previsão de parcerias intermunicipais representam medida essencial de acolhimento, proteção e garantia de direitos, em conformidade com os princípios da dignidade da pessoa humana e da proteção integral.</w:t>
      </w:r>
    </w:p>
    <w:p w14:paraId="128E5A0B"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641A8C16"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 xml:space="preserve">Impacto financeiro: </w:t>
      </w:r>
      <w:r w:rsidRPr="00193858">
        <w:rPr>
          <w:rFonts w:asciiTheme="majorHAnsi" w:hAnsiTheme="majorHAnsi" w:cstheme="majorHAnsi"/>
          <w:color w:val="000000"/>
          <w:sz w:val="24"/>
          <w:szCs w:val="24"/>
        </w:rPr>
        <w:t>Anula R$ 300.000,00 da ação 1008 – Ampliação do Sistema de Informação Geográfica</w:t>
      </w:r>
    </w:p>
    <w:p w14:paraId="01595964" w14:textId="77777777" w:rsidR="001963B8" w:rsidRDefault="001963B8" w:rsidP="001963B8">
      <w:pPr>
        <w:pStyle w:val="PargrafodaLista"/>
        <w:spacing w:before="240" w:after="240"/>
        <w:jc w:val="both"/>
        <w:rPr>
          <w:rFonts w:asciiTheme="majorHAnsi" w:hAnsiTheme="majorHAnsi" w:cstheme="majorHAnsi"/>
          <w:color w:val="000000"/>
          <w:sz w:val="24"/>
          <w:szCs w:val="24"/>
        </w:rPr>
      </w:pPr>
    </w:p>
    <w:p w14:paraId="7AD3D5CD"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rPr>
        <w:t>Suplementa R$ 300.000,00 para a ação 2087 – Atividades de Proteção Social Básica / Casa Abrigo da Mulher e Parceria com Outros Municípios;</w:t>
      </w:r>
    </w:p>
    <w:p w14:paraId="4626BDF8" w14:textId="77777777" w:rsidR="001963B8" w:rsidRDefault="001963B8" w:rsidP="001963B8">
      <w:pPr>
        <w:pStyle w:val="PargrafodaLista"/>
        <w:spacing w:before="240" w:after="240"/>
        <w:jc w:val="both"/>
        <w:rPr>
          <w:rFonts w:asciiTheme="majorHAnsi" w:hAnsiTheme="majorHAnsi" w:cstheme="majorHAnsi"/>
          <w:color w:val="000000"/>
          <w:sz w:val="24"/>
          <w:szCs w:val="24"/>
        </w:rPr>
      </w:pPr>
    </w:p>
    <w:p w14:paraId="0BD51D67" w14:textId="77777777"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10 – Aditiva – Autoria</w:t>
      </w:r>
      <w:r w:rsidRPr="001963B8">
        <w:rPr>
          <w:rFonts w:asciiTheme="majorHAnsi" w:hAnsiTheme="majorHAnsi" w:cstheme="majorHAnsi"/>
          <w:color w:val="000000"/>
          <w:sz w:val="24"/>
          <w:szCs w:val="24"/>
        </w:rPr>
        <w:t>: Vereador Ernani Luiz Donatti Gragnanello</w:t>
      </w:r>
    </w:p>
    <w:p w14:paraId="4DE495CA"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Pr="001963B8">
        <w:rPr>
          <w:rFonts w:asciiTheme="majorHAnsi" w:hAnsiTheme="majorHAnsi" w:cstheme="majorHAnsi"/>
          <w:color w:val="000000"/>
          <w:sz w:val="24"/>
          <w:szCs w:val="24"/>
        </w:rPr>
        <w:t xml:space="preserve"> Acrescenta o §5º ao art. 5º, priorizando investimentos na reforma, ampliação e adequação da UBS do Vergel, para melhoria do atendimento e das condições de acesso da população.</w:t>
      </w:r>
    </w:p>
    <w:p w14:paraId="790F7721"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5530E617" w14:textId="555355CD" w:rsidR="00193858" w:rsidRPr="0019385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Justificativa:</w:t>
      </w:r>
      <w:r w:rsidRPr="00193858">
        <w:rPr>
          <w:rFonts w:asciiTheme="majorHAnsi" w:hAnsiTheme="majorHAnsi" w:cstheme="majorHAnsi"/>
          <w:color w:val="000000"/>
          <w:sz w:val="24"/>
          <w:szCs w:val="24"/>
        </w:rPr>
        <w:t xml:space="preserve"> atualmente os usuários não dispõem de área coberta para espera de atendimento, portanto, se faz necessário incluir a previsão de execução desta demanda da população;</w:t>
      </w:r>
    </w:p>
    <w:p w14:paraId="1301255D" w14:textId="77777777" w:rsidR="001963B8" w:rsidRPr="001963B8" w:rsidRDefault="001963B8" w:rsidP="001963B8">
      <w:pPr>
        <w:pStyle w:val="PargrafodaLista"/>
        <w:spacing w:before="240" w:after="240"/>
        <w:jc w:val="both"/>
        <w:rPr>
          <w:rFonts w:asciiTheme="majorHAnsi" w:hAnsiTheme="majorHAnsi" w:cstheme="majorHAnsi"/>
          <w:color w:val="000000"/>
          <w:sz w:val="24"/>
          <w:szCs w:val="24"/>
        </w:rPr>
      </w:pPr>
    </w:p>
    <w:p w14:paraId="58B0CE42" w14:textId="77777777" w:rsidR="001963B8" w:rsidRDefault="00193858" w:rsidP="0019385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11 – Modificativa – Autoria</w:t>
      </w:r>
      <w:r w:rsidRPr="001963B8">
        <w:rPr>
          <w:rFonts w:asciiTheme="majorHAnsi" w:hAnsiTheme="majorHAnsi" w:cstheme="majorHAnsi"/>
          <w:color w:val="000000"/>
          <w:sz w:val="24"/>
          <w:szCs w:val="24"/>
        </w:rPr>
        <w:t>: Vereador Ernani Luiz Donatti Gragnanello</w:t>
      </w:r>
    </w:p>
    <w:p w14:paraId="37618E72"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Proposta:</w:t>
      </w:r>
      <w:r w:rsidR="001963B8">
        <w:rPr>
          <w:rFonts w:asciiTheme="majorHAnsi" w:hAnsiTheme="majorHAnsi" w:cstheme="majorHAnsi"/>
          <w:color w:val="000000"/>
          <w:sz w:val="24"/>
          <w:szCs w:val="24"/>
          <w:u w:val="single"/>
        </w:rPr>
        <w:t xml:space="preserve"> </w:t>
      </w:r>
      <w:r w:rsidRPr="001963B8">
        <w:rPr>
          <w:rFonts w:asciiTheme="majorHAnsi" w:hAnsiTheme="majorHAnsi" w:cstheme="majorHAnsi"/>
          <w:color w:val="000000"/>
          <w:sz w:val="24"/>
          <w:szCs w:val="24"/>
        </w:rPr>
        <w:t>Altera a redação do Anexo VI para incluir a ampliação da UBS do Vergel como parte da ação de manutenção da unidade.</w:t>
      </w:r>
    </w:p>
    <w:p w14:paraId="565B28C3" w14:textId="77777777" w:rsidR="001963B8" w:rsidRDefault="001963B8" w:rsidP="001963B8">
      <w:pPr>
        <w:pStyle w:val="PargrafodaLista"/>
        <w:spacing w:before="240" w:after="240"/>
        <w:jc w:val="both"/>
        <w:rPr>
          <w:rFonts w:asciiTheme="majorHAnsi" w:hAnsiTheme="majorHAnsi" w:cstheme="majorHAnsi"/>
          <w:color w:val="000000"/>
          <w:sz w:val="24"/>
          <w:szCs w:val="24"/>
          <w:u w:val="single"/>
        </w:rPr>
      </w:pPr>
    </w:p>
    <w:p w14:paraId="4298ED45"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t>Justificativa</w:t>
      </w:r>
      <w:r w:rsidRPr="00193858">
        <w:rPr>
          <w:rFonts w:asciiTheme="majorHAnsi" w:hAnsiTheme="majorHAnsi" w:cstheme="majorHAnsi"/>
          <w:color w:val="000000"/>
          <w:sz w:val="24"/>
          <w:szCs w:val="24"/>
        </w:rPr>
        <w:t>: O recurso ora destinado visa especificamente a construção de uma sala de espera adequada</w:t>
      </w:r>
      <w:r w:rsidR="001963B8">
        <w:rPr>
          <w:rFonts w:asciiTheme="majorHAnsi" w:hAnsiTheme="majorHAnsi" w:cstheme="majorHAnsi"/>
          <w:color w:val="000000"/>
          <w:sz w:val="24"/>
          <w:szCs w:val="24"/>
        </w:rPr>
        <w:t>;</w:t>
      </w:r>
    </w:p>
    <w:p w14:paraId="008F5B6E" w14:textId="77777777" w:rsidR="001963B8" w:rsidRDefault="0019385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u w:val="single"/>
        </w:rPr>
        <w:lastRenderedPageBreak/>
        <w:t>Impacto financeiro:</w:t>
      </w:r>
      <w:r w:rsidRPr="00193858">
        <w:rPr>
          <w:rFonts w:asciiTheme="majorHAnsi" w:hAnsiTheme="majorHAnsi" w:cstheme="majorHAnsi"/>
          <w:color w:val="000000"/>
          <w:sz w:val="24"/>
          <w:szCs w:val="24"/>
        </w:rPr>
        <w:t xml:space="preserve"> Anula R$ 20.000,00 da ação 2020 – Manutenção e Encargos do Siste</w:t>
      </w:r>
      <w:r w:rsidR="001963B8">
        <w:rPr>
          <w:rFonts w:asciiTheme="majorHAnsi" w:hAnsiTheme="majorHAnsi" w:cstheme="majorHAnsi"/>
          <w:color w:val="000000"/>
          <w:sz w:val="24"/>
          <w:szCs w:val="24"/>
        </w:rPr>
        <w:t>ma de Iluminação Pública;</w:t>
      </w:r>
    </w:p>
    <w:p w14:paraId="749A69EE" w14:textId="77777777" w:rsidR="001963B8" w:rsidRDefault="001963B8" w:rsidP="001963B8">
      <w:pPr>
        <w:pStyle w:val="PargrafodaLista"/>
        <w:spacing w:before="240" w:after="240"/>
        <w:jc w:val="both"/>
        <w:rPr>
          <w:rFonts w:asciiTheme="majorHAnsi" w:hAnsiTheme="majorHAnsi" w:cstheme="majorHAnsi"/>
          <w:color w:val="000000"/>
          <w:sz w:val="24"/>
          <w:szCs w:val="24"/>
        </w:rPr>
      </w:pPr>
    </w:p>
    <w:p w14:paraId="1A0D0D4A" w14:textId="16B338E5" w:rsidR="00193858" w:rsidRDefault="00193858" w:rsidP="001963B8">
      <w:pPr>
        <w:pStyle w:val="PargrafodaLista"/>
        <w:spacing w:before="240" w:after="240"/>
        <w:jc w:val="both"/>
        <w:rPr>
          <w:rFonts w:asciiTheme="majorHAnsi" w:hAnsiTheme="majorHAnsi" w:cstheme="majorHAnsi"/>
          <w:color w:val="000000"/>
          <w:sz w:val="24"/>
          <w:szCs w:val="24"/>
        </w:rPr>
      </w:pPr>
      <w:r w:rsidRPr="00193858">
        <w:rPr>
          <w:rFonts w:asciiTheme="majorHAnsi" w:hAnsiTheme="majorHAnsi" w:cstheme="majorHAnsi"/>
          <w:color w:val="000000"/>
          <w:sz w:val="24"/>
          <w:szCs w:val="24"/>
        </w:rPr>
        <w:t>Suplementa R$ 20.000,00 para a ação 2020 – Melhorias na Iluminação de Vias Públicas do Município</w:t>
      </w:r>
    </w:p>
    <w:p w14:paraId="1203B293" w14:textId="77777777" w:rsidR="006763A3" w:rsidRDefault="006763A3" w:rsidP="006763A3">
      <w:pPr>
        <w:spacing w:before="240" w:after="240"/>
        <w:ind w:firstLine="720"/>
        <w:contextualSpacing/>
        <w:jc w:val="both"/>
        <w:rPr>
          <w:rFonts w:asciiTheme="majorHAnsi" w:hAnsiTheme="majorHAnsi" w:cstheme="majorHAnsi"/>
          <w:color w:val="000000"/>
          <w:sz w:val="24"/>
          <w:szCs w:val="24"/>
          <w:u w:val="single"/>
        </w:rPr>
      </w:pPr>
    </w:p>
    <w:p w14:paraId="62C3CCDF" w14:textId="77777777" w:rsidR="00CC63BD" w:rsidRDefault="00CC63BD" w:rsidP="006763A3">
      <w:pPr>
        <w:spacing w:before="240" w:after="240"/>
        <w:ind w:firstLine="720"/>
        <w:contextualSpacing/>
        <w:jc w:val="both"/>
        <w:rPr>
          <w:rFonts w:asciiTheme="majorHAnsi" w:hAnsiTheme="majorHAnsi" w:cstheme="majorHAnsi"/>
          <w:color w:val="000000"/>
          <w:sz w:val="24"/>
          <w:szCs w:val="24"/>
          <w:u w:val="single"/>
        </w:rPr>
      </w:pPr>
    </w:p>
    <w:p w14:paraId="7BB61499" w14:textId="5B877349" w:rsidR="001963B8" w:rsidRPr="00AE0773" w:rsidRDefault="001963B8" w:rsidP="006763A3">
      <w:pPr>
        <w:spacing w:before="240" w:after="240"/>
        <w:ind w:firstLine="720"/>
        <w:contextualSpacing/>
        <w:jc w:val="both"/>
        <w:rPr>
          <w:rFonts w:asciiTheme="majorHAnsi" w:hAnsiTheme="majorHAnsi" w:cstheme="majorHAnsi"/>
          <w:b/>
          <w:color w:val="000000"/>
          <w:sz w:val="24"/>
          <w:szCs w:val="24"/>
          <w:u w:val="single"/>
        </w:rPr>
      </w:pPr>
      <w:r w:rsidRPr="00AE0773">
        <w:rPr>
          <w:rFonts w:asciiTheme="majorHAnsi" w:hAnsiTheme="majorHAnsi" w:cstheme="majorHAnsi"/>
          <w:b/>
          <w:color w:val="000000"/>
          <w:sz w:val="24"/>
          <w:szCs w:val="24"/>
          <w:u w:val="single"/>
        </w:rPr>
        <w:t>Passemos a análise</w:t>
      </w:r>
      <w:r w:rsidR="00BC3354" w:rsidRPr="00AE0773">
        <w:rPr>
          <w:rFonts w:asciiTheme="majorHAnsi" w:hAnsiTheme="majorHAnsi" w:cstheme="majorHAnsi"/>
          <w:b/>
          <w:color w:val="000000"/>
          <w:sz w:val="24"/>
          <w:szCs w:val="24"/>
          <w:u w:val="single"/>
        </w:rPr>
        <w:t xml:space="preserve"> técnica</w:t>
      </w:r>
      <w:r w:rsidRPr="00AE0773">
        <w:rPr>
          <w:rFonts w:asciiTheme="majorHAnsi" w:hAnsiTheme="majorHAnsi" w:cstheme="majorHAnsi"/>
          <w:b/>
          <w:color w:val="000000"/>
          <w:sz w:val="24"/>
          <w:szCs w:val="24"/>
          <w:u w:val="single"/>
        </w:rPr>
        <w:t xml:space="preserve"> das emendas </w:t>
      </w:r>
    </w:p>
    <w:p w14:paraId="15FF918C" w14:textId="77777777" w:rsidR="001963B8" w:rsidRDefault="001963B8" w:rsidP="001963B8">
      <w:pPr>
        <w:spacing w:before="240" w:after="240"/>
        <w:contextualSpacing/>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rPr>
        <w:tab/>
      </w:r>
    </w:p>
    <w:p w14:paraId="13D07246" w14:textId="77777777" w:rsidR="001963B8" w:rsidRPr="001963B8" w:rsidRDefault="001963B8" w:rsidP="001963B8">
      <w:pPr>
        <w:spacing w:before="240" w:after="240"/>
        <w:ind w:firstLine="720"/>
        <w:contextualSpacing/>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rPr>
        <w:t xml:space="preserve">De início, cumpre </w:t>
      </w:r>
      <w:r w:rsidRPr="00AE0773">
        <w:rPr>
          <w:rFonts w:asciiTheme="majorHAnsi" w:hAnsiTheme="majorHAnsi" w:cstheme="majorHAnsi"/>
          <w:b/>
          <w:color w:val="000000"/>
          <w:sz w:val="24"/>
          <w:szCs w:val="24"/>
        </w:rPr>
        <w:t xml:space="preserve">registrar nossas congratulações aos vereadores que têm exercido, com zelo, sua função constitucional de participar ativamente do processo de elaboração das leis orçamentárias. </w:t>
      </w:r>
      <w:r w:rsidRPr="001963B8">
        <w:rPr>
          <w:rFonts w:asciiTheme="majorHAnsi" w:hAnsiTheme="majorHAnsi" w:cstheme="majorHAnsi"/>
          <w:color w:val="000000"/>
          <w:sz w:val="24"/>
          <w:szCs w:val="24"/>
        </w:rPr>
        <w:t>A atuação parlamentar na construção das peças orçamentárias, muitas vezes, reflete de forma direta as demandas e necessidades da população. Por isso, consignamos aqui nossos cumprimentos aos vereadores autores das emendas.</w:t>
      </w:r>
    </w:p>
    <w:p w14:paraId="3EBCB2BC" w14:textId="77777777" w:rsidR="001963B8" w:rsidRPr="001963B8" w:rsidRDefault="001963B8" w:rsidP="001963B8">
      <w:pPr>
        <w:spacing w:before="240" w:after="240"/>
        <w:contextualSpacing/>
        <w:jc w:val="both"/>
        <w:rPr>
          <w:rFonts w:asciiTheme="majorHAnsi" w:hAnsiTheme="majorHAnsi" w:cstheme="majorHAnsi"/>
          <w:color w:val="000000"/>
          <w:sz w:val="24"/>
          <w:szCs w:val="24"/>
        </w:rPr>
      </w:pPr>
    </w:p>
    <w:p w14:paraId="6CD6FE42" w14:textId="77777777" w:rsidR="001963B8" w:rsidRPr="00AE0773" w:rsidRDefault="001963B8" w:rsidP="001963B8">
      <w:pPr>
        <w:spacing w:before="240" w:after="240"/>
        <w:ind w:firstLine="720"/>
        <w:contextualSpacing/>
        <w:jc w:val="both"/>
        <w:rPr>
          <w:rFonts w:asciiTheme="majorHAnsi" w:hAnsiTheme="majorHAnsi" w:cstheme="majorHAnsi"/>
          <w:b/>
          <w:color w:val="000000"/>
          <w:sz w:val="24"/>
          <w:szCs w:val="24"/>
        </w:rPr>
      </w:pPr>
      <w:r w:rsidRPr="001963B8">
        <w:rPr>
          <w:rFonts w:asciiTheme="majorHAnsi" w:hAnsiTheme="majorHAnsi" w:cstheme="majorHAnsi"/>
          <w:color w:val="000000"/>
          <w:sz w:val="24"/>
          <w:szCs w:val="24"/>
        </w:rPr>
        <w:t xml:space="preserve">Entretanto, faz-se necessário — e até mesmo salutar — que esta Comissão aponte algumas inconsistências técnicas verificadas nas emendas apresentadas, </w:t>
      </w:r>
      <w:r w:rsidRPr="00AE0773">
        <w:rPr>
          <w:rFonts w:asciiTheme="majorHAnsi" w:hAnsiTheme="majorHAnsi" w:cstheme="majorHAnsi"/>
          <w:b/>
          <w:color w:val="000000"/>
          <w:sz w:val="24"/>
          <w:szCs w:val="24"/>
        </w:rPr>
        <w:t>as quais poderão, em um primeiro momento, ensejar veto por parte do Poder Executivo ou, posteriormente, impedir sua execução em razão de vício de origem insanável.</w:t>
      </w:r>
      <w:r w:rsidRPr="00AE0773">
        <w:rPr>
          <w:rFonts w:asciiTheme="majorHAnsi" w:hAnsiTheme="majorHAnsi" w:cstheme="majorHAnsi"/>
          <w:b/>
          <w:color w:val="000000"/>
          <w:sz w:val="24"/>
          <w:szCs w:val="24"/>
        </w:rPr>
        <w:tab/>
      </w:r>
    </w:p>
    <w:p w14:paraId="076DA599" w14:textId="77777777" w:rsidR="001963B8" w:rsidRDefault="001963B8" w:rsidP="001963B8">
      <w:pPr>
        <w:spacing w:before="240" w:after="240"/>
        <w:ind w:firstLine="720"/>
        <w:contextualSpacing/>
        <w:jc w:val="both"/>
        <w:rPr>
          <w:rFonts w:asciiTheme="majorHAnsi" w:hAnsiTheme="majorHAnsi" w:cstheme="majorHAnsi"/>
          <w:color w:val="000000"/>
          <w:sz w:val="24"/>
          <w:szCs w:val="24"/>
        </w:rPr>
      </w:pPr>
    </w:p>
    <w:p w14:paraId="738F7D38" w14:textId="77777777" w:rsidR="00CC63BD" w:rsidRDefault="00CC63BD" w:rsidP="001963B8">
      <w:pPr>
        <w:spacing w:before="240" w:after="240"/>
        <w:ind w:firstLine="720"/>
        <w:contextualSpacing/>
        <w:jc w:val="both"/>
        <w:rPr>
          <w:rFonts w:asciiTheme="majorHAnsi" w:hAnsiTheme="majorHAnsi" w:cstheme="majorHAnsi"/>
          <w:color w:val="000000"/>
          <w:sz w:val="24"/>
          <w:szCs w:val="24"/>
        </w:rPr>
      </w:pPr>
    </w:p>
    <w:p w14:paraId="6E72C2FF" w14:textId="0EE5229D" w:rsidR="00193858" w:rsidRDefault="001963B8" w:rsidP="001963B8">
      <w:pPr>
        <w:spacing w:before="240" w:after="240"/>
        <w:ind w:firstLine="720"/>
        <w:contextualSpacing/>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rPr>
        <w:t>Segue apontamentos:</w:t>
      </w:r>
    </w:p>
    <w:p w14:paraId="4CBACE59" w14:textId="24EDD134" w:rsidR="001963B8" w:rsidRDefault="001963B8" w:rsidP="001963B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nº 1 -</w:t>
      </w:r>
      <w:r w:rsidRPr="001963B8">
        <w:rPr>
          <w:rFonts w:asciiTheme="majorHAnsi" w:hAnsiTheme="majorHAnsi" w:cstheme="majorHAnsi"/>
          <w:color w:val="000000"/>
          <w:sz w:val="24"/>
          <w:szCs w:val="24"/>
        </w:rPr>
        <w:t xml:space="preserve"> Evidenciamos uma incompatibilidade com o PPA, tendo em vista que se trata da construção de uma nova unidade municipal (Centro de Especializado à Pessoas com Deficiência) não prevista no Plano Plurianual. Observamos também um equívoco técnico na dotação suplementada, pois a ação 2003 - Aperfeiçoamento e Modernização da Unidade, se refere apenas à aquisição de materiais e equipamentos permanente para determinada unidade, não contemplando a execução de obras - que possui ação própria.</w:t>
      </w:r>
    </w:p>
    <w:p w14:paraId="336CC128" w14:textId="77777777" w:rsidR="001963B8" w:rsidRDefault="001963B8" w:rsidP="001963B8">
      <w:pPr>
        <w:pStyle w:val="PargrafodaLista"/>
        <w:spacing w:before="240" w:after="240"/>
        <w:jc w:val="both"/>
        <w:rPr>
          <w:rFonts w:asciiTheme="majorHAnsi" w:hAnsiTheme="majorHAnsi" w:cstheme="majorHAnsi"/>
          <w:b/>
          <w:color w:val="000000"/>
          <w:sz w:val="24"/>
          <w:szCs w:val="24"/>
        </w:rPr>
      </w:pPr>
    </w:p>
    <w:p w14:paraId="04436DC5" w14:textId="39950857" w:rsidR="001963B8" w:rsidRDefault="001963B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rPr>
        <w:t>Há de ponderar também, possível equívoco legal na criação de um novo serviço que se tornar de caráter continuado, sem a apresentação de avaliação de impacto a longo prazo. Isto é, não se trata apenas da edificação de um novo prédio que se finalize após a conclusão; a ação gerará despesas correntes para sua real manutenção (material de co</w:t>
      </w:r>
      <w:r>
        <w:rPr>
          <w:rFonts w:asciiTheme="majorHAnsi" w:hAnsiTheme="majorHAnsi" w:cstheme="majorHAnsi"/>
          <w:color w:val="000000"/>
          <w:sz w:val="24"/>
          <w:szCs w:val="24"/>
        </w:rPr>
        <w:t>nsumo, quadro de pessoal, etc.). L</w:t>
      </w:r>
      <w:r w:rsidRPr="001963B8">
        <w:rPr>
          <w:rFonts w:asciiTheme="majorHAnsi" w:hAnsiTheme="majorHAnsi" w:cstheme="majorHAnsi"/>
          <w:color w:val="000000"/>
          <w:sz w:val="24"/>
          <w:szCs w:val="24"/>
        </w:rPr>
        <w:t>embramos que a criação ou aumento de Despesa Obrigatória de Caráter Continuado (DOCC) exige, conforme o art. 17 da Lei de Responsabilidade Fiscal (LRF), a comprovação de impacto orçamentário-financeiro e a adoção de medidas de compensação para não comprometer as metas fiscais.</w:t>
      </w:r>
    </w:p>
    <w:p w14:paraId="0C9766D9" w14:textId="77777777" w:rsidR="00CC63BD" w:rsidRDefault="00CC63BD" w:rsidP="001963B8">
      <w:pPr>
        <w:pStyle w:val="PargrafodaLista"/>
        <w:spacing w:before="240" w:after="240"/>
        <w:jc w:val="both"/>
        <w:rPr>
          <w:rFonts w:asciiTheme="majorHAnsi" w:hAnsiTheme="majorHAnsi" w:cstheme="majorHAnsi"/>
          <w:color w:val="000000"/>
          <w:sz w:val="24"/>
          <w:szCs w:val="24"/>
        </w:rPr>
      </w:pPr>
    </w:p>
    <w:p w14:paraId="65A361E3" w14:textId="77777777" w:rsidR="001963B8" w:rsidRPr="001963B8" w:rsidRDefault="001963B8" w:rsidP="001963B8">
      <w:pPr>
        <w:pStyle w:val="PargrafodaLista"/>
        <w:spacing w:before="240" w:after="240"/>
        <w:jc w:val="both"/>
        <w:rPr>
          <w:rFonts w:asciiTheme="majorHAnsi" w:hAnsiTheme="majorHAnsi" w:cstheme="majorHAnsi"/>
          <w:color w:val="000000"/>
          <w:sz w:val="24"/>
          <w:szCs w:val="24"/>
        </w:rPr>
      </w:pPr>
    </w:p>
    <w:p w14:paraId="2BE59759" w14:textId="77777777" w:rsidR="001963B8" w:rsidRDefault="001963B8" w:rsidP="001963B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lastRenderedPageBreak/>
        <w:t>Emenda 8 -</w:t>
      </w:r>
      <w:r w:rsidRPr="001963B8">
        <w:rPr>
          <w:rFonts w:asciiTheme="majorHAnsi" w:hAnsiTheme="majorHAnsi" w:cstheme="majorHAnsi"/>
          <w:color w:val="000000"/>
          <w:sz w:val="24"/>
          <w:szCs w:val="24"/>
        </w:rPr>
        <w:t xml:space="preserve"> Não observamos dentro das disposições do PPA a criação de um serviço específico para atendimento e acolhimento de pessoas com Transtorno do Espectro Autista- TEA. Além disso, trata-se da criação de uma despesa de caráter continuado sem apresentação de impacto financeiro. Lembramos que a criação ou aumento de Despesa Obrigatória de Caráter Continuado (DOCC) exige, conforme o art. 17 da Lei de Responsabilidade Fiscal (LRF), a comprovação de impacto orçamentário-financeiro e a adoção de medidas de compensação para não comprometer as metas fiscais.</w:t>
      </w:r>
    </w:p>
    <w:p w14:paraId="7764296E" w14:textId="77777777" w:rsidR="001963B8" w:rsidRDefault="001963B8" w:rsidP="001963B8">
      <w:pPr>
        <w:pStyle w:val="PargrafodaLista"/>
        <w:spacing w:before="240" w:after="240"/>
        <w:jc w:val="both"/>
        <w:rPr>
          <w:rFonts w:asciiTheme="majorHAnsi" w:hAnsiTheme="majorHAnsi" w:cstheme="majorHAnsi"/>
          <w:color w:val="000000"/>
          <w:sz w:val="24"/>
          <w:szCs w:val="24"/>
        </w:rPr>
      </w:pPr>
    </w:p>
    <w:p w14:paraId="596FCB37" w14:textId="77777777" w:rsidR="001963B8" w:rsidRDefault="001963B8" w:rsidP="001963B8">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9 -</w:t>
      </w:r>
      <w:r w:rsidRPr="001963B8">
        <w:rPr>
          <w:rFonts w:asciiTheme="majorHAnsi" w:hAnsiTheme="majorHAnsi" w:cstheme="majorHAnsi"/>
          <w:color w:val="000000"/>
          <w:sz w:val="24"/>
          <w:szCs w:val="24"/>
        </w:rPr>
        <w:t xml:space="preserve"> Evidenciamos uma incompatibilidade com o PPA, tendo em vista que se trata da construção de uma nova unidade municipal (Casa Abrigo da Mulher) não prevista no Plano Plurianual. Observamos também um equívoco técnico na dotação suplementada, pois despesas com obras de construção, reforma ou ampliação de próprios públicos possuem dotações específicas.</w:t>
      </w:r>
    </w:p>
    <w:p w14:paraId="4B0A3AC5" w14:textId="77777777" w:rsidR="001963B8" w:rsidRPr="001963B8" w:rsidRDefault="001963B8" w:rsidP="001963B8">
      <w:pPr>
        <w:pStyle w:val="PargrafodaLista"/>
        <w:rPr>
          <w:rFonts w:asciiTheme="majorHAnsi" w:hAnsiTheme="majorHAnsi" w:cstheme="majorHAnsi"/>
          <w:color w:val="000000"/>
          <w:sz w:val="24"/>
          <w:szCs w:val="24"/>
        </w:rPr>
      </w:pPr>
    </w:p>
    <w:p w14:paraId="49EFE471" w14:textId="3D87E202" w:rsidR="001963B8" w:rsidRDefault="001963B8" w:rsidP="001963B8">
      <w:pPr>
        <w:pStyle w:val="PargrafodaLista"/>
        <w:spacing w:before="240" w:after="240"/>
        <w:jc w:val="both"/>
        <w:rPr>
          <w:rFonts w:asciiTheme="majorHAnsi" w:hAnsiTheme="majorHAnsi" w:cstheme="majorHAnsi"/>
          <w:color w:val="000000"/>
          <w:sz w:val="24"/>
          <w:szCs w:val="24"/>
        </w:rPr>
      </w:pPr>
      <w:r w:rsidRPr="001963B8">
        <w:rPr>
          <w:rFonts w:asciiTheme="majorHAnsi" w:hAnsiTheme="majorHAnsi" w:cstheme="majorHAnsi"/>
          <w:color w:val="000000"/>
          <w:sz w:val="24"/>
          <w:szCs w:val="24"/>
        </w:rPr>
        <w:t>Há de ponderar também, possível equívoco legal na criação de um novo serviço que se tornar de caráter continuado, sem a apresentação de avaliação de impacto a longo prazo. Isto é, não se trata apenas da edificação de um novo prédio que se finalize após a conclusão; a ação gerará despesas correntes para sua real manutenção (material de co</w:t>
      </w:r>
      <w:r>
        <w:rPr>
          <w:rFonts w:asciiTheme="majorHAnsi" w:hAnsiTheme="majorHAnsi" w:cstheme="majorHAnsi"/>
          <w:color w:val="000000"/>
          <w:sz w:val="24"/>
          <w:szCs w:val="24"/>
        </w:rPr>
        <w:t xml:space="preserve">nsumo, quadro de pessoal, etc.). </w:t>
      </w:r>
      <w:r w:rsidRPr="001963B8">
        <w:rPr>
          <w:rFonts w:asciiTheme="majorHAnsi" w:hAnsiTheme="majorHAnsi" w:cstheme="majorHAnsi"/>
          <w:color w:val="000000"/>
          <w:sz w:val="24"/>
          <w:szCs w:val="24"/>
        </w:rPr>
        <w:t>Lembramos</w:t>
      </w:r>
      <w:r>
        <w:rPr>
          <w:rFonts w:asciiTheme="majorHAnsi" w:hAnsiTheme="majorHAnsi" w:cstheme="majorHAnsi"/>
          <w:color w:val="000000"/>
          <w:sz w:val="24"/>
          <w:szCs w:val="24"/>
        </w:rPr>
        <w:t xml:space="preserve"> novamente</w:t>
      </w:r>
      <w:r w:rsidRPr="001963B8">
        <w:rPr>
          <w:rFonts w:asciiTheme="majorHAnsi" w:hAnsiTheme="majorHAnsi" w:cstheme="majorHAnsi"/>
          <w:color w:val="000000"/>
          <w:sz w:val="24"/>
          <w:szCs w:val="24"/>
        </w:rPr>
        <w:t xml:space="preserve"> que a criação ou aumento de Despesa Obrigatória de Caráter Continuado (DOCC) exige, conforme o art. 17 da Lei de Responsabilidade Fiscal (LRF), a comprovação de impacto orçamentário-financeiro e a adoção de medidas de compensação para não comprometer as metas fiscais.</w:t>
      </w:r>
    </w:p>
    <w:p w14:paraId="7F48DFEA" w14:textId="77777777" w:rsidR="001963B8" w:rsidRPr="001963B8" w:rsidRDefault="001963B8" w:rsidP="001963B8">
      <w:pPr>
        <w:pStyle w:val="PargrafodaLista"/>
        <w:spacing w:before="240" w:after="240"/>
        <w:jc w:val="both"/>
        <w:rPr>
          <w:rFonts w:asciiTheme="majorHAnsi" w:hAnsiTheme="majorHAnsi" w:cstheme="majorHAnsi"/>
          <w:color w:val="000000"/>
          <w:sz w:val="24"/>
          <w:szCs w:val="24"/>
        </w:rPr>
      </w:pPr>
    </w:p>
    <w:p w14:paraId="43AFA6E0" w14:textId="2468784E" w:rsidR="00193858" w:rsidRPr="006763A3" w:rsidRDefault="001963B8" w:rsidP="006763A3">
      <w:pPr>
        <w:pStyle w:val="PargrafodaLista"/>
        <w:numPr>
          <w:ilvl w:val="0"/>
          <w:numId w:val="45"/>
        </w:numPr>
        <w:spacing w:before="240" w:after="240"/>
        <w:jc w:val="both"/>
        <w:rPr>
          <w:rFonts w:asciiTheme="majorHAnsi" w:hAnsiTheme="majorHAnsi" w:cstheme="majorHAnsi"/>
          <w:color w:val="000000"/>
          <w:sz w:val="24"/>
          <w:szCs w:val="24"/>
        </w:rPr>
      </w:pPr>
      <w:r w:rsidRPr="001963B8">
        <w:rPr>
          <w:rFonts w:asciiTheme="majorHAnsi" w:hAnsiTheme="majorHAnsi" w:cstheme="majorHAnsi"/>
          <w:b/>
          <w:color w:val="000000"/>
          <w:sz w:val="24"/>
          <w:szCs w:val="24"/>
        </w:rPr>
        <w:t>Emenda 11</w:t>
      </w:r>
      <w:r>
        <w:rPr>
          <w:rFonts w:asciiTheme="majorHAnsi" w:hAnsiTheme="majorHAnsi" w:cstheme="majorHAnsi"/>
          <w:b/>
          <w:color w:val="000000"/>
          <w:sz w:val="24"/>
          <w:szCs w:val="24"/>
        </w:rPr>
        <w:t xml:space="preserve"> </w:t>
      </w:r>
      <w:r w:rsidRPr="001963B8">
        <w:rPr>
          <w:rFonts w:asciiTheme="majorHAnsi" w:hAnsiTheme="majorHAnsi" w:cstheme="majorHAnsi"/>
          <w:b/>
          <w:color w:val="000000"/>
          <w:sz w:val="24"/>
          <w:szCs w:val="24"/>
        </w:rPr>
        <w:t>-</w:t>
      </w:r>
      <w:r w:rsidR="006763A3" w:rsidRPr="006763A3">
        <w:t xml:space="preserve"> </w:t>
      </w:r>
      <w:r w:rsidR="006763A3" w:rsidRPr="006763A3">
        <w:rPr>
          <w:rFonts w:asciiTheme="majorHAnsi" w:hAnsiTheme="majorHAnsi" w:cstheme="majorHAnsi"/>
          <w:color w:val="000000"/>
          <w:sz w:val="24"/>
          <w:szCs w:val="24"/>
        </w:rPr>
        <w:t>Verifica-se equívoco na ação indicada para suplementação, considerando que a ação 2002 – Manutenção da Unidade destina-se a atividades de manutenção e custeio dos serviços prestados pela unidade, como aquisição de material de consumo, pagamento de contas, entre outros.</w:t>
      </w:r>
      <w:r w:rsidR="006763A3">
        <w:rPr>
          <w:rFonts w:asciiTheme="majorHAnsi" w:hAnsiTheme="majorHAnsi" w:cstheme="majorHAnsi"/>
          <w:color w:val="000000"/>
          <w:sz w:val="24"/>
          <w:szCs w:val="24"/>
        </w:rPr>
        <w:t xml:space="preserve"> </w:t>
      </w:r>
      <w:r w:rsidR="006763A3" w:rsidRPr="006763A3">
        <w:rPr>
          <w:rFonts w:asciiTheme="majorHAnsi" w:hAnsiTheme="majorHAnsi" w:cstheme="majorHAnsi"/>
          <w:color w:val="000000"/>
          <w:sz w:val="24"/>
          <w:szCs w:val="24"/>
        </w:rPr>
        <w:t>Assim, tal ação não comporta, em seu escopo, despesas com reformas ou ampliações prediais, as quais demandam dotação própria e específica.</w:t>
      </w:r>
    </w:p>
    <w:p w14:paraId="4E5BCC9A" w14:textId="77777777" w:rsidR="00AE0773" w:rsidRDefault="00AE0773" w:rsidP="006763A3">
      <w:pPr>
        <w:spacing w:before="240" w:after="240"/>
        <w:ind w:firstLine="720"/>
        <w:contextualSpacing/>
        <w:jc w:val="both"/>
        <w:rPr>
          <w:rFonts w:asciiTheme="majorHAnsi" w:hAnsiTheme="majorHAnsi" w:cstheme="majorHAnsi"/>
          <w:color w:val="000000"/>
          <w:sz w:val="24"/>
          <w:szCs w:val="24"/>
        </w:rPr>
      </w:pPr>
    </w:p>
    <w:p w14:paraId="50F7FB50" w14:textId="620D3AE7" w:rsidR="006763A3" w:rsidRPr="006763A3" w:rsidRDefault="006763A3" w:rsidP="006763A3">
      <w:pPr>
        <w:spacing w:before="240" w:after="240"/>
        <w:ind w:firstLine="720"/>
        <w:contextualSpacing/>
        <w:jc w:val="both"/>
        <w:rPr>
          <w:rFonts w:asciiTheme="majorHAnsi" w:hAnsiTheme="majorHAnsi" w:cstheme="majorHAnsi"/>
          <w:color w:val="000000"/>
          <w:sz w:val="24"/>
          <w:szCs w:val="24"/>
        </w:rPr>
      </w:pPr>
      <w:r>
        <w:rPr>
          <w:rFonts w:asciiTheme="majorHAnsi" w:hAnsiTheme="majorHAnsi" w:cstheme="majorHAnsi"/>
          <w:color w:val="000000"/>
          <w:sz w:val="24"/>
          <w:szCs w:val="24"/>
        </w:rPr>
        <w:t>E</w:t>
      </w:r>
      <w:r w:rsidRPr="006763A3">
        <w:rPr>
          <w:rFonts w:asciiTheme="majorHAnsi" w:hAnsiTheme="majorHAnsi" w:cstheme="majorHAnsi"/>
          <w:color w:val="000000"/>
          <w:sz w:val="24"/>
          <w:szCs w:val="24"/>
        </w:rPr>
        <w:t>m contraponto aos apontamentos acima, entendemos que os vereadores, em suas proposituras, buscam refletir as demandas e prioridades do Município, podendo — ou não — tais sugestões ser acolhidas e ajustadas pelo Prefeito Municipal, especialmente no momento da elaboração da Lei Orçamentária Anual.</w:t>
      </w:r>
    </w:p>
    <w:p w14:paraId="547118B5" w14:textId="77777777" w:rsidR="006763A3" w:rsidRPr="006763A3" w:rsidRDefault="006763A3" w:rsidP="006763A3">
      <w:pPr>
        <w:spacing w:before="240" w:after="240"/>
        <w:contextualSpacing/>
        <w:jc w:val="both"/>
        <w:rPr>
          <w:rFonts w:asciiTheme="majorHAnsi" w:hAnsiTheme="majorHAnsi" w:cstheme="majorHAnsi"/>
          <w:color w:val="000000"/>
          <w:sz w:val="24"/>
          <w:szCs w:val="24"/>
        </w:rPr>
      </w:pPr>
    </w:p>
    <w:p w14:paraId="11CDC022" w14:textId="77777777" w:rsidR="006763A3" w:rsidRPr="006763A3" w:rsidRDefault="006763A3" w:rsidP="006763A3">
      <w:pPr>
        <w:spacing w:before="240" w:after="240"/>
        <w:ind w:firstLine="720"/>
        <w:contextualSpacing/>
        <w:jc w:val="both"/>
        <w:rPr>
          <w:rFonts w:asciiTheme="majorHAnsi" w:hAnsiTheme="majorHAnsi" w:cstheme="majorHAnsi"/>
          <w:b/>
          <w:color w:val="000000"/>
          <w:sz w:val="24"/>
          <w:szCs w:val="24"/>
        </w:rPr>
      </w:pPr>
      <w:r w:rsidRPr="006763A3">
        <w:rPr>
          <w:rFonts w:asciiTheme="majorHAnsi" w:hAnsiTheme="majorHAnsi" w:cstheme="majorHAnsi"/>
          <w:color w:val="000000"/>
          <w:sz w:val="24"/>
          <w:szCs w:val="24"/>
        </w:rPr>
        <w:t xml:space="preserve">Diante de todo o exposto, </w:t>
      </w:r>
      <w:r w:rsidRPr="00825182">
        <w:rPr>
          <w:rFonts w:asciiTheme="majorHAnsi" w:hAnsiTheme="majorHAnsi" w:cstheme="majorHAnsi"/>
          <w:b/>
          <w:color w:val="000000"/>
          <w:sz w:val="24"/>
          <w:szCs w:val="24"/>
        </w:rPr>
        <w:t>apontamos a existência de possíveis falhas</w:t>
      </w:r>
      <w:r w:rsidRPr="006763A3">
        <w:rPr>
          <w:rFonts w:asciiTheme="majorHAnsi" w:hAnsiTheme="majorHAnsi" w:cstheme="majorHAnsi"/>
          <w:color w:val="000000"/>
          <w:sz w:val="24"/>
          <w:szCs w:val="24"/>
        </w:rPr>
        <w:t xml:space="preserve"> nas emendas apresentadas, as quais podem ensejar seu não cumprimento efetivo — seja por veto, seja por impedimento técnico. Ainda assim, entendemos que, a juízo desta Comissão, tais emendas </w:t>
      </w:r>
      <w:r w:rsidRPr="006763A3">
        <w:rPr>
          <w:rFonts w:asciiTheme="majorHAnsi" w:hAnsiTheme="majorHAnsi" w:cstheme="majorHAnsi"/>
          <w:b/>
          <w:color w:val="000000"/>
          <w:sz w:val="24"/>
          <w:szCs w:val="24"/>
        </w:rPr>
        <w:t>devem prosperar, sendo encaminhadas para deliberação do Plenário.</w:t>
      </w:r>
    </w:p>
    <w:p w14:paraId="1D508CCE" w14:textId="77777777" w:rsidR="006763A3" w:rsidRPr="006763A3" w:rsidRDefault="006763A3" w:rsidP="006763A3">
      <w:pPr>
        <w:spacing w:before="240" w:after="240"/>
        <w:contextualSpacing/>
        <w:jc w:val="both"/>
        <w:rPr>
          <w:rFonts w:asciiTheme="majorHAnsi" w:hAnsiTheme="majorHAnsi" w:cstheme="majorHAnsi"/>
          <w:b/>
          <w:color w:val="000000"/>
          <w:sz w:val="24"/>
          <w:szCs w:val="24"/>
        </w:rPr>
      </w:pPr>
    </w:p>
    <w:p w14:paraId="2F3ECEA2" w14:textId="36367402" w:rsidR="006763A3" w:rsidRDefault="006763A3" w:rsidP="006763A3">
      <w:pPr>
        <w:spacing w:before="240" w:after="240"/>
        <w:ind w:firstLine="720"/>
        <w:contextualSpacing/>
        <w:jc w:val="both"/>
        <w:rPr>
          <w:rFonts w:asciiTheme="majorHAnsi" w:hAnsiTheme="majorHAnsi" w:cstheme="majorHAnsi"/>
          <w:color w:val="000000"/>
          <w:sz w:val="24"/>
          <w:szCs w:val="24"/>
        </w:rPr>
      </w:pPr>
      <w:r w:rsidRPr="006763A3">
        <w:rPr>
          <w:rFonts w:asciiTheme="majorHAnsi" w:hAnsiTheme="majorHAnsi" w:cstheme="majorHAnsi"/>
          <w:color w:val="000000"/>
          <w:sz w:val="24"/>
          <w:szCs w:val="24"/>
        </w:rPr>
        <w:lastRenderedPageBreak/>
        <w:t>Por fim, para conclusão da análise das emendas, com base no Regimento Interno vigente e no exercício da competência para apresentação de emendas no curso da análise pela Comissão, bem como na possibilidade de apresentação de emendas destinadas exclusivamente à correção redacional das peças orçamentárias, propomos a inclusão de emenda modificativa ao projeto, a fim de corrigir a redação dos artigos 35 e 43.</w:t>
      </w:r>
    </w:p>
    <w:p w14:paraId="4B50D491" w14:textId="77777777" w:rsidR="006763A3" w:rsidRDefault="006763A3" w:rsidP="009C3D10">
      <w:pPr>
        <w:spacing w:before="240" w:after="240"/>
        <w:ind w:firstLine="720"/>
        <w:contextualSpacing/>
        <w:jc w:val="both"/>
        <w:rPr>
          <w:rFonts w:asciiTheme="majorHAnsi" w:hAnsiTheme="majorHAnsi" w:cstheme="majorHAnsi"/>
          <w:color w:val="000000"/>
          <w:sz w:val="24"/>
          <w:szCs w:val="24"/>
        </w:rPr>
      </w:pPr>
    </w:p>
    <w:p w14:paraId="71F8605E" w14:textId="5919401F" w:rsidR="00585972" w:rsidRPr="006763A3" w:rsidRDefault="00585972" w:rsidP="006763A3">
      <w:pPr>
        <w:pStyle w:val="PargrafodaLista"/>
        <w:numPr>
          <w:ilvl w:val="0"/>
          <w:numId w:val="41"/>
        </w:numPr>
        <w:spacing w:before="240" w:after="480"/>
        <w:jc w:val="both"/>
        <w:textAlignment w:val="baseline"/>
        <w:rPr>
          <w:rFonts w:asciiTheme="majorHAnsi" w:hAnsiTheme="majorHAnsi" w:cstheme="majorHAnsi"/>
          <w:b/>
          <w:bCs/>
          <w:color w:val="000000"/>
          <w:sz w:val="24"/>
          <w:szCs w:val="24"/>
        </w:rPr>
      </w:pPr>
      <w:r w:rsidRPr="006763A3">
        <w:rPr>
          <w:rFonts w:asciiTheme="majorHAnsi" w:hAnsiTheme="majorHAnsi" w:cstheme="majorHAnsi"/>
          <w:b/>
          <w:bCs/>
          <w:color w:val="000000"/>
          <w:sz w:val="24"/>
          <w:szCs w:val="24"/>
        </w:rPr>
        <w:t>Decisão d</w:t>
      </w:r>
      <w:r w:rsidR="00AA4805" w:rsidRPr="006763A3">
        <w:rPr>
          <w:rFonts w:asciiTheme="majorHAnsi" w:hAnsiTheme="majorHAnsi" w:cstheme="majorHAnsi"/>
          <w:b/>
          <w:bCs/>
          <w:color w:val="000000"/>
          <w:sz w:val="24"/>
          <w:szCs w:val="24"/>
        </w:rPr>
        <w:t>a</w:t>
      </w:r>
      <w:r w:rsidRPr="006763A3">
        <w:rPr>
          <w:rFonts w:asciiTheme="majorHAnsi" w:hAnsiTheme="majorHAnsi" w:cstheme="majorHAnsi"/>
          <w:b/>
          <w:bCs/>
          <w:color w:val="000000"/>
          <w:sz w:val="24"/>
          <w:szCs w:val="24"/>
        </w:rPr>
        <w:t xml:space="preserve"> Relator</w:t>
      </w:r>
      <w:r w:rsidR="00AA4805" w:rsidRPr="006763A3">
        <w:rPr>
          <w:rFonts w:asciiTheme="majorHAnsi" w:hAnsiTheme="majorHAnsi" w:cstheme="majorHAnsi"/>
          <w:b/>
          <w:bCs/>
          <w:color w:val="000000"/>
          <w:sz w:val="24"/>
          <w:szCs w:val="24"/>
        </w:rPr>
        <w:t>a</w:t>
      </w:r>
    </w:p>
    <w:p w14:paraId="72DF5A9C" w14:textId="781887AF" w:rsidR="00585972" w:rsidRDefault="006763A3" w:rsidP="00585972">
      <w:pPr>
        <w:spacing w:before="240" w:after="240"/>
        <w:ind w:firstLine="720"/>
        <w:contextualSpacing/>
        <w:jc w:val="both"/>
        <w:rPr>
          <w:rFonts w:asciiTheme="majorHAnsi" w:hAnsiTheme="majorHAnsi" w:cstheme="majorHAnsi"/>
          <w:color w:val="000000" w:themeColor="text1"/>
          <w:sz w:val="24"/>
          <w:szCs w:val="24"/>
        </w:rPr>
      </w:pPr>
      <w:r w:rsidRPr="006763A3">
        <w:rPr>
          <w:rFonts w:asciiTheme="majorHAnsi" w:hAnsiTheme="majorHAnsi" w:cstheme="majorHAnsi"/>
          <w:color w:val="000000" w:themeColor="text1"/>
          <w:sz w:val="24"/>
          <w:szCs w:val="24"/>
        </w:rPr>
        <w:t xml:space="preserve">Diante de todo exposto, esta relatoria </w:t>
      </w:r>
      <w:r>
        <w:rPr>
          <w:rFonts w:asciiTheme="majorHAnsi" w:hAnsiTheme="majorHAnsi" w:cstheme="majorHAnsi"/>
          <w:color w:val="000000" w:themeColor="text1"/>
          <w:sz w:val="24"/>
          <w:szCs w:val="24"/>
        </w:rPr>
        <w:t>OPINA pela continuidade da tramitação do</w:t>
      </w:r>
      <w:r w:rsidRPr="006763A3">
        <w:rPr>
          <w:rFonts w:asciiTheme="majorHAnsi" w:hAnsiTheme="majorHAnsi" w:cstheme="majorHAnsi"/>
          <w:color w:val="000000" w:themeColor="text1"/>
          <w:sz w:val="24"/>
          <w:szCs w:val="24"/>
        </w:rPr>
        <w:t xml:space="preserve"> Projeto de Lei n° 48 de 2026 (Projeto de Lei de Diretrizes Orçamen</w:t>
      </w:r>
      <w:r>
        <w:rPr>
          <w:rFonts w:asciiTheme="majorHAnsi" w:hAnsiTheme="majorHAnsi" w:cstheme="majorHAnsi"/>
          <w:color w:val="000000" w:themeColor="text1"/>
          <w:sz w:val="24"/>
          <w:szCs w:val="24"/>
        </w:rPr>
        <w:t>tárias para 2027), assim como as emendas a ele apresentados, podendo ser encaminhada ao D. Plenário.</w:t>
      </w:r>
    </w:p>
    <w:p w14:paraId="601A44B3" w14:textId="77777777" w:rsidR="006763A3" w:rsidRPr="008338B4" w:rsidRDefault="006763A3" w:rsidP="00585972">
      <w:pPr>
        <w:spacing w:before="240" w:after="240"/>
        <w:ind w:firstLine="720"/>
        <w:contextualSpacing/>
        <w:jc w:val="both"/>
        <w:rPr>
          <w:rFonts w:asciiTheme="majorHAnsi" w:hAnsiTheme="majorHAnsi" w:cstheme="majorHAnsi"/>
          <w:color w:val="000000" w:themeColor="text1"/>
          <w:sz w:val="24"/>
          <w:szCs w:val="24"/>
        </w:rPr>
      </w:pPr>
    </w:p>
    <w:p w14:paraId="7DA41532" w14:textId="77777777" w:rsidR="00585972" w:rsidRPr="00585972" w:rsidRDefault="00585972" w:rsidP="00585972">
      <w:pPr>
        <w:spacing w:after="240"/>
        <w:contextualSpacing/>
        <w:rPr>
          <w:rFonts w:asciiTheme="majorHAnsi" w:hAnsiTheme="majorHAnsi" w:cstheme="majorHAnsi"/>
          <w:sz w:val="24"/>
          <w:szCs w:val="24"/>
        </w:rPr>
      </w:pPr>
    </w:p>
    <w:p w14:paraId="1ACE0931" w14:textId="3BC5B254" w:rsidR="00585972" w:rsidRPr="00585972" w:rsidRDefault="006763A3" w:rsidP="00585972">
      <w:pPr>
        <w:spacing w:before="240" w:after="240"/>
        <w:contextualSpacing/>
        <w:jc w:val="center"/>
        <w:rPr>
          <w:rFonts w:asciiTheme="majorHAnsi" w:hAnsiTheme="majorHAnsi" w:cstheme="majorHAnsi"/>
          <w:sz w:val="24"/>
          <w:szCs w:val="24"/>
        </w:rPr>
      </w:pPr>
      <w:r>
        <w:rPr>
          <w:rFonts w:asciiTheme="majorHAnsi" w:hAnsiTheme="majorHAnsi" w:cstheme="majorHAnsi"/>
          <w:color w:val="000000"/>
          <w:sz w:val="24"/>
          <w:szCs w:val="24"/>
        </w:rPr>
        <w:t>Sala das Comissões, 17</w:t>
      </w:r>
      <w:r w:rsidR="00585972" w:rsidRPr="00585972">
        <w:rPr>
          <w:rFonts w:asciiTheme="majorHAnsi" w:hAnsiTheme="majorHAnsi" w:cstheme="majorHAnsi"/>
          <w:color w:val="000000"/>
          <w:sz w:val="24"/>
          <w:szCs w:val="24"/>
        </w:rPr>
        <w:t xml:space="preserve"> de </w:t>
      </w:r>
      <w:r>
        <w:rPr>
          <w:rFonts w:asciiTheme="majorHAnsi" w:hAnsiTheme="majorHAnsi" w:cstheme="majorHAnsi"/>
          <w:color w:val="000000"/>
          <w:sz w:val="24"/>
          <w:szCs w:val="24"/>
        </w:rPr>
        <w:t>junho</w:t>
      </w:r>
      <w:r w:rsidR="00585972" w:rsidRPr="00585972">
        <w:rPr>
          <w:rFonts w:asciiTheme="majorHAnsi" w:hAnsiTheme="majorHAnsi" w:cstheme="majorHAnsi"/>
          <w:color w:val="000000"/>
          <w:sz w:val="24"/>
          <w:szCs w:val="24"/>
        </w:rPr>
        <w:t xml:space="preserve"> de 202</w:t>
      </w:r>
      <w:r>
        <w:rPr>
          <w:rFonts w:asciiTheme="majorHAnsi" w:hAnsiTheme="majorHAnsi" w:cstheme="majorHAnsi"/>
          <w:color w:val="000000"/>
          <w:sz w:val="24"/>
          <w:szCs w:val="24"/>
        </w:rPr>
        <w:t>6</w:t>
      </w:r>
      <w:r w:rsidR="00585972" w:rsidRPr="00585972">
        <w:rPr>
          <w:rFonts w:asciiTheme="majorHAnsi" w:hAnsiTheme="majorHAnsi" w:cstheme="majorHAnsi"/>
          <w:color w:val="000000"/>
          <w:sz w:val="24"/>
          <w:szCs w:val="24"/>
        </w:rPr>
        <w:t>.</w:t>
      </w:r>
    </w:p>
    <w:p w14:paraId="2D5F99DB" w14:textId="77777777" w:rsidR="00825182" w:rsidRDefault="00825182" w:rsidP="00585972">
      <w:pPr>
        <w:spacing w:before="240" w:after="240"/>
        <w:contextualSpacing/>
        <w:jc w:val="center"/>
        <w:rPr>
          <w:rFonts w:asciiTheme="majorHAnsi" w:hAnsiTheme="majorHAnsi" w:cstheme="majorHAnsi"/>
          <w:color w:val="000000"/>
          <w:sz w:val="24"/>
          <w:szCs w:val="24"/>
        </w:rPr>
      </w:pPr>
    </w:p>
    <w:p w14:paraId="4A8E03EA" w14:textId="7E658DFD" w:rsidR="00585972" w:rsidRPr="00585972" w:rsidRDefault="00585972" w:rsidP="00585972">
      <w:pPr>
        <w:spacing w:before="240" w:after="240"/>
        <w:contextualSpacing/>
        <w:jc w:val="center"/>
        <w:rPr>
          <w:rFonts w:asciiTheme="majorHAnsi" w:hAnsiTheme="majorHAnsi" w:cstheme="majorHAnsi"/>
          <w:sz w:val="24"/>
          <w:szCs w:val="24"/>
        </w:rPr>
      </w:pPr>
      <w:r w:rsidRPr="00585972">
        <w:rPr>
          <w:rFonts w:asciiTheme="majorHAnsi" w:hAnsiTheme="majorHAnsi" w:cstheme="majorHAnsi"/>
          <w:color w:val="000000"/>
          <w:sz w:val="24"/>
          <w:szCs w:val="24"/>
        </w:rPr>
        <w:br/>
      </w:r>
      <w:r w:rsidRPr="00585972">
        <w:rPr>
          <w:rFonts w:asciiTheme="majorHAnsi" w:hAnsiTheme="majorHAnsi" w:cstheme="majorHAnsi"/>
          <w:b/>
          <w:bCs/>
          <w:color w:val="000000"/>
          <w:sz w:val="24"/>
          <w:szCs w:val="24"/>
          <w:u w:val="single"/>
        </w:rPr>
        <w:t>COMISSÃO DE FINANÇAS E ORÇAMENTO</w:t>
      </w:r>
    </w:p>
    <w:p w14:paraId="32C51733" w14:textId="77777777" w:rsidR="00AE0773" w:rsidRDefault="00AE0773" w:rsidP="00585972">
      <w:pPr>
        <w:spacing w:before="240" w:after="240"/>
        <w:contextualSpacing/>
        <w:jc w:val="center"/>
        <w:rPr>
          <w:rFonts w:asciiTheme="majorHAnsi" w:hAnsiTheme="majorHAnsi" w:cstheme="majorHAnsi"/>
          <w:b/>
          <w:bCs/>
          <w:color w:val="000000"/>
          <w:sz w:val="24"/>
          <w:szCs w:val="24"/>
        </w:rPr>
      </w:pPr>
    </w:p>
    <w:p w14:paraId="4538F675" w14:textId="77777777" w:rsidR="00585972" w:rsidRPr="00585972" w:rsidRDefault="00585972" w:rsidP="00585972">
      <w:pPr>
        <w:spacing w:before="240" w:after="240"/>
        <w:contextualSpacing/>
        <w:jc w:val="center"/>
        <w:rPr>
          <w:rFonts w:asciiTheme="majorHAnsi" w:hAnsiTheme="majorHAnsi" w:cstheme="majorHAnsi"/>
          <w:sz w:val="24"/>
          <w:szCs w:val="24"/>
        </w:rPr>
      </w:pPr>
      <w:r w:rsidRPr="00585972">
        <w:rPr>
          <w:rFonts w:asciiTheme="majorHAnsi" w:hAnsiTheme="majorHAnsi" w:cstheme="majorHAnsi"/>
          <w:b/>
          <w:bCs/>
          <w:color w:val="000000"/>
          <w:sz w:val="24"/>
          <w:szCs w:val="24"/>
        </w:rPr>
        <w:t> </w:t>
      </w:r>
    </w:p>
    <w:p w14:paraId="6A0C55DF" w14:textId="77777777" w:rsidR="00585972" w:rsidRPr="00585972" w:rsidRDefault="00585972" w:rsidP="00585972">
      <w:pPr>
        <w:spacing w:before="240" w:after="240"/>
        <w:contextualSpacing/>
        <w:jc w:val="center"/>
        <w:rPr>
          <w:rFonts w:asciiTheme="majorHAnsi" w:hAnsiTheme="majorHAnsi" w:cstheme="majorHAnsi"/>
          <w:sz w:val="24"/>
          <w:szCs w:val="24"/>
        </w:rPr>
      </w:pPr>
      <w:r w:rsidRPr="00585972">
        <w:rPr>
          <w:rFonts w:asciiTheme="majorHAnsi" w:hAnsiTheme="majorHAnsi" w:cstheme="majorHAnsi"/>
          <w:b/>
          <w:bCs/>
          <w:color w:val="000000"/>
          <w:sz w:val="24"/>
          <w:szCs w:val="24"/>
        </w:rPr>
        <w:t>Vereador Mara Cristina Choquetta </w:t>
      </w:r>
    </w:p>
    <w:p w14:paraId="403BC04A" w14:textId="2A57072D" w:rsidR="006B31CF" w:rsidRPr="00585972" w:rsidRDefault="00585972" w:rsidP="00AA4805">
      <w:pPr>
        <w:spacing w:before="240" w:after="240"/>
        <w:contextualSpacing/>
        <w:jc w:val="center"/>
        <w:rPr>
          <w:rFonts w:asciiTheme="majorHAnsi" w:hAnsiTheme="majorHAnsi" w:cstheme="majorHAnsi"/>
          <w:b/>
          <w:bCs/>
          <w:sz w:val="24"/>
          <w:szCs w:val="24"/>
        </w:rPr>
      </w:pPr>
      <w:r w:rsidRPr="00585972">
        <w:rPr>
          <w:rFonts w:asciiTheme="majorHAnsi" w:hAnsiTheme="majorHAnsi" w:cstheme="majorHAnsi"/>
          <w:color w:val="000000"/>
          <w:sz w:val="24"/>
          <w:szCs w:val="24"/>
        </w:rPr>
        <w:t>Presidente - Relator</w:t>
      </w:r>
      <w:r w:rsidR="006763A3">
        <w:rPr>
          <w:rFonts w:asciiTheme="majorHAnsi" w:hAnsiTheme="majorHAnsi" w:cstheme="majorHAnsi"/>
          <w:color w:val="000000"/>
          <w:sz w:val="24"/>
          <w:szCs w:val="24"/>
        </w:rPr>
        <w:t>a</w:t>
      </w:r>
      <w:r w:rsidR="00C637ED" w:rsidRPr="00585972">
        <w:rPr>
          <w:rFonts w:asciiTheme="majorHAnsi" w:hAnsiTheme="majorHAnsi" w:cstheme="majorHAnsi"/>
          <w:b/>
          <w:sz w:val="24"/>
          <w:szCs w:val="24"/>
        </w:rPr>
        <w:br w:type="page"/>
      </w:r>
      <w:r w:rsidR="001F7F66" w:rsidRPr="00585972">
        <w:rPr>
          <w:rFonts w:asciiTheme="majorHAnsi" w:hAnsiTheme="majorHAnsi" w:cstheme="majorHAnsi"/>
          <w:b/>
          <w:sz w:val="24"/>
          <w:szCs w:val="24"/>
        </w:rPr>
        <w:lastRenderedPageBreak/>
        <w:t>PA</w:t>
      </w:r>
      <w:r w:rsidR="00472595" w:rsidRPr="00585972">
        <w:rPr>
          <w:rFonts w:asciiTheme="majorHAnsi" w:hAnsiTheme="majorHAnsi" w:cstheme="majorHAnsi"/>
          <w:b/>
          <w:sz w:val="24"/>
          <w:szCs w:val="24"/>
        </w:rPr>
        <w:t>RECER FAVORÁVEL DA COMISSÃO DE FINANÇAS E ORÇAMENTO.</w:t>
      </w:r>
    </w:p>
    <w:p w14:paraId="4F4CBAFD" w14:textId="77777777" w:rsidR="00D75C8D" w:rsidRPr="00585972" w:rsidRDefault="00D75C8D" w:rsidP="00585972">
      <w:pPr>
        <w:pStyle w:val="NormalWeb"/>
        <w:spacing w:after="0" w:afterAutospacing="0"/>
        <w:contextualSpacing/>
        <w:jc w:val="center"/>
        <w:rPr>
          <w:rFonts w:asciiTheme="majorHAnsi" w:hAnsiTheme="majorHAnsi" w:cstheme="majorHAnsi"/>
          <w:b/>
        </w:rPr>
      </w:pPr>
    </w:p>
    <w:p w14:paraId="4DAE4929" w14:textId="77777777" w:rsidR="0020584A" w:rsidRPr="00585972" w:rsidRDefault="00472595" w:rsidP="00585972">
      <w:pPr>
        <w:pStyle w:val="NormalWeb"/>
        <w:spacing w:after="0" w:afterAutospacing="0"/>
        <w:contextualSpacing/>
        <w:jc w:val="both"/>
        <w:rPr>
          <w:rFonts w:asciiTheme="majorHAnsi" w:hAnsiTheme="majorHAnsi" w:cstheme="majorHAnsi"/>
          <w:b/>
        </w:rPr>
      </w:pPr>
      <w:r w:rsidRPr="00585972">
        <w:rPr>
          <w:rFonts w:asciiTheme="majorHAnsi" w:hAnsiTheme="majorHAnsi" w:cstheme="majorHAnsi"/>
        </w:rPr>
        <w:t xml:space="preserve">Seguindo o Voto exarado pela Relatora e conforme determina o artigo 37, da Resolução Nº 276 de 09 de novembro de 2.010, a Comissão de Finanças e Orçamento, formaliza o presente </w:t>
      </w:r>
      <w:r w:rsidRPr="00585972">
        <w:rPr>
          <w:rFonts w:asciiTheme="majorHAnsi" w:hAnsiTheme="majorHAnsi" w:cstheme="majorHAnsi"/>
          <w:b/>
        </w:rPr>
        <w:t>PARECER FAVORÁVEL.</w:t>
      </w:r>
    </w:p>
    <w:p w14:paraId="32398E26" w14:textId="77777777" w:rsidR="00D75C8D" w:rsidRPr="00585972" w:rsidRDefault="00D75C8D" w:rsidP="00585972">
      <w:pPr>
        <w:pStyle w:val="NormalWeb"/>
        <w:spacing w:after="0" w:afterAutospacing="0"/>
        <w:contextualSpacing/>
        <w:jc w:val="both"/>
        <w:rPr>
          <w:rFonts w:asciiTheme="majorHAnsi" w:hAnsiTheme="majorHAnsi" w:cstheme="majorHAnsi"/>
          <w:b/>
        </w:rPr>
      </w:pPr>
    </w:p>
    <w:p w14:paraId="6E9B3A74" w14:textId="77777777" w:rsidR="00732164" w:rsidRPr="00585972" w:rsidRDefault="00732164" w:rsidP="00585972">
      <w:pPr>
        <w:pStyle w:val="NormalWeb"/>
        <w:spacing w:after="0" w:afterAutospacing="0"/>
        <w:contextualSpacing/>
        <w:jc w:val="center"/>
        <w:rPr>
          <w:rFonts w:asciiTheme="majorHAnsi" w:hAnsiTheme="majorHAnsi" w:cstheme="majorHAnsi"/>
        </w:rPr>
      </w:pPr>
    </w:p>
    <w:p w14:paraId="541E6F79" w14:textId="77777777" w:rsidR="00F660F1" w:rsidRPr="00585972" w:rsidRDefault="00F660F1" w:rsidP="00585972">
      <w:pPr>
        <w:pStyle w:val="NormalWeb"/>
        <w:spacing w:after="0" w:afterAutospacing="0"/>
        <w:contextualSpacing/>
        <w:jc w:val="center"/>
        <w:rPr>
          <w:rFonts w:asciiTheme="majorHAnsi" w:hAnsiTheme="majorHAnsi" w:cstheme="majorHAnsi"/>
        </w:rPr>
      </w:pPr>
    </w:p>
    <w:p w14:paraId="2EA74E33" w14:textId="7954DBE5" w:rsidR="006B31CF" w:rsidRPr="00585972" w:rsidRDefault="00472595" w:rsidP="00585972">
      <w:pPr>
        <w:pStyle w:val="NormalWeb"/>
        <w:spacing w:after="0" w:afterAutospacing="0"/>
        <w:contextualSpacing/>
        <w:jc w:val="center"/>
        <w:rPr>
          <w:rFonts w:asciiTheme="majorHAnsi" w:hAnsiTheme="majorHAnsi" w:cstheme="majorHAnsi"/>
        </w:rPr>
      </w:pPr>
      <w:r w:rsidRPr="00585972">
        <w:rPr>
          <w:rFonts w:asciiTheme="majorHAnsi" w:hAnsiTheme="majorHAnsi" w:cstheme="majorHAnsi"/>
        </w:rPr>
        <w:t>Sala das Co</w:t>
      </w:r>
      <w:r w:rsidR="00637C5F" w:rsidRPr="00585972">
        <w:rPr>
          <w:rFonts w:asciiTheme="majorHAnsi" w:hAnsiTheme="majorHAnsi" w:cstheme="majorHAnsi"/>
        </w:rPr>
        <w:t xml:space="preserve">missões, em </w:t>
      </w:r>
      <w:r w:rsidR="006763A3">
        <w:rPr>
          <w:rFonts w:asciiTheme="majorHAnsi" w:hAnsiTheme="majorHAnsi" w:cstheme="majorHAnsi"/>
        </w:rPr>
        <w:t>17</w:t>
      </w:r>
      <w:r w:rsidR="00637C5F" w:rsidRPr="00585972">
        <w:rPr>
          <w:rFonts w:asciiTheme="majorHAnsi" w:hAnsiTheme="majorHAnsi" w:cstheme="majorHAnsi"/>
        </w:rPr>
        <w:t xml:space="preserve"> de </w:t>
      </w:r>
      <w:r w:rsidR="006763A3">
        <w:rPr>
          <w:rFonts w:asciiTheme="majorHAnsi" w:hAnsiTheme="majorHAnsi" w:cstheme="majorHAnsi"/>
        </w:rPr>
        <w:t>junho de 2026</w:t>
      </w:r>
      <w:r w:rsidRPr="00585972">
        <w:rPr>
          <w:rFonts w:asciiTheme="majorHAnsi" w:hAnsiTheme="majorHAnsi" w:cstheme="majorHAnsi"/>
        </w:rPr>
        <w:t>.</w:t>
      </w:r>
    </w:p>
    <w:p w14:paraId="636FBAD0" w14:textId="77777777" w:rsidR="00D75C8D" w:rsidRPr="00585972" w:rsidRDefault="00D75C8D" w:rsidP="00585972">
      <w:pPr>
        <w:pStyle w:val="NormalWeb"/>
        <w:spacing w:after="0" w:afterAutospacing="0"/>
        <w:contextualSpacing/>
        <w:jc w:val="center"/>
        <w:rPr>
          <w:rStyle w:val="Forte"/>
          <w:rFonts w:asciiTheme="majorHAnsi" w:hAnsiTheme="majorHAnsi" w:cstheme="majorHAnsi"/>
          <w:b w:val="0"/>
        </w:rPr>
      </w:pPr>
    </w:p>
    <w:p w14:paraId="0393A09E" w14:textId="77777777" w:rsidR="00F660F1" w:rsidRPr="00585972" w:rsidRDefault="00F660F1" w:rsidP="00585972">
      <w:pPr>
        <w:pStyle w:val="NormalWeb"/>
        <w:spacing w:after="0" w:afterAutospacing="0"/>
        <w:contextualSpacing/>
        <w:jc w:val="center"/>
        <w:rPr>
          <w:rFonts w:asciiTheme="majorHAnsi" w:hAnsiTheme="majorHAnsi" w:cstheme="majorHAnsi"/>
          <w:b/>
          <w:u w:val="single"/>
        </w:rPr>
      </w:pPr>
    </w:p>
    <w:p w14:paraId="518578EE" w14:textId="77777777" w:rsidR="00732164" w:rsidRPr="00585972" w:rsidRDefault="00472595" w:rsidP="00585972">
      <w:pPr>
        <w:pStyle w:val="NormalWeb"/>
        <w:spacing w:after="0" w:afterAutospacing="0"/>
        <w:contextualSpacing/>
        <w:jc w:val="center"/>
        <w:rPr>
          <w:rFonts w:asciiTheme="majorHAnsi" w:hAnsiTheme="majorHAnsi" w:cstheme="majorHAnsi"/>
          <w:b/>
          <w:u w:val="single"/>
        </w:rPr>
      </w:pPr>
      <w:r w:rsidRPr="00585972">
        <w:rPr>
          <w:rFonts w:asciiTheme="majorHAnsi" w:hAnsiTheme="majorHAnsi" w:cstheme="majorHAnsi"/>
          <w:b/>
          <w:u w:val="single"/>
        </w:rPr>
        <w:t>COMISSÃO DE FINANÇAS E ORÇAMENTO</w:t>
      </w:r>
    </w:p>
    <w:p w14:paraId="087D30C2" w14:textId="77777777" w:rsidR="006B31CF" w:rsidRDefault="006B31CF" w:rsidP="00585972">
      <w:pPr>
        <w:pStyle w:val="NormalWeb"/>
        <w:spacing w:after="0" w:afterAutospacing="0"/>
        <w:contextualSpacing/>
        <w:jc w:val="center"/>
        <w:rPr>
          <w:rFonts w:asciiTheme="majorHAnsi" w:hAnsiTheme="majorHAnsi" w:cstheme="majorHAnsi"/>
          <w:b/>
        </w:rPr>
      </w:pPr>
    </w:p>
    <w:p w14:paraId="39445B7D" w14:textId="77777777" w:rsidR="00D63F76" w:rsidRDefault="00D63F76" w:rsidP="00585972">
      <w:pPr>
        <w:pStyle w:val="NormalWeb"/>
        <w:spacing w:after="0" w:afterAutospacing="0"/>
        <w:contextualSpacing/>
        <w:jc w:val="center"/>
        <w:rPr>
          <w:rFonts w:asciiTheme="majorHAnsi" w:hAnsiTheme="majorHAnsi" w:cstheme="majorHAnsi"/>
          <w:b/>
        </w:rPr>
      </w:pPr>
    </w:p>
    <w:p w14:paraId="0E76A886" w14:textId="77777777" w:rsidR="00D63F76" w:rsidRDefault="00D63F76" w:rsidP="00585972">
      <w:pPr>
        <w:pStyle w:val="NormalWeb"/>
        <w:spacing w:after="0" w:afterAutospacing="0"/>
        <w:contextualSpacing/>
        <w:jc w:val="center"/>
        <w:rPr>
          <w:rFonts w:asciiTheme="majorHAnsi" w:hAnsiTheme="majorHAnsi" w:cstheme="majorHAnsi"/>
          <w:b/>
        </w:rPr>
      </w:pPr>
    </w:p>
    <w:p w14:paraId="792BD58C" w14:textId="77777777" w:rsidR="00D63F76" w:rsidRPr="00585972" w:rsidRDefault="00D63F76" w:rsidP="00585972">
      <w:pPr>
        <w:pStyle w:val="NormalWeb"/>
        <w:spacing w:after="0" w:afterAutospacing="0"/>
        <w:contextualSpacing/>
        <w:jc w:val="center"/>
        <w:rPr>
          <w:rFonts w:asciiTheme="majorHAnsi" w:hAnsiTheme="majorHAnsi" w:cstheme="majorHAnsi"/>
          <w:b/>
        </w:rPr>
      </w:pPr>
    </w:p>
    <w:p w14:paraId="45C44457" w14:textId="77777777" w:rsidR="006B31CF" w:rsidRPr="00585972" w:rsidRDefault="00472595" w:rsidP="00585972">
      <w:pPr>
        <w:pStyle w:val="NormalWeb"/>
        <w:spacing w:after="0" w:afterAutospacing="0"/>
        <w:contextualSpacing/>
        <w:jc w:val="center"/>
        <w:rPr>
          <w:rFonts w:asciiTheme="majorHAnsi" w:hAnsiTheme="majorHAnsi" w:cstheme="majorHAnsi"/>
          <w:b/>
        </w:rPr>
      </w:pPr>
      <w:r w:rsidRPr="00585972">
        <w:rPr>
          <w:rFonts w:asciiTheme="majorHAnsi" w:hAnsiTheme="majorHAnsi" w:cstheme="majorHAnsi"/>
          <w:b/>
        </w:rPr>
        <w:t>VEREADORA MARA CRISTINA CHOQUETTA</w:t>
      </w:r>
    </w:p>
    <w:p w14:paraId="157E8A7C" w14:textId="77777777" w:rsidR="006B31CF" w:rsidRDefault="00472595" w:rsidP="00585972">
      <w:pPr>
        <w:pStyle w:val="NormalWeb"/>
        <w:spacing w:after="0" w:afterAutospacing="0"/>
        <w:contextualSpacing/>
        <w:jc w:val="center"/>
        <w:rPr>
          <w:rFonts w:asciiTheme="majorHAnsi" w:hAnsiTheme="majorHAnsi" w:cstheme="majorHAnsi"/>
          <w:b/>
        </w:rPr>
      </w:pPr>
      <w:r w:rsidRPr="00585972">
        <w:rPr>
          <w:rFonts w:asciiTheme="majorHAnsi" w:hAnsiTheme="majorHAnsi" w:cstheme="majorHAnsi"/>
          <w:b/>
        </w:rPr>
        <w:t>Presidente/Relatora</w:t>
      </w:r>
    </w:p>
    <w:p w14:paraId="26A769CB" w14:textId="77777777" w:rsidR="00D63F76" w:rsidRDefault="00D63F76" w:rsidP="00585972">
      <w:pPr>
        <w:pStyle w:val="NormalWeb"/>
        <w:spacing w:after="0" w:afterAutospacing="0"/>
        <w:contextualSpacing/>
        <w:jc w:val="center"/>
        <w:rPr>
          <w:rFonts w:asciiTheme="majorHAnsi" w:hAnsiTheme="majorHAnsi" w:cstheme="majorHAnsi"/>
          <w:b/>
        </w:rPr>
      </w:pPr>
    </w:p>
    <w:p w14:paraId="7F92615E" w14:textId="77777777" w:rsidR="00D63F76" w:rsidRDefault="00D63F76" w:rsidP="00585972">
      <w:pPr>
        <w:pStyle w:val="NormalWeb"/>
        <w:spacing w:after="0" w:afterAutospacing="0"/>
        <w:contextualSpacing/>
        <w:jc w:val="center"/>
        <w:rPr>
          <w:rFonts w:asciiTheme="majorHAnsi" w:hAnsiTheme="majorHAnsi" w:cstheme="majorHAnsi"/>
          <w:b/>
        </w:rPr>
      </w:pPr>
    </w:p>
    <w:p w14:paraId="2DAE3E13" w14:textId="77777777" w:rsidR="00D63F76" w:rsidRPr="00585972" w:rsidRDefault="00D63F76" w:rsidP="00585972">
      <w:pPr>
        <w:pStyle w:val="NormalWeb"/>
        <w:spacing w:after="0" w:afterAutospacing="0"/>
        <w:contextualSpacing/>
        <w:jc w:val="center"/>
        <w:rPr>
          <w:rFonts w:asciiTheme="majorHAnsi" w:hAnsiTheme="majorHAnsi" w:cstheme="majorHAnsi"/>
          <w:b/>
        </w:rPr>
      </w:pPr>
    </w:p>
    <w:p w14:paraId="32937876" w14:textId="77777777" w:rsidR="00D75C8D" w:rsidRPr="00585972" w:rsidRDefault="00D75C8D" w:rsidP="00585972">
      <w:pPr>
        <w:pStyle w:val="NormalWeb"/>
        <w:spacing w:after="0" w:afterAutospacing="0"/>
        <w:contextualSpacing/>
        <w:jc w:val="center"/>
        <w:rPr>
          <w:rFonts w:asciiTheme="majorHAnsi" w:hAnsiTheme="majorHAnsi" w:cstheme="majorHAnsi"/>
          <w:b/>
        </w:rPr>
      </w:pPr>
    </w:p>
    <w:p w14:paraId="5E81104C" w14:textId="77777777" w:rsidR="006B31CF" w:rsidRPr="00585972" w:rsidRDefault="00472595" w:rsidP="00585972">
      <w:pPr>
        <w:pStyle w:val="NormalWeb"/>
        <w:spacing w:after="0" w:afterAutospacing="0"/>
        <w:contextualSpacing/>
        <w:jc w:val="center"/>
        <w:rPr>
          <w:rFonts w:asciiTheme="majorHAnsi" w:hAnsiTheme="majorHAnsi" w:cstheme="majorHAnsi"/>
          <w:b/>
        </w:rPr>
      </w:pPr>
      <w:r w:rsidRPr="00585972">
        <w:rPr>
          <w:rFonts w:asciiTheme="majorHAnsi" w:hAnsiTheme="majorHAnsi" w:cstheme="majorHAnsi"/>
          <w:b/>
        </w:rPr>
        <w:t>VEREADOR MÁRCIO DENER CORAN</w:t>
      </w:r>
    </w:p>
    <w:p w14:paraId="185B0DC0" w14:textId="77777777" w:rsidR="006B31CF" w:rsidRDefault="00472595" w:rsidP="00585972">
      <w:pPr>
        <w:pStyle w:val="NormalWeb"/>
        <w:spacing w:after="0" w:afterAutospacing="0"/>
        <w:contextualSpacing/>
        <w:jc w:val="center"/>
        <w:rPr>
          <w:rFonts w:asciiTheme="majorHAnsi" w:hAnsiTheme="majorHAnsi" w:cstheme="majorHAnsi"/>
          <w:b/>
        </w:rPr>
      </w:pPr>
      <w:r w:rsidRPr="00585972">
        <w:rPr>
          <w:rFonts w:asciiTheme="majorHAnsi" w:hAnsiTheme="majorHAnsi" w:cstheme="majorHAnsi"/>
          <w:b/>
        </w:rPr>
        <w:t>Vice-Presidente</w:t>
      </w:r>
    </w:p>
    <w:p w14:paraId="10901A2D" w14:textId="77777777" w:rsidR="00D63F76" w:rsidRDefault="00D63F76" w:rsidP="00585972">
      <w:pPr>
        <w:pStyle w:val="NormalWeb"/>
        <w:spacing w:after="0" w:afterAutospacing="0"/>
        <w:contextualSpacing/>
        <w:jc w:val="center"/>
        <w:rPr>
          <w:rFonts w:asciiTheme="majorHAnsi" w:hAnsiTheme="majorHAnsi" w:cstheme="majorHAnsi"/>
          <w:b/>
        </w:rPr>
      </w:pPr>
    </w:p>
    <w:p w14:paraId="0348D777" w14:textId="77777777" w:rsidR="00D63F76" w:rsidRDefault="00D63F76" w:rsidP="00585972">
      <w:pPr>
        <w:pStyle w:val="NormalWeb"/>
        <w:spacing w:after="0" w:afterAutospacing="0"/>
        <w:contextualSpacing/>
        <w:jc w:val="center"/>
        <w:rPr>
          <w:rFonts w:asciiTheme="majorHAnsi" w:hAnsiTheme="majorHAnsi" w:cstheme="majorHAnsi"/>
          <w:b/>
        </w:rPr>
      </w:pPr>
    </w:p>
    <w:p w14:paraId="1C7E9CAA" w14:textId="77777777" w:rsidR="00D63F76" w:rsidRPr="00585972" w:rsidRDefault="00D63F76" w:rsidP="00585972">
      <w:pPr>
        <w:pStyle w:val="NormalWeb"/>
        <w:spacing w:after="0" w:afterAutospacing="0"/>
        <w:contextualSpacing/>
        <w:jc w:val="center"/>
        <w:rPr>
          <w:rFonts w:asciiTheme="majorHAnsi" w:hAnsiTheme="majorHAnsi" w:cstheme="majorHAnsi"/>
          <w:b/>
        </w:rPr>
      </w:pPr>
      <w:bookmarkStart w:id="0" w:name="_GoBack"/>
      <w:bookmarkEnd w:id="0"/>
    </w:p>
    <w:p w14:paraId="782B45EE" w14:textId="77777777" w:rsidR="00D75C8D" w:rsidRPr="00585972" w:rsidRDefault="00D75C8D" w:rsidP="00585972">
      <w:pPr>
        <w:pStyle w:val="NormalWeb"/>
        <w:spacing w:after="0" w:afterAutospacing="0"/>
        <w:contextualSpacing/>
        <w:jc w:val="center"/>
        <w:rPr>
          <w:rFonts w:asciiTheme="majorHAnsi" w:hAnsiTheme="majorHAnsi" w:cstheme="majorHAnsi"/>
          <w:b/>
        </w:rPr>
      </w:pPr>
    </w:p>
    <w:p w14:paraId="2F26AABB" w14:textId="77777777" w:rsidR="006B31CF" w:rsidRPr="00585972" w:rsidRDefault="00472595" w:rsidP="00585972">
      <w:pPr>
        <w:pStyle w:val="NormalWeb"/>
        <w:spacing w:after="0" w:afterAutospacing="0"/>
        <w:contextualSpacing/>
        <w:jc w:val="center"/>
        <w:rPr>
          <w:rFonts w:asciiTheme="majorHAnsi" w:hAnsiTheme="majorHAnsi" w:cstheme="majorHAnsi"/>
          <w:b/>
        </w:rPr>
      </w:pPr>
      <w:r w:rsidRPr="00585972">
        <w:rPr>
          <w:rFonts w:asciiTheme="majorHAnsi" w:hAnsiTheme="majorHAnsi" w:cstheme="majorHAnsi"/>
          <w:b/>
        </w:rPr>
        <w:t>VEREADORA MARCOS PAULO CEGATTI</w:t>
      </w:r>
    </w:p>
    <w:p w14:paraId="797097BB" w14:textId="77777777" w:rsidR="006B31CF" w:rsidRPr="00585972" w:rsidRDefault="00472595" w:rsidP="00585972">
      <w:pPr>
        <w:pStyle w:val="NormalWeb"/>
        <w:spacing w:after="0" w:afterAutospacing="0"/>
        <w:contextualSpacing/>
        <w:jc w:val="center"/>
        <w:rPr>
          <w:rStyle w:val="Forte"/>
          <w:rFonts w:asciiTheme="majorHAnsi" w:hAnsiTheme="majorHAnsi" w:cstheme="majorHAnsi"/>
          <w:b w:val="0"/>
        </w:rPr>
      </w:pPr>
      <w:r w:rsidRPr="00585972">
        <w:rPr>
          <w:rFonts w:asciiTheme="majorHAnsi" w:hAnsiTheme="majorHAnsi" w:cstheme="majorHAnsi"/>
          <w:b/>
        </w:rPr>
        <w:t>Membro</w:t>
      </w:r>
    </w:p>
    <w:p w14:paraId="6F79CBEE" w14:textId="77777777" w:rsidR="0020584A" w:rsidRPr="00585972" w:rsidRDefault="0020584A" w:rsidP="00585972">
      <w:pPr>
        <w:pStyle w:val="NormalWeb"/>
        <w:spacing w:after="0" w:afterAutospacing="0"/>
        <w:contextualSpacing/>
        <w:jc w:val="both"/>
        <w:rPr>
          <w:rStyle w:val="Forte"/>
          <w:rFonts w:asciiTheme="majorHAnsi" w:hAnsiTheme="majorHAnsi" w:cstheme="majorHAnsi"/>
        </w:rPr>
      </w:pPr>
    </w:p>
    <w:p w14:paraId="2E9151FD" w14:textId="77777777" w:rsidR="0020584A" w:rsidRPr="00585972" w:rsidRDefault="0020584A" w:rsidP="00585972">
      <w:pPr>
        <w:pStyle w:val="NormalWeb"/>
        <w:spacing w:after="0" w:afterAutospacing="0"/>
        <w:contextualSpacing/>
        <w:jc w:val="both"/>
        <w:rPr>
          <w:rStyle w:val="Forte"/>
          <w:rFonts w:asciiTheme="majorHAnsi" w:hAnsiTheme="majorHAnsi" w:cstheme="majorHAnsi"/>
        </w:rPr>
      </w:pPr>
    </w:p>
    <w:p w14:paraId="18031960" w14:textId="77777777" w:rsidR="0020584A" w:rsidRPr="00585972" w:rsidRDefault="0020584A" w:rsidP="00585972">
      <w:pPr>
        <w:pStyle w:val="NormalWeb"/>
        <w:spacing w:after="0" w:afterAutospacing="0"/>
        <w:contextualSpacing/>
        <w:jc w:val="both"/>
        <w:rPr>
          <w:rStyle w:val="Forte"/>
          <w:rFonts w:asciiTheme="majorHAnsi" w:hAnsiTheme="majorHAnsi" w:cstheme="majorHAnsi"/>
        </w:rPr>
      </w:pPr>
    </w:p>
    <w:p w14:paraId="49F12FC5" w14:textId="77777777" w:rsidR="00F13148" w:rsidRPr="00585972" w:rsidRDefault="00F13148" w:rsidP="00585972">
      <w:pPr>
        <w:pStyle w:val="NormalWeb"/>
        <w:spacing w:after="0" w:afterAutospacing="0"/>
        <w:contextualSpacing/>
        <w:jc w:val="both"/>
        <w:rPr>
          <w:rFonts w:asciiTheme="majorHAnsi" w:hAnsiTheme="majorHAnsi" w:cstheme="majorHAnsi"/>
          <w:color w:val="404040"/>
        </w:rPr>
      </w:pPr>
    </w:p>
    <w:sectPr w:rsidR="00F13148" w:rsidRPr="00585972" w:rsidSect="00914ADC">
      <w:headerReference w:type="even" r:id="rId14"/>
      <w:headerReference w:type="default" r:id="rId15"/>
      <w:footerReference w:type="default" r:id="rId16"/>
      <w:pgSz w:w="11907" w:h="16840"/>
      <w:pgMar w:top="1701" w:right="1134" w:bottom="1134" w:left="1701"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EB88C" w14:textId="77777777" w:rsidR="00CF6380" w:rsidRDefault="00CF6380">
      <w:r>
        <w:separator/>
      </w:r>
    </w:p>
  </w:endnote>
  <w:endnote w:type="continuationSeparator" w:id="0">
    <w:p w14:paraId="36C3FF7B" w14:textId="77777777" w:rsidR="00CF6380" w:rsidRDefault="00CF6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B7CF5" w14:textId="77777777" w:rsidR="0045568C" w:rsidRDefault="0045568C">
    <w:pPr>
      <w:pBdr>
        <w:top w:val="nil"/>
        <w:left w:val="nil"/>
        <w:bottom w:val="nil"/>
        <w:right w:val="nil"/>
        <w:between w:val="nil"/>
      </w:pBdr>
      <w:tabs>
        <w:tab w:val="center" w:pos="4419"/>
        <w:tab w:val="right" w:pos="8838"/>
      </w:tabs>
      <w:jc w:val="center"/>
      <w:rPr>
        <w:b/>
        <w:bCs/>
        <w:color w:val="000000"/>
        <w:sz w:val="18"/>
        <w:szCs w:val="18"/>
      </w:rPr>
    </w:pPr>
  </w:p>
  <w:p w14:paraId="47A5907B" w14:textId="77777777" w:rsidR="0045568C" w:rsidRDefault="0045568C">
    <w:pPr>
      <w:pBdr>
        <w:top w:val="nil"/>
        <w:left w:val="nil"/>
        <w:bottom w:val="nil"/>
        <w:right w:val="nil"/>
        <w:between w:val="nil"/>
      </w:pBdr>
      <w:tabs>
        <w:tab w:val="center" w:pos="4419"/>
        <w:tab w:val="right" w:pos="8838"/>
      </w:tabs>
      <w:jc w:val="center"/>
      <w:rPr>
        <w:b/>
        <w:bCs/>
        <w:color w:val="000000"/>
        <w:sz w:val="18"/>
        <w:szCs w:val="18"/>
      </w:rPr>
    </w:pPr>
  </w:p>
  <w:p w14:paraId="35A4917B" w14:textId="77777777" w:rsidR="0045568C" w:rsidRPr="0020165D" w:rsidRDefault="0045568C">
    <w:pPr>
      <w:pBdr>
        <w:top w:val="nil"/>
        <w:left w:val="nil"/>
        <w:bottom w:val="nil"/>
        <w:right w:val="nil"/>
        <w:between w:val="nil"/>
      </w:pBdr>
      <w:tabs>
        <w:tab w:val="center" w:pos="4419"/>
        <w:tab w:val="right" w:pos="8838"/>
      </w:tabs>
      <w:jc w:val="center"/>
      <w:rPr>
        <w:b/>
        <w:bCs/>
        <w:color w:val="000000"/>
        <w:sz w:val="18"/>
        <w:szCs w:val="18"/>
      </w:rPr>
    </w:pPr>
    <w:r w:rsidRPr="0020165D">
      <w:rPr>
        <w:b/>
        <w:bCs/>
        <w:color w:val="000000"/>
        <w:sz w:val="18"/>
        <w:szCs w:val="18"/>
      </w:rPr>
      <w:t>Rua Dr. José Alves, 129 - Centro - Fone: (019) 3814.1200 – Mogi Mirim - SP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C13A1" w14:textId="77777777" w:rsidR="00CF6380" w:rsidRDefault="00CF6380">
      <w:r>
        <w:separator/>
      </w:r>
    </w:p>
  </w:footnote>
  <w:footnote w:type="continuationSeparator" w:id="0">
    <w:p w14:paraId="431256F6" w14:textId="77777777" w:rsidR="00CF6380" w:rsidRDefault="00CF63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361A1" w14:textId="77777777" w:rsidR="0045568C" w:rsidRDefault="0045568C">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46F5384D" w14:textId="77777777" w:rsidR="0045568C" w:rsidRDefault="0045568C">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56268" w14:textId="77777777" w:rsidR="0045568C" w:rsidRDefault="0045568C" w:rsidP="00F81655">
    <w:pPr>
      <w:pBdr>
        <w:top w:val="nil"/>
        <w:left w:val="nil"/>
        <w:bottom w:val="nil"/>
        <w:right w:val="nil"/>
        <w:between w:val="nil"/>
      </w:pBdr>
      <w:ind w:right="360"/>
      <w:jc w:val="center"/>
      <w:rPr>
        <w:rFonts w:ascii="Bookman Old Style" w:eastAsia="Arial" w:hAnsi="Bookman Old Style" w:cs="Arial"/>
        <w:b/>
        <w:color w:val="000000"/>
        <w:sz w:val="36"/>
        <w:szCs w:val="36"/>
      </w:rPr>
    </w:pPr>
    <w:r w:rsidRPr="0020165D">
      <w:rPr>
        <w:rFonts w:ascii="Bookman Old Style" w:eastAsia="Arial" w:hAnsi="Bookman Old Style" w:cs="Arial"/>
        <w:b/>
        <w:noProof/>
        <w:color w:val="000000"/>
        <w:sz w:val="34"/>
        <w:szCs w:val="34"/>
      </w:rPr>
      <w:drawing>
        <wp:anchor distT="0" distB="0" distL="114300" distR="114300" simplePos="0" relativeHeight="251658240" behindDoc="0" locked="0" layoutInCell="1" allowOverlap="1" wp14:anchorId="41F97328" wp14:editId="19C3A96A">
          <wp:simplePos x="0" y="0"/>
          <wp:positionH relativeFrom="column">
            <wp:posOffset>-923925</wp:posOffset>
          </wp:positionH>
          <wp:positionV relativeFrom="paragraph">
            <wp:posOffset>-340995</wp:posOffset>
          </wp:positionV>
          <wp:extent cx="1341380" cy="942975"/>
          <wp:effectExtent l="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68998" name=""/>
                  <pic:cNvPicPr/>
                </pic:nvPicPr>
                <pic:blipFill>
                  <a:blip r:embed="rId1">
                    <a:extLst>
                      <a:ext uri="{28A0092B-C50C-407E-A947-70E740481C1C}">
                        <a14:useLocalDpi xmlns:a14="http://schemas.microsoft.com/office/drawing/2010/main" val="0"/>
                      </a:ext>
                    </a:extLst>
                  </a:blip>
                  <a:stretch>
                    <a:fillRect/>
                  </a:stretch>
                </pic:blipFill>
                <pic:spPr>
                  <a:xfrm>
                    <a:off x="0" y="0"/>
                    <a:ext cx="1341380" cy="942975"/>
                  </a:xfrm>
                  <a:prstGeom prst="rect">
                    <a:avLst/>
                  </a:prstGeom>
                </pic:spPr>
              </pic:pic>
            </a:graphicData>
          </a:graphic>
          <wp14:sizeRelH relativeFrom="margin">
            <wp14:pctWidth>0</wp14:pctWidth>
          </wp14:sizeRelH>
          <wp14:sizeRelV relativeFrom="margin">
            <wp14:pctHeight>0</wp14:pctHeight>
          </wp14:sizeRelV>
        </wp:anchor>
      </w:drawing>
    </w:r>
    <w:r w:rsidRPr="008A537A">
      <w:rPr>
        <w:rFonts w:ascii="Bookman Old Style" w:eastAsia="Arial" w:hAnsi="Bookman Old Style" w:cs="Arial"/>
        <w:b/>
        <w:color w:val="000000"/>
        <w:sz w:val="36"/>
        <w:szCs w:val="36"/>
      </w:rPr>
      <w:t>CÂMARA MUNICIPAL DE MOGI MIRIM</w:t>
    </w:r>
  </w:p>
  <w:p w14:paraId="014D02E2" w14:textId="77777777" w:rsidR="0045568C" w:rsidRPr="0020165D" w:rsidRDefault="0045568C" w:rsidP="008A537A">
    <w:pPr>
      <w:pBdr>
        <w:top w:val="nil"/>
        <w:left w:val="nil"/>
        <w:bottom w:val="nil"/>
        <w:right w:val="nil"/>
        <w:between w:val="nil"/>
      </w:pBdr>
      <w:tabs>
        <w:tab w:val="center" w:pos="4419"/>
        <w:tab w:val="right" w:pos="7513"/>
        <w:tab w:val="right" w:pos="8838"/>
      </w:tabs>
      <w:jc w:val="center"/>
      <w:rPr>
        <w:rFonts w:ascii="Bookman Old Style" w:eastAsia="Arial" w:hAnsi="Bookman Old Style" w:cs="Arial"/>
        <w:b/>
        <w:color w:val="000000"/>
        <w:sz w:val="24"/>
        <w:szCs w:val="24"/>
      </w:rPr>
    </w:pPr>
    <w:r w:rsidRPr="0020165D">
      <w:rPr>
        <w:rFonts w:ascii="Bookman Old Style" w:eastAsia="Arial" w:hAnsi="Bookman Old Style" w:cs="Arial"/>
        <w:b/>
        <w:color w:val="000000"/>
        <w:sz w:val="24"/>
        <w:szCs w:val="24"/>
      </w:rPr>
      <w:t>Estado de São Paulo</w:t>
    </w:r>
  </w:p>
  <w:p w14:paraId="02743614" w14:textId="77777777" w:rsidR="0045568C" w:rsidRPr="00F733EC" w:rsidRDefault="0045568C">
    <w:pPr>
      <w:pBdr>
        <w:top w:val="nil"/>
        <w:left w:val="nil"/>
        <w:bottom w:val="nil"/>
        <w:right w:val="nil"/>
        <w:between w:val="nil"/>
      </w:pBdr>
      <w:tabs>
        <w:tab w:val="center" w:pos="4419"/>
        <w:tab w:val="right" w:pos="7513"/>
        <w:tab w:val="right" w:pos="8838"/>
      </w:tabs>
      <w:jc w:val="center"/>
      <w:rPr>
        <w:rFonts w:ascii="Arial" w:eastAsia="Arial" w:hAnsi="Arial" w:cs="Arial"/>
        <w:b/>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F5FCA"/>
    <w:multiLevelType w:val="multilevel"/>
    <w:tmpl w:val="32AA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34429"/>
    <w:multiLevelType w:val="hybridMultilevel"/>
    <w:tmpl w:val="522CC712"/>
    <w:lvl w:ilvl="0" w:tplc="480E92A6">
      <w:start w:val="1"/>
      <w:numFmt w:val="bullet"/>
      <w:lvlText w:val=""/>
      <w:lvlJc w:val="left"/>
      <w:pPr>
        <w:ind w:left="1440" w:hanging="360"/>
      </w:pPr>
      <w:rPr>
        <w:rFonts w:ascii="Symbol" w:hAnsi="Symbol" w:hint="default"/>
      </w:rPr>
    </w:lvl>
    <w:lvl w:ilvl="1" w:tplc="7EA4BF32" w:tentative="1">
      <w:start w:val="1"/>
      <w:numFmt w:val="bullet"/>
      <w:lvlText w:val="o"/>
      <w:lvlJc w:val="left"/>
      <w:pPr>
        <w:ind w:left="2160" w:hanging="360"/>
      </w:pPr>
      <w:rPr>
        <w:rFonts w:ascii="Courier New" w:hAnsi="Courier New" w:cs="Courier New" w:hint="default"/>
      </w:rPr>
    </w:lvl>
    <w:lvl w:ilvl="2" w:tplc="745A1182" w:tentative="1">
      <w:start w:val="1"/>
      <w:numFmt w:val="bullet"/>
      <w:lvlText w:val=""/>
      <w:lvlJc w:val="left"/>
      <w:pPr>
        <w:ind w:left="2880" w:hanging="360"/>
      </w:pPr>
      <w:rPr>
        <w:rFonts w:ascii="Wingdings" w:hAnsi="Wingdings" w:hint="default"/>
      </w:rPr>
    </w:lvl>
    <w:lvl w:ilvl="3" w:tplc="FF88AE6C" w:tentative="1">
      <w:start w:val="1"/>
      <w:numFmt w:val="bullet"/>
      <w:lvlText w:val=""/>
      <w:lvlJc w:val="left"/>
      <w:pPr>
        <w:ind w:left="3600" w:hanging="360"/>
      </w:pPr>
      <w:rPr>
        <w:rFonts w:ascii="Symbol" w:hAnsi="Symbol" w:hint="default"/>
      </w:rPr>
    </w:lvl>
    <w:lvl w:ilvl="4" w:tplc="19EE1600" w:tentative="1">
      <w:start w:val="1"/>
      <w:numFmt w:val="bullet"/>
      <w:lvlText w:val="o"/>
      <w:lvlJc w:val="left"/>
      <w:pPr>
        <w:ind w:left="4320" w:hanging="360"/>
      </w:pPr>
      <w:rPr>
        <w:rFonts w:ascii="Courier New" w:hAnsi="Courier New" w:cs="Courier New" w:hint="default"/>
      </w:rPr>
    </w:lvl>
    <w:lvl w:ilvl="5" w:tplc="6284C6F0" w:tentative="1">
      <w:start w:val="1"/>
      <w:numFmt w:val="bullet"/>
      <w:lvlText w:val=""/>
      <w:lvlJc w:val="left"/>
      <w:pPr>
        <w:ind w:left="5040" w:hanging="360"/>
      </w:pPr>
      <w:rPr>
        <w:rFonts w:ascii="Wingdings" w:hAnsi="Wingdings" w:hint="default"/>
      </w:rPr>
    </w:lvl>
    <w:lvl w:ilvl="6" w:tplc="61DEDA70" w:tentative="1">
      <w:start w:val="1"/>
      <w:numFmt w:val="bullet"/>
      <w:lvlText w:val=""/>
      <w:lvlJc w:val="left"/>
      <w:pPr>
        <w:ind w:left="5760" w:hanging="360"/>
      </w:pPr>
      <w:rPr>
        <w:rFonts w:ascii="Symbol" w:hAnsi="Symbol" w:hint="default"/>
      </w:rPr>
    </w:lvl>
    <w:lvl w:ilvl="7" w:tplc="9F506F8C" w:tentative="1">
      <w:start w:val="1"/>
      <w:numFmt w:val="bullet"/>
      <w:lvlText w:val="o"/>
      <w:lvlJc w:val="left"/>
      <w:pPr>
        <w:ind w:left="6480" w:hanging="360"/>
      </w:pPr>
      <w:rPr>
        <w:rFonts w:ascii="Courier New" w:hAnsi="Courier New" w:cs="Courier New" w:hint="default"/>
      </w:rPr>
    </w:lvl>
    <w:lvl w:ilvl="8" w:tplc="E2125F32" w:tentative="1">
      <w:start w:val="1"/>
      <w:numFmt w:val="bullet"/>
      <w:lvlText w:val=""/>
      <w:lvlJc w:val="left"/>
      <w:pPr>
        <w:ind w:left="7200" w:hanging="360"/>
      </w:pPr>
      <w:rPr>
        <w:rFonts w:ascii="Wingdings" w:hAnsi="Wingdings" w:hint="default"/>
      </w:rPr>
    </w:lvl>
  </w:abstractNum>
  <w:abstractNum w:abstractNumId="2" w15:restartNumberingAfterBreak="0">
    <w:nsid w:val="12975FEC"/>
    <w:multiLevelType w:val="hybridMultilevel"/>
    <w:tmpl w:val="070EF622"/>
    <w:lvl w:ilvl="0" w:tplc="59E89086">
      <w:start w:val="1"/>
      <w:numFmt w:val="upperRoman"/>
      <w:lvlText w:val="%1."/>
      <w:lvlJc w:val="left"/>
      <w:pPr>
        <w:ind w:left="1080" w:hanging="720"/>
      </w:pPr>
      <w:rPr>
        <w:rFonts w:hint="default"/>
        <w:b/>
      </w:rPr>
    </w:lvl>
    <w:lvl w:ilvl="1" w:tplc="EF1EFA6E" w:tentative="1">
      <w:start w:val="1"/>
      <w:numFmt w:val="lowerLetter"/>
      <w:lvlText w:val="%2."/>
      <w:lvlJc w:val="left"/>
      <w:pPr>
        <w:ind w:left="1440" w:hanging="360"/>
      </w:pPr>
    </w:lvl>
    <w:lvl w:ilvl="2" w:tplc="DDC0D03A" w:tentative="1">
      <w:start w:val="1"/>
      <w:numFmt w:val="lowerRoman"/>
      <w:lvlText w:val="%3."/>
      <w:lvlJc w:val="right"/>
      <w:pPr>
        <w:ind w:left="2160" w:hanging="180"/>
      </w:pPr>
    </w:lvl>
    <w:lvl w:ilvl="3" w:tplc="C7D60926" w:tentative="1">
      <w:start w:val="1"/>
      <w:numFmt w:val="decimal"/>
      <w:lvlText w:val="%4."/>
      <w:lvlJc w:val="left"/>
      <w:pPr>
        <w:ind w:left="2880" w:hanging="360"/>
      </w:pPr>
    </w:lvl>
    <w:lvl w:ilvl="4" w:tplc="30BCF16E" w:tentative="1">
      <w:start w:val="1"/>
      <w:numFmt w:val="lowerLetter"/>
      <w:lvlText w:val="%5."/>
      <w:lvlJc w:val="left"/>
      <w:pPr>
        <w:ind w:left="3600" w:hanging="360"/>
      </w:pPr>
    </w:lvl>
    <w:lvl w:ilvl="5" w:tplc="D2E4F854" w:tentative="1">
      <w:start w:val="1"/>
      <w:numFmt w:val="lowerRoman"/>
      <w:lvlText w:val="%6."/>
      <w:lvlJc w:val="right"/>
      <w:pPr>
        <w:ind w:left="4320" w:hanging="180"/>
      </w:pPr>
    </w:lvl>
    <w:lvl w:ilvl="6" w:tplc="3822BD5A" w:tentative="1">
      <w:start w:val="1"/>
      <w:numFmt w:val="decimal"/>
      <w:lvlText w:val="%7."/>
      <w:lvlJc w:val="left"/>
      <w:pPr>
        <w:ind w:left="5040" w:hanging="360"/>
      </w:pPr>
    </w:lvl>
    <w:lvl w:ilvl="7" w:tplc="9BBAA0B0" w:tentative="1">
      <w:start w:val="1"/>
      <w:numFmt w:val="lowerLetter"/>
      <w:lvlText w:val="%8."/>
      <w:lvlJc w:val="left"/>
      <w:pPr>
        <w:ind w:left="5760" w:hanging="360"/>
      </w:pPr>
    </w:lvl>
    <w:lvl w:ilvl="8" w:tplc="2E54D3FE" w:tentative="1">
      <w:start w:val="1"/>
      <w:numFmt w:val="lowerRoman"/>
      <w:lvlText w:val="%9."/>
      <w:lvlJc w:val="right"/>
      <w:pPr>
        <w:ind w:left="6480" w:hanging="180"/>
      </w:pPr>
    </w:lvl>
  </w:abstractNum>
  <w:abstractNum w:abstractNumId="3" w15:restartNumberingAfterBreak="0">
    <w:nsid w:val="137118E0"/>
    <w:multiLevelType w:val="hybridMultilevel"/>
    <w:tmpl w:val="440A813C"/>
    <w:lvl w:ilvl="0" w:tplc="27F0830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68760F"/>
    <w:multiLevelType w:val="multilevel"/>
    <w:tmpl w:val="F24CC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954BDD"/>
    <w:multiLevelType w:val="multilevel"/>
    <w:tmpl w:val="66FC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4077D"/>
    <w:multiLevelType w:val="hybridMultilevel"/>
    <w:tmpl w:val="84CABE1C"/>
    <w:lvl w:ilvl="0" w:tplc="27F0830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6D4AE7"/>
    <w:multiLevelType w:val="hybridMultilevel"/>
    <w:tmpl w:val="8EA603F0"/>
    <w:lvl w:ilvl="0" w:tplc="BE1A71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BD3290"/>
    <w:multiLevelType w:val="hybridMultilevel"/>
    <w:tmpl w:val="804688FE"/>
    <w:lvl w:ilvl="0" w:tplc="5C3E4A2E">
      <w:start w:val="1"/>
      <w:numFmt w:val="upperRoman"/>
      <w:lvlText w:val="%1."/>
      <w:lvlJc w:val="left"/>
      <w:pPr>
        <w:ind w:left="1080" w:hanging="720"/>
      </w:pPr>
      <w:rPr>
        <w:rFonts w:hint="default"/>
        <w:b/>
      </w:rPr>
    </w:lvl>
    <w:lvl w:ilvl="1" w:tplc="134005FE" w:tentative="1">
      <w:start w:val="1"/>
      <w:numFmt w:val="lowerLetter"/>
      <w:lvlText w:val="%2."/>
      <w:lvlJc w:val="left"/>
      <w:pPr>
        <w:ind w:left="1440" w:hanging="360"/>
      </w:pPr>
    </w:lvl>
    <w:lvl w:ilvl="2" w:tplc="1E7E1504" w:tentative="1">
      <w:start w:val="1"/>
      <w:numFmt w:val="lowerRoman"/>
      <w:lvlText w:val="%3."/>
      <w:lvlJc w:val="right"/>
      <w:pPr>
        <w:ind w:left="2160" w:hanging="180"/>
      </w:pPr>
    </w:lvl>
    <w:lvl w:ilvl="3" w:tplc="B0A65BC4" w:tentative="1">
      <w:start w:val="1"/>
      <w:numFmt w:val="decimal"/>
      <w:lvlText w:val="%4."/>
      <w:lvlJc w:val="left"/>
      <w:pPr>
        <w:ind w:left="2880" w:hanging="360"/>
      </w:pPr>
    </w:lvl>
    <w:lvl w:ilvl="4" w:tplc="FAC292E0" w:tentative="1">
      <w:start w:val="1"/>
      <w:numFmt w:val="lowerLetter"/>
      <w:lvlText w:val="%5."/>
      <w:lvlJc w:val="left"/>
      <w:pPr>
        <w:ind w:left="3600" w:hanging="360"/>
      </w:pPr>
    </w:lvl>
    <w:lvl w:ilvl="5" w:tplc="34A27E36" w:tentative="1">
      <w:start w:val="1"/>
      <w:numFmt w:val="lowerRoman"/>
      <w:lvlText w:val="%6."/>
      <w:lvlJc w:val="right"/>
      <w:pPr>
        <w:ind w:left="4320" w:hanging="180"/>
      </w:pPr>
    </w:lvl>
    <w:lvl w:ilvl="6" w:tplc="4372BA6C" w:tentative="1">
      <w:start w:val="1"/>
      <w:numFmt w:val="decimal"/>
      <w:lvlText w:val="%7."/>
      <w:lvlJc w:val="left"/>
      <w:pPr>
        <w:ind w:left="5040" w:hanging="360"/>
      </w:pPr>
    </w:lvl>
    <w:lvl w:ilvl="7" w:tplc="7B40ED7A" w:tentative="1">
      <w:start w:val="1"/>
      <w:numFmt w:val="lowerLetter"/>
      <w:lvlText w:val="%8."/>
      <w:lvlJc w:val="left"/>
      <w:pPr>
        <w:ind w:left="5760" w:hanging="360"/>
      </w:pPr>
    </w:lvl>
    <w:lvl w:ilvl="8" w:tplc="EEA6F4FE" w:tentative="1">
      <w:start w:val="1"/>
      <w:numFmt w:val="lowerRoman"/>
      <w:lvlText w:val="%9."/>
      <w:lvlJc w:val="right"/>
      <w:pPr>
        <w:ind w:left="6480" w:hanging="180"/>
      </w:pPr>
    </w:lvl>
  </w:abstractNum>
  <w:abstractNum w:abstractNumId="9" w15:restartNumberingAfterBreak="0">
    <w:nsid w:val="1F0B2E84"/>
    <w:multiLevelType w:val="multilevel"/>
    <w:tmpl w:val="589E39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290D07"/>
    <w:multiLevelType w:val="hybridMultilevel"/>
    <w:tmpl w:val="EC2A8504"/>
    <w:lvl w:ilvl="0" w:tplc="E89EAB2E">
      <w:start w:val="1"/>
      <w:numFmt w:val="bullet"/>
      <w:lvlText w:val=""/>
      <w:lvlJc w:val="left"/>
      <w:pPr>
        <w:ind w:left="720" w:hanging="360"/>
      </w:pPr>
      <w:rPr>
        <w:rFonts w:ascii="Symbol" w:hAnsi="Symbol" w:hint="default"/>
      </w:rPr>
    </w:lvl>
    <w:lvl w:ilvl="1" w:tplc="AE78DE66">
      <w:start w:val="1"/>
      <w:numFmt w:val="bullet"/>
      <w:lvlText w:val="o"/>
      <w:lvlJc w:val="left"/>
      <w:pPr>
        <w:ind w:left="1440" w:hanging="360"/>
      </w:pPr>
      <w:rPr>
        <w:rFonts w:ascii="Courier New" w:hAnsi="Courier New" w:cs="Courier New" w:hint="default"/>
      </w:rPr>
    </w:lvl>
    <w:lvl w:ilvl="2" w:tplc="8F0E9540" w:tentative="1">
      <w:start w:val="1"/>
      <w:numFmt w:val="bullet"/>
      <w:lvlText w:val=""/>
      <w:lvlJc w:val="left"/>
      <w:pPr>
        <w:ind w:left="2160" w:hanging="360"/>
      </w:pPr>
      <w:rPr>
        <w:rFonts w:ascii="Wingdings" w:hAnsi="Wingdings" w:hint="default"/>
      </w:rPr>
    </w:lvl>
    <w:lvl w:ilvl="3" w:tplc="1E88C9F8" w:tentative="1">
      <w:start w:val="1"/>
      <w:numFmt w:val="bullet"/>
      <w:lvlText w:val=""/>
      <w:lvlJc w:val="left"/>
      <w:pPr>
        <w:ind w:left="2880" w:hanging="360"/>
      </w:pPr>
      <w:rPr>
        <w:rFonts w:ascii="Symbol" w:hAnsi="Symbol" w:hint="default"/>
      </w:rPr>
    </w:lvl>
    <w:lvl w:ilvl="4" w:tplc="DC74000E" w:tentative="1">
      <w:start w:val="1"/>
      <w:numFmt w:val="bullet"/>
      <w:lvlText w:val="o"/>
      <w:lvlJc w:val="left"/>
      <w:pPr>
        <w:ind w:left="3600" w:hanging="360"/>
      </w:pPr>
      <w:rPr>
        <w:rFonts w:ascii="Courier New" w:hAnsi="Courier New" w:cs="Courier New" w:hint="default"/>
      </w:rPr>
    </w:lvl>
    <w:lvl w:ilvl="5" w:tplc="597AFE36" w:tentative="1">
      <w:start w:val="1"/>
      <w:numFmt w:val="bullet"/>
      <w:lvlText w:val=""/>
      <w:lvlJc w:val="left"/>
      <w:pPr>
        <w:ind w:left="4320" w:hanging="360"/>
      </w:pPr>
      <w:rPr>
        <w:rFonts w:ascii="Wingdings" w:hAnsi="Wingdings" w:hint="default"/>
      </w:rPr>
    </w:lvl>
    <w:lvl w:ilvl="6" w:tplc="1B14153A" w:tentative="1">
      <w:start w:val="1"/>
      <w:numFmt w:val="bullet"/>
      <w:lvlText w:val=""/>
      <w:lvlJc w:val="left"/>
      <w:pPr>
        <w:ind w:left="5040" w:hanging="360"/>
      </w:pPr>
      <w:rPr>
        <w:rFonts w:ascii="Symbol" w:hAnsi="Symbol" w:hint="default"/>
      </w:rPr>
    </w:lvl>
    <w:lvl w:ilvl="7" w:tplc="CC5EBF00" w:tentative="1">
      <w:start w:val="1"/>
      <w:numFmt w:val="bullet"/>
      <w:lvlText w:val="o"/>
      <w:lvlJc w:val="left"/>
      <w:pPr>
        <w:ind w:left="5760" w:hanging="360"/>
      </w:pPr>
      <w:rPr>
        <w:rFonts w:ascii="Courier New" w:hAnsi="Courier New" w:cs="Courier New" w:hint="default"/>
      </w:rPr>
    </w:lvl>
    <w:lvl w:ilvl="8" w:tplc="D840A47E" w:tentative="1">
      <w:start w:val="1"/>
      <w:numFmt w:val="bullet"/>
      <w:lvlText w:val=""/>
      <w:lvlJc w:val="left"/>
      <w:pPr>
        <w:ind w:left="6480" w:hanging="360"/>
      </w:pPr>
      <w:rPr>
        <w:rFonts w:ascii="Wingdings" w:hAnsi="Wingdings" w:hint="default"/>
      </w:rPr>
    </w:lvl>
  </w:abstractNum>
  <w:abstractNum w:abstractNumId="11" w15:restartNumberingAfterBreak="0">
    <w:nsid w:val="24B32B7E"/>
    <w:multiLevelType w:val="multilevel"/>
    <w:tmpl w:val="84FA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13411"/>
    <w:multiLevelType w:val="hybridMultilevel"/>
    <w:tmpl w:val="7B280A2C"/>
    <w:lvl w:ilvl="0" w:tplc="50F2C356">
      <w:start w:val="1"/>
      <w:numFmt w:val="decimal"/>
      <w:lvlText w:val="%1."/>
      <w:lvlJc w:val="left"/>
      <w:pPr>
        <w:ind w:left="720" w:hanging="360"/>
      </w:pPr>
    </w:lvl>
    <w:lvl w:ilvl="1" w:tplc="43A6C2A6" w:tentative="1">
      <w:start w:val="1"/>
      <w:numFmt w:val="lowerLetter"/>
      <w:lvlText w:val="%2."/>
      <w:lvlJc w:val="left"/>
      <w:pPr>
        <w:ind w:left="1440" w:hanging="360"/>
      </w:pPr>
    </w:lvl>
    <w:lvl w:ilvl="2" w:tplc="DF96133C" w:tentative="1">
      <w:start w:val="1"/>
      <w:numFmt w:val="lowerRoman"/>
      <w:lvlText w:val="%3."/>
      <w:lvlJc w:val="right"/>
      <w:pPr>
        <w:ind w:left="2160" w:hanging="180"/>
      </w:pPr>
    </w:lvl>
    <w:lvl w:ilvl="3" w:tplc="5DEEF402" w:tentative="1">
      <w:start w:val="1"/>
      <w:numFmt w:val="decimal"/>
      <w:lvlText w:val="%4."/>
      <w:lvlJc w:val="left"/>
      <w:pPr>
        <w:ind w:left="2880" w:hanging="360"/>
      </w:pPr>
    </w:lvl>
    <w:lvl w:ilvl="4" w:tplc="B874B950" w:tentative="1">
      <w:start w:val="1"/>
      <w:numFmt w:val="lowerLetter"/>
      <w:lvlText w:val="%5."/>
      <w:lvlJc w:val="left"/>
      <w:pPr>
        <w:ind w:left="3600" w:hanging="360"/>
      </w:pPr>
    </w:lvl>
    <w:lvl w:ilvl="5" w:tplc="C1A8FC0E" w:tentative="1">
      <w:start w:val="1"/>
      <w:numFmt w:val="lowerRoman"/>
      <w:lvlText w:val="%6."/>
      <w:lvlJc w:val="right"/>
      <w:pPr>
        <w:ind w:left="4320" w:hanging="180"/>
      </w:pPr>
    </w:lvl>
    <w:lvl w:ilvl="6" w:tplc="486A60AC" w:tentative="1">
      <w:start w:val="1"/>
      <w:numFmt w:val="decimal"/>
      <w:lvlText w:val="%7."/>
      <w:lvlJc w:val="left"/>
      <w:pPr>
        <w:ind w:left="5040" w:hanging="360"/>
      </w:pPr>
    </w:lvl>
    <w:lvl w:ilvl="7" w:tplc="463035A0" w:tentative="1">
      <w:start w:val="1"/>
      <w:numFmt w:val="lowerLetter"/>
      <w:lvlText w:val="%8."/>
      <w:lvlJc w:val="left"/>
      <w:pPr>
        <w:ind w:left="5760" w:hanging="360"/>
      </w:pPr>
    </w:lvl>
    <w:lvl w:ilvl="8" w:tplc="880E1D70" w:tentative="1">
      <w:start w:val="1"/>
      <w:numFmt w:val="lowerRoman"/>
      <w:lvlText w:val="%9."/>
      <w:lvlJc w:val="right"/>
      <w:pPr>
        <w:ind w:left="6480" w:hanging="180"/>
      </w:pPr>
    </w:lvl>
  </w:abstractNum>
  <w:abstractNum w:abstractNumId="13" w15:restartNumberingAfterBreak="0">
    <w:nsid w:val="25154CBB"/>
    <w:multiLevelType w:val="multilevel"/>
    <w:tmpl w:val="E07A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721C57"/>
    <w:multiLevelType w:val="multilevel"/>
    <w:tmpl w:val="EE2E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2121DB"/>
    <w:multiLevelType w:val="hybridMultilevel"/>
    <w:tmpl w:val="33140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A0F46AC"/>
    <w:multiLevelType w:val="multilevel"/>
    <w:tmpl w:val="C9D4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C29B6"/>
    <w:multiLevelType w:val="multilevel"/>
    <w:tmpl w:val="BD18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EE24EF"/>
    <w:multiLevelType w:val="hybridMultilevel"/>
    <w:tmpl w:val="51548D50"/>
    <w:lvl w:ilvl="0" w:tplc="A0043FDE">
      <w:start w:val="1"/>
      <w:numFmt w:val="upperRoman"/>
      <w:lvlText w:val="%1."/>
      <w:lvlJc w:val="left"/>
      <w:pPr>
        <w:ind w:left="1080" w:hanging="720"/>
      </w:pPr>
      <w:rPr>
        <w:rFonts w:hint="default"/>
        <w:b w:val="0"/>
      </w:rPr>
    </w:lvl>
    <w:lvl w:ilvl="1" w:tplc="AA5880E6" w:tentative="1">
      <w:start w:val="1"/>
      <w:numFmt w:val="lowerLetter"/>
      <w:lvlText w:val="%2."/>
      <w:lvlJc w:val="left"/>
      <w:pPr>
        <w:ind w:left="1440" w:hanging="360"/>
      </w:pPr>
    </w:lvl>
    <w:lvl w:ilvl="2" w:tplc="809ED12E" w:tentative="1">
      <w:start w:val="1"/>
      <w:numFmt w:val="lowerRoman"/>
      <w:lvlText w:val="%3."/>
      <w:lvlJc w:val="right"/>
      <w:pPr>
        <w:ind w:left="2160" w:hanging="180"/>
      </w:pPr>
    </w:lvl>
    <w:lvl w:ilvl="3" w:tplc="88665814" w:tentative="1">
      <w:start w:val="1"/>
      <w:numFmt w:val="decimal"/>
      <w:lvlText w:val="%4."/>
      <w:lvlJc w:val="left"/>
      <w:pPr>
        <w:ind w:left="2880" w:hanging="360"/>
      </w:pPr>
    </w:lvl>
    <w:lvl w:ilvl="4" w:tplc="56D8171E" w:tentative="1">
      <w:start w:val="1"/>
      <w:numFmt w:val="lowerLetter"/>
      <w:lvlText w:val="%5."/>
      <w:lvlJc w:val="left"/>
      <w:pPr>
        <w:ind w:left="3600" w:hanging="360"/>
      </w:pPr>
    </w:lvl>
    <w:lvl w:ilvl="5" w:tplc="1A7C8968" w:tentative="1">
      <w:start w:val="1"/>
      <w:numFmt w:val="lowerRoman"/>
      <w:lvlText w:val="%6."/>
      <w:lvlJc w:val="right"/>
      <w:pPr>
        <w:ind w:left="4320" w:hanging="180"/>
      </w:pPr>
    </w:lvl>
    <w:lvl w:ilvl="6" w:tplc="C9648FC0" w:tentative="1">
      <w:start w:val="1"/>
      <w:numFmt w:val="decimal"/>
      <w:lvlText w:val="%7."/>
      <w:lvlJc w:val="left"/>
      <w:pPr>
        <w:ind w:left="5040" w:hanging="360"/>
      </w:pPr>
    </w:lvl>
    <w:lvl w:ilvl="7" w:tplc="587AB85E" w:tentative="1">
      <w:start w:val="1"/>
      <w:numFmt w:val="lowerLetter"/>
      <w:lvlText w:val="%8."/>
      <w:lvlJc w:val="left"/>
      <w:pPr>
        <w:ind w:left="5760" w:hanging="360"/>
      </w:pPr>
    </w:lvl>
    <w:lvl w:ilvl="8" w:tplc="87CC1FB2" w:tentative="1">
      <w:start w:val="1"/>
      <w:numFmt w:val="lowerRoman"/>
      <w:lvlText w:val="%9."/>
      <w:lvlJc w:val="right"/>
      <w:pPr>
        <w:ind w:left="6480" w:hanging="180"/>
      </w:pPr>
    </w:lvl>
  </w:abstractNum>
  <w:abstractNum w:abstractNumId="19" w15:restartNumberingAfterBreak="0">
    <w:nsid w:val="34FF4D27"/>
    <w:multiLevelType w:val="hybridMultilevel"/>
    <w:tmpl w:val="C5CA56A6"/>
    <w:lvl w:ilvl="0" w:tplc="06FC5F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57F14D5"/>
    <w:multiLevelType w:val="hybridMultilevel"/>
    <w:tmpl w:val="BAFE4D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FAE326D"/>
    <w:multiLevelType w:val="multilevel"/>
    <w:tmpl w:val="9F76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F46C32"/>
    <w:multiLevelType w:val="multilevel"/>
    <w:tmpl w:val="0CF8E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8C06F3"/>
    <w:multiLevelType w:val="hybridMultilevel"/>
    <w:tmpl w:val="BF6E7056"/>
    <w:lvl w:ilvl="0" w:tplc="6B2CFC3A">
      <w:start w:val="1"/>
      <w:numFmt w:val="lowerRoman"/>
      <w:lvlText w:val="%1."/>
      <w:lvlJc w:val="left"/>
      <w:pPr>
        <w:ind w:left="1080" w:hanging="72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42B6871"/>
    <w:multiLevelType w:val="multilevel"/>
    <w:tmpl w:val="151AE9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106A57"/>
    <w:multiLevelType w:val="hybridMultilevel"/>
    <w:tmpl w:val="8DB493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B247B32"/>
    <w:multiLevelType w:val="multilevel"/>
    <w:tmpl w:val="0518BB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1E29F6"/>
    <w:multiLevelType w:val="hybridMultilevel"/>
    <w:tmpl w:val="2EA00B48"/>
    <w:lvl w:ilvl="0" w:tplc="27F0830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FCF7B0F"/>
    <w:multiLevelType w:val="hybridMultilevel"/>
    <w:tmpl w:val="98381EFC"/>
    <w:lvl w:ilvl="0" w:tplc="CBC275DE">
      <w:start w:val="1"/>
      <w:numFmt w:val="bullet"/>
      <w:lvlText w:val=""/>
      <w:lvlJc w:val="left"/>
      <w:pPr>
        <w:ind w:left="720" w:hanging="360"/>
      </w:pPr>
      <w:rPr>
        <w:rFonts w:ascii="Wingdings" w:hAnsi="Wingdings" w:hint="default"/>
      </w:rPr>
    </w:lvl>
    <w:lvl w:ilvl="1" w:tplc="34DE816E" w:tentative="1">
      <w:start w:val="1"/>
      <w:numFmt w:val="bullet"/>
      <w:lvlText w:val="o"/>
      <w:lvlJc w:val="left"/>
      <w:pPr>
        <w:ind w:left="1440" w:hanging="360"/>
      </w:pPr>
      <w:rPr>
        <w:rFonts w:ascii="Courier New" w:hAnsi="Courier New" w:cs="Courier New" w:hint="default"/>
      </w:rPr>
    </w:lvl>
    <w:lvl w:ilvl="2" w:tplc="C5364E12" w:tentative="1">
      <w:start w:val="1"/>
      <w:numFmt w:val="bullet"/>
      <w:lvlText w:val=""/>
      <w:lvlJc w:val="left"/>
      <w:pPr>
        <w:ind w:left="2160" w:hanging="360"/>
      </w:pPr>
      <w:rPr>
        <w:rFonts w:ascii="Wingdings" w:hAnsi="Wingdings" w:hint="default"/>
      </w:rPr>
    </w:lvl>
    <w:lvl w:ilvl="3" w:tplc="6D64EDF0" w:tentative="1">
      <w:start w:val="1"/>
      <w:numFmt w:val="bullet"/>
      <w:lvlText w:val=""/>
      <w:lvlJc w:val="left"/>
      <w:pPr>
        <w:ind w:left="2880" w:hanging="360"/>
      </w:pPr>
      <w:rPr>
        <w:rFonts w:ascii="Symbol" w:hAnsi="Symbol" w:hint="default"/>
      </w:rPr>
    </w:lvl>
    <w:lvl w:ilvl="4" w:tplc="C1741E68" w:tentative="1">
      <w:start w:val="1"/>
      <w:numFmt w:val="bullet"/>
      <w:lvlText w:val="o"/>
      <w:lvlJc w:val="left"/>
      <w:pPr>
        <w:ind w:left="3600" w:hanging="360"/>
      </w:pPr>
      <w:rPr>
        <w:rFonts w:ascii="Courier New" w:hAnsi="Courier New" w:cs="Courier New" w:hint="default"/>
      </w:rPr>
    </w:lvl>
    <w:lvl w:ilvl="5" w:tplc="EFB47D2C" w:tentative="1">
      <w:start w:val="1"/>
      <w:numFmt w:val="bullet"/>
      <w:lvlText w:val=""/>
      <w:lvlJc w:val="left"/>
      <w:pPr>
        <w:ind w:left="4320" w:hanging="360"/>
      </w:pPr>
      <w:rPr>
        <w:rFonts w:ascii="Wingdings" w:hAnsi="Wingdings" w:hint="default"/>
      </w:rPr>
    </w:lvl>
    <w:lvl w:ilvl="6" w:tplc="6B088C4A" w:tentative="1">
      <w:start w:val="1"/>
      <w:numFmt w:val="bullet"/>
      <w:lvlText w:val=""/>
      <w:lvlJc w:val="left"/>
      <w:pPr>
        <w:ind w:left="5040" w:hanging="360"/>
      </w:pPr>
      <w:rPr>
        <w:rFonts w:ascii="Symbol" w:hAnsi="Symbol" w:hint="default"/>
      </w:rPr>
    </w:lvl>
    <w:lvl w:ilvl="7" w:tplc="83CE0B80" w:tentative="1">
      <w:start w:val="1"/>
      <w:numFmt w:val="bullet"/>
      <w:lvlText w:val="o"/>
      <w:lvlJc w:val="left"/>
      <w:pPr>
        <w:ind w:left="5760" w:hanging="360"/>
      </w:pPr>
      <w:rPr>
        <w:rFonts w:ascii="Courier New" w:hAnsi="Courier New" w:cs="Courier New" w:hint="default"/>
      </w:rPr>
    </w:lvl>
    <w:lvl w:ilvl="8" w:tplc="9E7A5A76" w:tentative="1">
      <w:start w:val="1"/>
      <w:numFmt w:val="bullet"/>
      <w:lvlText w:val=""/>
      <w:lvlJc w:val="left"/>
      <w:pPr>
        <w:ind w:left="6480" w:hanging="360"/>
      </w:pPr>
      <w:rPr>
        <w:rFonts w:ascii="Wingdings" w:hAnsi="Wingdings" w:hint="default"/>
      </w:rPr>
    </w:lvl>
  </w:abstractNum>
  <w:abstractNum w:abstractNumId="29" w15:restartNumberingAfterBreak="0">
    <w:nsid w:val="51561CBA"/>
    <w:multiLevelType w:val="hybridMultilevel"/>
    <w:tmpl w:val="77E899AC"/>
    <w:lvl w:ilvl="0" w:tplc="EC0C3BAA">
      <w:start w:val="1"/>
      <w:numFmt w:val="bullet"/>
      <w:lvlText w:val=""/>
      <w:lvlJc w:val="left"/>
      <w:pPr>
        <w:ind w:left="720" w:hanging="360"/>
      </w:pPr>
      <w:rPr>
        <w:rFonts w:ascii="Symbol" w:hAnsi="Symbol" w:hint="default"/>
      </w:rPr>
    </w:lvl>
    <w:lvl w:ilvl="1" w:tplc="784A18C6">
      <w:start w:val="1"/>
      <w:numFmt w:val="bullet"/>
      <w:lvlText w:val=""/>
      <w:lvlJc w:val="left"/>
      <w:pPr>
        <w:ind w:left="1440" w:hanging="360"/>
      </w:pPr>
      <w:rPr>
        <w:rFonts w:ascii="Symbol" w:hAnsi="Symbol" w:hint="default"/>
      </w:rPr>
    </w:lvl>
    <w:lvl w:ilvl="2" w:tplc="E52AF94A" w:tentative="1">
      <w:start w:val="1"/>
      <w:numFmt w:val="bullet"/>
      <w:lvlText w:val=""/>
      <w:lvlJc w:val="left"/>
      <w:pPr>
        <w:ind w:left="2160" w:hanging="360"/>
      </w:pPr>
      <w:rPr>
        <w:rFonts w:ascii="Wingdings" w:hAnsi="Wingdings" w:hint="default"/>
      </w:rPr>
    </w:lvl>
    <w:lvl w:ilvl="3" w:tplc="51767464" w:tentative="1">
      <w:start w:val="1"/>
      <w:numFmt w:val="bullet"/>
      <w:lvlText w:val=""/>
      <w:lvlJc w:val="left"/>
      <w:pPr>
        <w:ind w:left="2880" w:hanging="360"/>
      </w:pPr>
      <w:rPr>
        <w:rFonts w:ascii="Symbol" w:hAnsi="Symbol" w:hint="default"/>
      </w:rPr>
    </w:lvl>
    <w:lvl w:ilvl="4" w:tplc="C47EB764" w:tentative="1">
      <w:start w:val="1"/>
      <w:numFmt w:val="bullet"/>
      <w:lvlText w:val="o"/>
      <w:lvlJc w:val="left"/>
      <w:pPr>
        <w:ind w:left="3600" w:hanging="360"/>
      </w:pPr>
      <w:rPr>
        <w:rFonts w:ascii="Courier New" w:hAnsi="Courier New" w:cs="Courier New" w:hint="default"/>
      </w:rPr>
    </w:lvl>
    <w:lvl w:ilvl="5" w:tplc="F9EC7B7C" w:tentative="1">
      <w:start w:val="1"/>
      <w:numFmt w:val="bullet"/>
      <w:lvlText w:val=""/>
      <w:lvlJc w:val="left"/>
      <w:pPr>
        <w:ind w:left="4320" w:hanging="360"/>
      </w:pPr>
      <w:rPr>
        <w:rFonts w:ascii="Wingdings" w:hAnsi="Wingdings" w:hint="default"/>
      </w:rPr>
    </w:lvl>
    <w:lvl w:ilvl="6" w:tplc="D5548086" w:tentative="1">
      <w:start w:val="1"/>
      <w:numFmt w:val="bullet"/>
      <w:lvlText w:val=""/>
      <w:lvlJc w:val="left"/>
      <w:pPr>
        <w:ind w:left="5040" w:hanging="360"/>
      </w:pPr>
      <w:rPr>
        <w:rFonts w:ascii="Symbol" w:hAnsi="Symbol" w:hint="default"/>
      </w:rPr>
    </w:lvl>
    <w:lvl w:ilvl="7" w:tplc="FD22C4D2" w:tentative="1">
      <w:start w:val="1"/>
      <w:numFmt w:val="bullet"/>
      <w:lvlText w:val="o"/>
      <w:lvlJc w:val="left"/>
      <w:pPr>
        <w:ind w:left="5760" w:hanging="360"/>
      </w:pPr>
      <w:rPr>
        <w:rFonts w:ascii="Courier New" w:hAnsi="Courier New" w:cs="Courier New" w:hint="default"/>
      </w:rPr>
    </w:lvl>
    <w:lvl w:ilvl="8" w:tplc="3A1004A2" w:tentative="1">
      <w:start w:val="1"/>
      <w:numFmt w:val="bullet"/>
      <w:lvlText w:val=""/>
      <w:lvlJc w:val="left"/>
      <w:pPr>
        <w:ind w:left="6480" w:hanging="360"/>
      </w:pPr>
      <w:rPr>
        <w:rFonts w:ascii="Wingdings" w:hAnsi="Wingdings" w:hint="default"/>
      </w:rPr>
    </w:lvl>
  </w:abstractNum>
  <w:abstractNum w:abstractNumId="30" w15:restartNumberingAfterBreak="0">
    <w:nsid w:val="519B7115"/>
    <w:multiLevelType w:val="hybridMultilevel"/>
    <w:tmpl w:val="F872CD1C"/>
    <w:lvl w:ilvl="0" w:tplc="6A2A6F36">
      <w:start w:val="1"/>
      <w:numFmt w:val="upperRoman"/>
      <w:lvlText w:val="%1."/>
      <w:lvlJc w:val="left"/>
      <w:pPr>
        <w:ind w:left="1080" w:hanging="720"/>
      </w:pPr>
      <w:rPr>
        <w:rFonts w:hint="default"/>
        <w:b/>
      </w:rPr>
    </w:lvl>
    <w:lvl w:ilvl="1" w:tplc="DB80442A" w:tentative="1">
      <w:start w:val="1"/>
      <w:numFmt w:val="lowerLetter"/>
      <w:lvlText w:val="%2."/>
      <w:lvlJc w:val="left"/>
      <w:pPr>
        <w:ind w:left="1440" w:hanging="360"/>
      </w:pPr>
    </w:lvl>
    <w:lvl w:ilvl="2" w:tplc="68200D66" w:tentative="1">
      <w:start w:val="1"/>
      <w:numFmt w:val="lowerRoman"/>
      <w:lvlText w:val="%3."/>
      <w:lvlJc w:val="right"/>
      <w:pPr>
        <w:ind w:left="2160" w:hanging="180"/>
      </w:pPr>
    </w:lvl>
    <w:lvl w:ilvl="3" w:tplc="641CF040" w:tentative="1">
      <w:start w:val="1"/>
      <w:numFmt w:val="decimal"/>
      <w:lvlText w:val="%4."/>
      <w:lvlJc w:val="left"/>
      <w:pPr>
        <w:ind w:left="2880" w:hanging="360"/>
      </w:pPr>
    </w:lvl>
    <w:lvl w:ilvl="4" w:tplc="83222CEA" w:tentative="1">
      <w:start w:val="1"/>
      <w:numFmt w:val="lowerLetter"/>
      <w:lvlText w:val="%5."/>
      <w:lvlJc w:val="left"/>
      <w:pPr>
        <w:ind w:left="3600" w:hanging="360"/>
      </w:pPr>
    </w:lvl>
    <w:lvl w:ilvl="5" w:tplc="6E3440F6" w:tentative="1">
      <w:start w:val="1"/>
      <w:numFmt w:val="lowerRoman"/>
      <w:lvlText w:val="%6."/>
      <w:lvlJc w:val="right"/>
      <w:pPr>
        <w:ind w:left="4320" w:hanging="180"/>
      </w:pPr>
    </w:lvl>
    <w:lvl w:ilvl="6" w:tplc="9EEE8ECC" w:tentative="1">
      <w:start w:val="1"/>
      <w:numFmt w:val="decimal"/>
      <w:lvlText w:val="%7."/>
      <w:lvlJc w:val="left"/>
      <w:pPr>
        <w:ind w:left="5040" w:hanging="360"/>
      </w:pPr>
    </w:lvl>
    <w:lvl w:ilvl="7" w:tplc="A8F078BA" w:tentative="1">
      <w:start w:val="1"/>
      <w:numFmt w:val="lowerLetter"/>
      <w:lvlText w:val="%8."/>
      <w:lvlJc w:val="left"/>
      <w:pPr>
        <w:ind w:left="5760" w:hanging="360"/>
      </w:pPr>
    </w:lvl>
    <w:lvl w:ilvl="8" w:tplc="00307808" w:tentative="1">
      <w:start w:val="1"/>
      <w:numFmt w:val="lowerRoman"/>
      <w:lvlText w:val="%9."/>
      <w:lvlJc w:val="right"/>
      <w:pPr>
        <w:ind w:left="6480" w:hanging="180"/>
      </w:pPr>
    </w:lvl>
  </w:abstractNum>
  <w:abstractNum w:abstractNumId="31" w15:restartNumberingAfterBreak="0">
    <w:nsid w:val="561820BC"/>
    <w:multiLevelType w:val="hybridMultilevel"/>
    <w:tmpl w:val="2B40A6F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56C508DA"/>
    <w:multiLevelType w:val="hybridMultilevel"/>
    <w:tmpl w:val="7A581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7F935EB"/>
    <w:multiLevelType w:val="hybridMultilevel"/>
    <w:tmpl w:val="1F242270"/>
    <w:lvl w:ilvl="0" w:tplc="F2F0A192">
      <w:start w:val="1"/>
      <w:numFmt w:val="upperRoman"/>
      <w:lvlText w:val="%1."/>
      <w:lvlJc w:val="left"/>
      <w:pPr>
        <w:ind w:left="1080" w:hanging="720"/>
      </w:pPr>
      <w:rPr>
        <w:rFonts w:hint="default"/>
        <w:b/>
      </w:rPr>
    </w:lvl>
    <w:lvl w:ilvl="1" w:tplc="F78AECB6" w:tentative="1">
      <w:start w:val="1"/>
      <w:numFmt w:val="lowerLetter"/>
      <w:lvlText w:val="%2."/>
      <w:lvlJc w:val="left"/>
      <w:pPr>
        <w:ind w:left="1440" w:hanging="360"/>
      </w:pPr>
    </w:lvl>
    <w:lvl w:ilvl="2" w:tplc="9A86B60C" w:tentative="1">
      <w:start w:val="1"/>
      <w:numFmt w:val="lowerRoman"/>
      <w:lvlText w:val="%3."/>
      <w:lvlJc w:val="right"/>
      <w:pPr>
        <w:ind w:left="2160" w:hanging="180"/>
      </w:pPr>
    </w:lvl>
    <w:lvl w:ilvl="3" w:tplc="A1CEF5F4" w:tentative="1">
      <w:start w:val="1"/>
      <w:numFmt w:val="decimal"/>
      <w:lvlText w:val="%4."/>
      <w:lvlJc w:val="left"/>
      <w:pPr>
        <w:ind w:left="2880" w:hanging="360"/>
      </w:pPr>
    </w:lvl>
    <w:lvl w:ilvl="4" w:tplc="5A3AB5FA" w:tentative="1">
      <w:start w:val="1"/>
      <w:numFmt w:val="lowerLetter"/>
      <w:lvlText w:val="%5."/>
      <w:lvlJc w:val="left"/>
      <w:pPr>
        <w:ind w:left="3600" w:hanging="360"/>
      </w:pPr>
    </w:lvl>
    <w:lvl w:ilvl="5" w:tplc="DB70F986" w:tentative="1">
      <w:start w:val="1"/>
      <w:numFmt w:val="lowerRoman"/>
      <w:lvlText w:val="%6."/>
      <w:lvlJc w:val="right"/>
      <w:pPr>
        <w:ind w:left="4320" w:hanging="180"/>
      </w:pPr>
    </w:lvl>
    <w:lvl w:ilvl="6" w:tplc="4AC84B20" w:tentative="1">
      <w:start w:val="1"/>
      <w:numFmt w:val="decimal"/>
      <w:lvlText w:val="%7."/>
      <w:lvlJc w:val="left"/>
      <w:pPr>
        <w:ind w:left="5040" w:hanging="360"/>
      </w:pPr>
    </w:lvl>
    <w:lvl w:ilvl="7" w:tplc="71EE54BE" w:tentative="1">
      <w:start w:val="1"/>
      <w:numFmt w:val="lowerLetter"/>
      <w:lvlText w:val="%8."/>
      <w:lvlJc w:val="left"/>
      <w:pPr>
        <w:ind w:left="5760" w:hanging="360"/>
      </w:pPr>
    </w:lvl>
    <w:lvl w:ilvl="8" w:tplc="4DD6A3F0" w:tentative="1">
      <w:start w:val="1"/>
      <w:numFmt w:val="lowerRoman"/>
      <w:lvlText w:val="%9."/>
      <w:lvlJc w:val="right"/>
      <w:pPr>
        <w:ind w:left="6480" w:hanging="180"/>
      </w:pPr>
    </w:lvl>
  </w:abstractNum>
  <w:abstractNum w:abstractNumId="34" w15:restartNumberingAfterBreak="0">
    <w:nsid w:val="58E81763"/>
    <w:multiLevelType w:val="hybridMultilevel"/>
    <w:tmpl w:val="EA2661E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C4E6EF2"/>
    <w:multiLevelType w:val="hybridMultilevel"/>
    <w:tmpl w:val="A4A4CEF4"/>
    <w:lvl w:ilvl="0" w:tplc="AC4E9BA6">
      <w:start w:val="1"/>
      <w:numFmt w:val="upperRoman"/>
      <w:lvlText w:val="%1."/>
      <w:lvlJc w:val="left"/>
      <w:pPr>
        <w:ind w:left="1080" w:hanging="72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C5F791D"/>
    <w:multiLevelType w:val="hybridMultilevel"/>
    <w:tmpl w:val="8934170C"/>
    <w:lvl w:ilvl="0" w:tplc="A0DCC22A">
      <w:start w:val="1"/>
      <w:numFmt w:val="upperRoman"/>
      <w:lvlText w:val="%1."/>
      <w:lvlJc w:val="left"/>
      <w:pPr>
        <w:ind w:left="1080" w:hanging="720"/>
      </w:pPr>
      <w:rPr>
        <w:rFonts w:hint="default"/>
      </w:rPr>
    </w:lvl>
    <w:lvl w:ilvl="1" w:tplc="41A4AA9A" w:tentative="1">
      <w:start w:val="1"/>
      <w:numFmt w:val="lowerLetter"/>
      <w:lvlText w:val="%2."/>
      <w:lvlJc w:val="left"/>
      <w:pPr>
        <w:ind w:left="1440" w:hanging="360"/>
      </w:pPr>
    </w:lvl>
    <w:lvl w:ilvl="2" w:tplc="64BABB58" w:tentative="1">
      <w:start w:val="1"/>
      <w:numFmt w:val="lowerRoman"/>
      <w:lvlText w:val="%3."/>
      <w:lvlJc w:val="right"/>
      <w:pPr>
        <w:ind w:left="2160" w:hanging="180"/>
      </w:pPr>
    </w:lvl>
    <w:lvl w:ilvl="3" w:tplc="98662D8A" w:tentative="1">
      <w:start w:val="1"/>
      <w:numFmt w:val="decimal"/>
      <w:lvlText w:val="%4."/>
      <w:lvlJc w:val="left"/>
      <w:pPr>
        <w:ind w:left="2880" w:hanging="360"/>
      </w:pPr>
    </w:lvl>
    <w:lvl w:ilvl="4" w:tplc="85E4E944" w:tentative="1">
      <w:start w:val="1"/>
      <w:numFmt w:val="lowerLetter"/>
      <w:lvlText w:val="%5."/>
      <w:lvlJc w:val="left"/>
      <w:pPr>
        <w:ind w:left="3600" w:hanging="360"/>
      </w:pPr>
    </w:lvl>
    <w:lvl w:ilvl="5" w:tplc="577CC118" w:tentative="1">
      <w:start w:val="1"/>
      <w:numFmt w:val="lowerRoman"/>
      <w:lvlText w:val="%6."/>
      <w:lvlJc w:val="right"/>
      <w:pPr>
        <w:ind w:left="4320" w:hanging="180"/>
      </w:pPr>
    </w:lvl>
    <w:lvl w:ilvl="6" w:tplc="36B06362" w:tentative="1">
      <w:start w:val="1"/>
      <w:numFmt w:val="decimal"/>
      <w:lvlText w:val="%7."/>
      <w:lvlJc w:val="left"/>
      <w:pPr>
        <w:ind w:left="5040" w:hanging="360"/>
      </w:pPr>
    </w:lvl>
    <w:lvl w:ilvl="7" w:tplc="2654A80A" w:tentative="1">
      <w:start w:val="1"/>
      <w:numFmt w:val="lowerLetter"/>
      <w:lvlText w:val="%8."/>
      <w:lvlJc w:val="left"/>
      <w:pPr>
        <w:ind w:left="5760" w:hanging="360"/>
      </w:pPr>
    </w:lvl>
    <w:lvl w:ilvl="8" w:tplc="033EADD0" w:tentative="1">
      <w:start w:val="1"/>
      <w:numFmt w:val="lowerRoman"/>
      <w:lvlText w:val="%9."/>
      <w:lvlJc w:val="right"/>
      <w:pPr>
        <w:ind w:left="6480" w:hanging="180"/>
      </w:pPr>
    </w:lvl>
  </w:abstractNum>
  <w:abstractNum w:abstractNumId="37" w15:restartNumberingAfterBreak="0">
    <w:nsid w:val="61344847"/>
    <w:multiLevelType w:val="multilevel"/>
    <w:tmpl w:val="F946B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19333F"/>
    <w:multiLevelType w:val="hybridMultilevel"/>
    <w:tmpl w:val="5922F4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D082817"/>
    <w:multiLevelType w:val="multilevel"/>
    <w:tmpl w:val="6E86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816ACB"/>
    <w:multiLevelType w:val="hybridMultilevel"/>
    <w:tmpl w:val="53983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7EF5C32"/>
    <w:multiLevelType w:val="hybridMultilevel"/>
    <w:tmpl w:val="C616D3A2"/>
    <w:lvl w:ilvl="0" w:tplc="ED80FB06">
      <w:start w:val="1"/>
      <w:numFmt w:val="upperRoman"/>
      <w:lvlText w:val="%1."/>
      <w:lvlJc w:val="left"/>
      <w:pPr>
        <w:ind w:left="1080" w:hanging="720"/>
      </w:pPr>
      <w:rPr>
        <w:rFonts w:hint="default"/>
      </w:rPr>
    </w:lvl>
    <w:lvl w:ilvl="1" w:tplc="BE9AC44C" w:tentative="1">
      <w:start w:val="1"/>
      <w:numFmt w:val="lowerLetter"/>
      <w:lvlText w:val="%2."/>
      <w:lvlJc w:val="left"/>
      <w:pPr>
        <w:ind w:left="1440" w:hanging="360"/>
      </w:pPr>
    </w:lvl>
    <w:lvl w:ilvl="2" w:tplc="20A6FE44" w:tentative="1">
      <w:start w:val="1"/>
      <w:numFmt w:val="lowerRoman"/>
      <w:lvlText w:val="%3."/>
      <w:lvlJc w:val="right"/>
      <w:pPr>
        <w:ind w:left="2160" w:hanging="180"/>
      </w:pPr>
    </w:lvl>
    <w:lvl w:ilvl="3" w:tplc="1C6EE952" w:tentative="1">
      <w:start w:val="1"/>
      <w:numFmt w:val="decimal"/>
      <w:lvlText w:val="%4."/>
      <w:lvlJc w:val="left"/>
      <w:pPr>
        <w:ind w:left="2880" w:hanging="360"/>
      </w:pPr>
    </w:lvl>
    <w:lvl w:ilvl="4" w:tplc="A8566DCC" w:tentative="1">
      <w:start w:val="1"/>
      <w:numFmt w:val="lowerLetter"/>
      <w:lvlText w:val="%5."/>
      <w:lvlJc w:val="left"/>
      <w:pPr>
        <w:ind w:left="3600" w:hanging="360"/>
      </w:pPr>
    </w:lvl>
    <w:lvl w:ilvl="5" w:tplc="B93A6C28" w:tentative="1">
      <w:start w:val="1"/>
      <w:numFmt w:val="lowerRoman"/>
      <w:lvlText w:val="%6."/>
      <w:lvlJc w:val="right"/>
      <w:pPr>
        <w:ind w:left="4320" w:hanging="180"/>
      </w:pPr>
    </w:lvl>
    <w:lvl w:ilvl="6" w:tplc="DA22E04E" w:tentative="1">
      <w:start w:val="1"/>
      <w:numFmt w:val="decimal"/>
      <w:lvlText w:val="%7."/>
      <w:lvlJc w:val="left"/>
      <w:pPr>
        <w:ind w:left="5040" w:hanging="360"/>
      </w:pPr>
    </w:lvl>
    <w:lvl w:ilvl="7" w:tplc="9272AF04" w:tentative="1">
      <w:start w:val="1"/>
      <w:numFmt w:val="lowerLetter"/>
      <w:lvlText w:val="%8."/>
      <w:lvlJc w:val="left"/>
      <w:pPr>
        <w:ind w:left="5760" w:hanging="360"/>
      </w:pPr>
    </w:lvl>
    <w:lvl w:ilvl="8" w:tplc="CD48FC66" w:tentative="1">
      <w:start w:val="1"/>
      <w:numFmt w:val="lowerRoman"/>
      <w:lvlText w:val="%9."/>
      <w:lvlJc w:val="right"/>
      <w:pPr>
        <w:ind w:left="6480" w:hanging="180"/>
      </w:pPr>
    </w:lvl>
  </w:abstractNum>
  <w:abstractNum w:abstractNumId="42" w15:restartNumberingAfterBreak="0">
    <w:nsid w:val="792A20F5"/>
    <w:multiLevelType w:val="hybridMultilevel"/>
    <w:tmpl w:val="36E438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996448C"/>
    <w:multiLevelType w:val="multilevel"/>
    <w:tmpl w:val="DDCE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2065B4"/>
    <w:multiLevelType w:val="hybridMultilevel"/>
    <w:tmpl w:val="D542E4B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1"/>
  </w:num>
  <w:num w:numId="4">
    <w:abstractNumId w:val="14"/>
  </w:num>
  <w:num w:numId="5">
    <w:abstractNumId w:val="39"/>
  </w:num>
  <w:num w:numId="6">
    <w:abstractNumId w:val="43"/>
  </w:num>
  <w:num w:numId="7">
    <w:abstractNumId w:val="5"/>
  </w:num>
  <w:num w:numId="8">
    <w:abstractNumId w:val="17"/>
  </w:num>
  <w:num w:numId="9">
    <w:abstractNumId w:val="13"/>
  </w:num>
  <w:num w:numId="10">
    <w:abstractNumId w:val="12"/>
  </w:num>
  <w:num w:numId="11">
    <w:abstractNumId w:val="10"/>
  </w:num>
  <w:num w:numId="12">
    <w:abstractNumId w:val="29"/>
  </w:num>
  <w:num w:numId="13">
    <w:abstractNumId w:val="0"/>
  </w:num>
  <w:num w:numId="14">
    <w:abstractNumId w:val="4"/>
  </w:num>
  <w:num w:numId="15">
    <w:abstractNumId w:val="37"/>
  </w:num>
  <w:num w:numId="16">
    <w:abstractNumId w:val="18"/>
  </w:num>
  <w:num w:numId="17">
    <w:abstractNumId w:val="36"/>
  </w:num>
  <w:num w:numId="18">
    <w:abstractNumId w:val="8"/>
  </w:num>
  <w:num w:numId="19">
    <w:abstractNumId w:val="2"/>
  </w:num>
  <w:num w:numId="20">
    <w:abstractNumId w:val="33"/>
  </w:num>
  <w:num w:numId="21">
    <w:abstractNumId w:val="30"/>
  </w:num>
  <w:num w:numId="22">
    <w:abstractNumId w:val="41"/>
  </w:num>
  <w:num w:numId="23">
    <w:abstractNumId w:val="11"/>
  </w:num>
  <w:num w:numId="24">
    <w:abstractNumId w:val="32"/>
  </w:num>
  <w:num w:numId="25">
    <w:abstractNumId w:val="25"/>
  </w:num>
  <w:num w:numId="26">
    <w:abstractNumId w:val="42"/>
  </w:num>
  <w:num w:numId="27">
    <w:abstractNumId w:val="15"/>
  </w:num>
  <w:num w:numId="28">
    <w:abstractNumId w:val="22"/>
  </w:num>
  <w:num w:numId="29">
    <w:abstractNumId w:val="26"/>
    <w:lvlOverride w:ilvl="0">
      <w:lvl w:ilvl="0">
        <w:numFmt w:val="decimal"/>
        <w:lvlText w:val="%1."/>
        <w:lvlJc w:val="left"/>
      </w:lvl>
    </w:lvlOverride>
  </w:num>
  <w:num w:numId="30">
    <w:abstractNumId w:val="24"/>
    <w:lvlOverride w:ilvl="0">
      <w:lvl w:ilvl="0">
        <w:numFmt w:val="decimal"/>
        <w:lvlText w:val="%1."/>
        <w:lvlJc w:val="left"/>
      </w:lvl>
    </w:lvlOverride>
  </w:num>
  <w:num w:numId="31">
    <w:abstractNumId w:val="21"/>
  </w:num>
  <w:num w:numId="32">
    <w:abstractNumId w:val="9"/>
    <w:lvlOverride w:ilvl="0">
      <w:lvl w:ilvl="0">
        <w:numFmt w:val="decimal"/>
        <w:lvlText w:val="%1."/>
        <w:lvlJc w:val="left"/>
      </w:lvl>
    </w:lvlOverride>
  </w:num>
  <w:num w:numId="33">
    <w:abstractNumId w:val="23"/>
  </w:num>
  <w:num w:numId="34">
    <w:abstractNumId w:val="35"/>
  </w:num>
  <w:num w:numId="35">
    <w:abstractNumId w:val="3"/>
  </w:num>
  <w:num w:numId="36">
    <w:abstractNumId w:val="6"/>
  </w:num>
  <w:num w:numId="37">
    <w:abstractNumId w:val="27"/>
  </w:num>
  <w:num w:numId="38">
    <w:abstractNumId w:val="44"/>
  </w:num>
  <w:num w:numId="39">
    <w:abstractNumId w:val="7"/>
  </w:num>
  <w:num w:numId="40">
    <w:abstractNumId w:val="19"/>
  </w:num>
  <w:num w:numId="41">
    <w:abstractNumId w:val="34"/>
  </w:num>
  <w:num w:numId="42">
    <w:abstractNumId w:val="38"/>
  </w:num>
  <w:num w:numId="43">
    <w:abstractNumId w:val="20"/>
  </w:num>
  <w:num w:numId="44">
    <w:abstractNumId w:val="31"/>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469"/>
    <w:rsid w:val="00021B2B"/>
    <w:rsid w:val="00026797"/>
    <w:rsid w:val="00027D0F"/>
    <w:rsid w:val="00037531"/>
    <w:rsid w:val="00040239"/>
    <w:rsid w:val="00041A2D"/>
    <w:rsid w:val="000455CE"/>
    <w:rsid w:val="00057A9B"/>
    <w:rsid w:val="000622A6"/>
    <w:rsid w:val="00064FC8"/>
    <w:rsid w:val="00070FE7"/>
    <w:rsid w:val="00071EF2"/>
    <w:rsid w:val="00072EB5"/>
    <w:rsid w:val="0008150E"/>
    <w:rsid w:val="00092E53"/>
    <w:rsid w:val="00096F36"/>
    <w:rsid w:val="000A1BE0"/>
    <w:rsid w:val="000A732D"/>
    <w:rsid w:val="000B1C6D"/>
    <w:rsid w:val="000C4A24"/>
    <w:rsid w:val="000F0AD7"/>
    <w:rsid w:val="000F4933"/>
    <w:rsid w:val="00126AE5"/>
    <w:rsid w:val="00150EF4"/>
    <w:rsid w:val="0015590E"/>
    <w:rsid w:val="00181506"/>
    <w:rsid w:val="00187FC6"/>
    <w:rsid w:val="001902E0"/>
    <w:rsid w:val="00192536"/>
    <w:rsid w:val="001931ED"/>
    <w:rsid w:val="00193858"/>
    <w:rsid w:val="001963B8"/>
    <w:rsid w:val="001A3CE4"/>
    <w:rsid w:val="001B7303"/>
    <w:rsid w:val="001E6B03"/>
    <w:rsid w:val="001F7F66"/>
    <w:rsid w:val="0020165D"/>
    <w:rsid w:val="0020584A"/>
    <w:rsid w:val="00213987"/>
    <w:rsid w:val="00227E2C"/>
    <w:rsid w:val="00234376"/>
    <w:rsid w:val="0024063A"/>
    <w:rsid w:val="00282E40"/>
    <w:rsid w:val="00297379"/>
    <w:rsid w:val="002A2BD3"/>
    <w:rsid w:val="002A648D"/>
    <w:rsid w:val="002B5A45"/>
    <w:rsid w:val="002B71AC"/>
    <w:rsid w:val="002C0A99"/>
    <w:rsid w:val="002E3052"/>
    <w:rsid w:val="002F3157"/>
    <w:rsid w:val="002F4CBB"/>
    <w:rsid w:val="002F589A"/>
    <w:rsid w:val="003121C8"/>
    <w:rsid w:val="00314B47"/>
    <w:rsid w:val="003200AF"/>
    <w:rsid w:val="00322469"/>
    <w:rsid w:val="00325F92"/>
    <w:rsid w:val="00346786"/>
    <w:rsid w:val="003668CF"/>
    <w:rsid w:val="00371A69"/>
    <w:rsid w:val="003758D2"/>
    <w:rsid w:val="0038129E"/>
    <w:rsid w:val="00381C00"/>
    <w:rsid w:val="003A2ADE"/>
    <w:rsid w:val="003A5737"/>
    <w:rsid w:val="003A796B"/>
    <w:rsid w:val="003B1A59"/>
    <w:rsid w:val="003C6BCB"/>
    <w:rsid w:val="003D250F"/>
    <w:rsid w:val="003D6D21"/>
    <w:rsid w:val="003D7B81"/>
    <w:rsid w:val="003E5A51"/>
    <w:rsid w:val="003E60A2"/>
    <w:rsid w:val="003F0B47"/>
    <w:rsid w:val="003F64A5"/>
    <w:rsid w:val="00405098"/>
    <w:rsid w:val="0041669F"/>
    <w:rsid w:val="00417E23"/>
    <w:rsid w:val="00423EBB"/>
    <w:rsid w:val="00446FA1"/>
    <w:rsid w:val="0045568C"/>
    <w:rsid w:val="004557B8"/>
    <w:rsid w:val="00456770"/>
    <w:rsid w:val="0047023C"/>
    <w:rsid w:val="00472595"/>
    <w:rsid w:val="004755B6"/>
    <w:rsid w:val="00493896"/>
    <w:rsid w:val="004A4450"/>
    <w:rsid w:val="004B3FD2"/>
    <w:rsid w:val="004B6FDF"/>
    <w:rsid w:val="004C0017"/>
    <w:rsid w:val="004C076A"/>
    <w:rsid w:val="004D46DA"/>
    <w:rsid w:val="004E6092"/>
    <w:rsid w:val="00515D2F"/>
    <w:rsid w:val="005242B1"/>
    <w:rsid w:val="00524D00"/>
    <w:rsid w:val="0053077E"/>
    <w:rsid w:val="00543E03"/>
    <w:rsid w:val="005559D9"/>
    <w:rsid w:val="0055728D"/>
    <w:rsid w:val="0057515A"/>
    <w:rsid w:val="00581E42"/>
    <w:rsid w:val="00584829"/>
    <w:rsid w:val="00585972"/>
    <w:rsid w:val="0059215B"/>
    <w:rsid w:val="005A235E"/>
    <w:rsid w:val="005B27A9"/>
    <w:rsid w:val="005B5D7B"/>
    <w:rsid w:val="005B766F"/>
    <w:rsid w:val="005D21C6"/>
    <w:rsid w:val="005E491E"/>
    <w:rsid w:val="005F2654"/>
    <w:rsid w:val="005F4E55"/>
    <w:rsid w:val="005F54DA"/>
    <w:rsid w:val="00607589"/>
    <w:rsid w:val="006134E3"/>
    <w:rsid w:val="00613747"/>
    <w:rsid w:val="00620B91"/>
    <w:rsid w:val="00622738"/>
    <w:rsid w:val="006231B8"/>
    <w:rsid w:val="006231BE"/>
    <w:rsid w:val="00637C5F"/>
    <w:rsid w:val="00670C69"/>
    <w:rsid w:val="006763A3"/>
    <w:rsid w:val="006834FE"/>
    <w:rsid w:val="00697874"/>
    <w:rsid w:val="006A54A9"/>
    <w:rsid w:val="006A762A"/>
    <w:rsid w:val="006B31CF"/>
    <w:rsid w:val="006D1946"/>
    <w:rsid w:val="006E14A1"/>
    <w:rsid w:val="006F48DD"/>
    <w:rsid w:val="007038AD"/>
    <w:rsid w:val="00732164"/>
    <w:rsid w:val="00741F3B"/>
    <w:rsid w:val="00753ABE"/>
    <w:rsid w:val="007556D8"/>
    <w:rsid w:val="0078178E"/>
    <w:rsid w:val="00783794"/>
    <w:rsid w:val="00783CF0"/>
    <w:rsid w:val="00784CD4"/>
    <w:rsid w:val="00785E1B"/>
    <w:rsid w:val="007911EF"/>
    <w:rsid w:val="007A08D1"/>
    <w:rsid w:val="007B6058"/>
    <w:rsid w:val="007C6029"/>
    <w:rsid w:val="00804434"/>
    <w:rsid w:val="0081335D"/>
    <w:rsid w:val="00825182"/>
    <w:rsid w:val="008338B4"/>
    <w:rsid w:val="00842408"/>
    <w:rsid w:val="00855DD2"/>
    <w:rsid w:val="008641BE"/>
    <w:rsid w:val="00864928"/>
    <w:rsid w:val="0086613A"/>
    <w:rsid w:val="008677CB"/>
    <w:rsid w:val="00881E60"/>
    <w:rsid w:val="0088465F"/>
    <w:rsid w:val="008905C2"/>
    <w:rsid w:val="008A4CF9"/>
    <w:rsid w:val="008A537A"/>
    <w:rsid w:val="008C08C5"/>
    <w:rsid w:val="008C125D"/>
    <w:rsid w:val="008C4AA2"/>
    <w:rsid w:val="008D18CB"/>
    <w:rsid w:val="008E6358"/>
    <w:rsid w:val="008F67DA"/>
    <w:rsid w:val="00902EE1"/>
    <w:rsid w:val="009048A2"/>
    <w:rsid w:val="00904ADF"/>
    <w:rsid w:val="00914ADC"/>
    <w:rsid w:val="00920A3F"/>
    <w:rsid w:val="00925E1A"/>
    <w:rsid w:val="00951FA3"/>
    <w:rsid w:val="00966576"/>
    <w:rsid w:val="0098102A"/>
    <w:rsid w:val="00983B49"/>
    <w:rsid w:val="009A2AFE"/>
    <w:rsid w:val="009C0AEC"/>
    <w:rsid w:val="009C3D10"/>
    <w:rsid w:val="009D4F58"/>
    <w:rsid w:val="009D56B8"/>
    <w:rsid w:val="009D6B7C"/>
    <w:rsid w:val="009F0F96"/>
    <w:rsid w:val="00A00E3E"/>
    <w:rsid w:val="00A12DD9"/>
    <w:rsid w:val="00A14E63"/>
    <w:rsid w:val="00A164DC"/>
    <w:rsid w:val="00A23604"/>
    <w:rsid w:val="00A2712E"/>
    <w:rsid w:val="00A27446"/>
    <w:rsid w:val="00A42DE1"/>
    <w:rsid w:val="00A43436"/>
    <w:rsid w:val="00A52713"/>
    <w:rsid w:val="00A637A2"/>
    <w:rsid w:val="00A672C0"/>
    <w:rsid w:val="00A92E38"/>
    <w:rsid w:val="00AA4805"/>
    <w:rsid w:val="00AD2770"/>
    <w:rsid w:val="00AE0773"/>
    <w:rsid w:val="00AE4353"/>
    <w:rsid w:val="00AE5858"/>
    <w:rsid w:val="00AF0C05"/>
    <w:rsid w:val="00AF3296"/>
    <w:rsid w:val="00AF4AC7"/>
    <w:rsid w:val="00B31C1C"/>
    <w:rsid w:val="00B33FF5"/>
    <w:rsid w:val="00B378D5"/>
    <w:rsid w:val="00B45642"/>
    <w:rsid w:val="00B52F97"/>
    <w:rsid w:val="00B57090"/>
    <w:rsid w:val="00BA48C7"/>
    <w:rsid w:val="00BC3354"/>
    <w:rsid w:val="00BE41D6"/>
    <w:rsid w:val="00BE68FF"/>
    <w:rsid w:val="00BE6938"/>
    <w:rsid w:val="00BF2A6F"/>
    <w:rsid w:val="00BF47AD"/>
    <w:rsid w:val="00C00566"/>
    <w:rsid w:val="00C03742"/>
    <w:rsid w:val="00C0650C"/>
    <w:rsid w:val="00C076DE"/>
    <w:rsid w:val="00C10154"/>
    <w:rsid w:val="00C3120C"/>
    <w:rsid w:val="00C31C89"/>
    <w:rsid w:val="00C56DF7"/>
    <w:rsid w:val="00C637ED"/>
    <w:rsid w:val="00C66AAE"/>
    <w:rsid w:val="00C74E3F"/>
    <w:rsid w:val="00C75973"/>
    <w:rsid w:val="00CA4349"/>
    <w:rsid w:val="00CC0BEC"/>
    <w:rsid w:val="00CC230E"/>
    <w:rsid w:val="00CC3E72"/>
    <w:rsid w:val="00CC63BD"/>
    <w:rsid w:val="00CF288D"/>
    <w:rsid w:val="00CF6380"/>
    <w:rsid w:val="00D00F80"/>
    <w:rsid w:val="00D029F4"/>
    <w:rsid w:val="00D233F3"/>
    <w:rsid w:val="00D31303"/>
    <w:rsid w:val="00D33D19"/>
    <w:rsid w:val="00D41199"/>
    <w:rsid w:val="00D52DAE"/>
    <w:rsid w:val="00D543E6"/>
    <w:rsid w:val="00D635A7"/>
    <w:rsid w:val="00D63F76"/>
    <w:rsid w:val="00D66197"/>
    <w:rsid w:val="00D677F3"/>
    <w:rsid w:val="00D67961"/>
    <w:rsid w:val="00D735E2"/>
    <w:rsid w:val="00D75C8D"/>
    <w:rsid w:val="00D80A2E"/>
    <w:rsid w:val="00D81BDB"/>
    <w:rsid w:val="00D85ED2"/>
    <w:rsid w:val="00D91BA0"/>
    <w:rsid w:val="00D9258F"/>
    <w:rsid w:val="00DA237B"/>
    <w:rsid w:val="00DA7AB4"/>
    <w:rsid w:val="00DC32F0"/>
    <w:rsid w:val="00DD7EAE"/>
    <w:rsid w:val="00DE2A9A"/>
    <w:rsid w:val="00DF3AA1"/>
    <w:rsid w:val="00DF605F"/>
    <w:rsid w:val="00E11ECC"/>
    <w:rsid w:val="00E3543A"/>
    <w:rsid w:val="00E471F3"/>
    <w:rsid w:val="00E57571"/>
    <w:rsid w:val="00E57668"/>
    <w:rsid w:val="00E7438B"/>
    <w:rsid w:val="00E978F5"/>
    <w:rsid w:val="00EA0447"/>
    <w:rsid w:val="00EA375D"/>
    <w:rsid w:val="00EA4E83"/>
    <w:rsid w:val="00EB1570"/>
    <w:rsid w:val="00EB3C9A"/>
    <w:rsid w:val="00EB7562"/>
    <w:rsid w:val="00EC5677"/>
    <w:rsid w:val="00ED7D93"/>
    <w:rsid w:val="00EE3AF3"/>
    <w:rsid w:val="00EE457C"/>
    <w:rsid w:val="00EF4DE4"/>
    <w:rsid w:val="00EF630E"/>
    <w:rsid w:val="00F00F78"/>
    <w:rsid w:val="00F10F57"/>
    <w:rsid w:val="00F13148"/>
    <w:rsid w:val="00F21F60"/>
    <w:rsid w:val="00F304D4"/>
    <w:rsid w:val="00F42F8D"/>
    <w:rsid w:val="00F52EC1"/>
    <w:rsid w:val="00F55E24"/>
    <w:rsid w:val="00F6470D"/>
    <w:rsid w:val="00F660F1"/>
    <w:rsid w:val="00F733EC"/>
    <w:rsid w:val="00F74441"/>
    <w:rsid w:val="00F81655"/>
    <w:rsid w:val="00F83282"/>
    <w:rsid w:val="00F91A1F"/>
    <w:rsid w:val="00F921DB"/>
    <w:rsid w:val="00F954DB"/>
    <w:rsid w:val="00FA65BC"/>
    <w:rsid w:val="00FB12A6"/>
    <w:rsid w:val="00FC75D4"/>
    <w:rsid w:val="00FE0D3F"/>
    <w:rsid w:val="00FE7A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23ECF"/>
  <w15:docId w15:val="{8D6C0D14-F8BB-4439-86F0-77B3022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Fontepargpadro"/>
    <w:uiPriority w:val="99"/>
    <w:semiHidden/>
    <w:unhideWhenUsed/>
    <w:rsid w:val="00EE457C"/>
    <w:rPr>
      <w:color w:val="0000FF"/>
      <w:u w:val="single"/>
    </w:rPr>
  </w:style>
  <w:style w:type="paragraph" w:styleId="Rodap">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Fontepargpadro"/>
    <w:link w:val="Rodap"/>
    <w:uiPriority w:val="99"/>
    <w:rsid w:val="00B57090"/>
  </w:style>
  <w:style w:type="paragraph" w:styleId="Cabealho">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Fontepargpadro"/>
    <w:link w:val="Cabealho"/>
    <w:uiPriority w:val="99"/>
    <w:rsid w:val="00B57090"/>
  </w:style>
  <w:style w:type="paragraph" w:styleId="Textodebalo">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Fontepargpadro"/>
    <w:link w:val="Textodebalo"/>
    <w:uiPriority w:val="99"/>
    <w:semiHidden/>
    <w:rsid w:val="0078178E"/>
    <w:rPr>
      <w:rFonts w:ascii="Segoe UI" w:hAnsi="Segoe UI" w:cs="Segoe UI"/>
      <w:sz w:val="18"/>
      <w:szCs w:val="18"/>
    </w:rPr>
  </w:style>
  <w:style w:type="paragraph" w:styleId="PargrafodaLista">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Corpodetexto">
    <w:name w:val="Body Text"/>
    <w:basedOn w:val="Normal"/>
    <w:link w:val="CorpodetextoChar"/>
    <w:rsid w:val="0057515A"/>
    <w:pPr>
      <w:suppressAutoHyphens/>
      <w:spacing w:after="140" w:line="276" w:lineRule="auto"/>
    </w:pPr>
  </w:style>
  <w:style w:type="character" w:customStyle="1" w:styleId="CorpodetextoChar">
    <w:name w:val="Corpo de texto Char"/>
    <w:basedOn w:val="Fontepargpadro"/>
    <w:link w:val="Corpodetexto"/>
    <w:rsid w:val="0057515A"/>
  </w:style>
  <w:style w:type="table" w:styleId="Tabelacomgrade">
    <w:name w:val="Table Grid"/>
    <w:basedOn w:val="Tabelanormal"/>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nfase">
    <w:name w:val="Emphasis"/>
    <w:basedOn w:val="Fontepargpadro"/>
    <w:uiPriority w:val="20"/>
    <w:qFormat/>
    <w:rsid w:val="00F74441"/>
    <w:rPr>
      <w:i/>
      <w:iCs/>
    </w:rPr>
  </w:style>
  <w:style w:type="character" w:customStyle="1" w:styleId="titulo-principal">
    <w:name w:val="titulo-principal"/>
    <w:rsid w:val="004B3FD2"/>
  </w:style>
  <w:style w:type="character" w:customStyle="1" w:styleId="apple-tab-span">
    <w:name w:val="apple-tab-span"/>
    <w:basedOn w:val="Fontepargpadro"/>
    <w:rsid w:val="00585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19109">
      <w:bodyDiv w:val="1"/>
      <w:marLeft w:val="0"/>
      <w:marRight w:val="0"/>
      <w:marTop w:val="0"/>
      <w:marBottom w:val="0"/>
      <w:divBdr>
        <w:top w:val="none" w:sz="0" w:space="0" w:color="auto"/>
        <w:left w:val="none" w:sz="0" w:space="0" w:color="auto"/>
        <w:bottom w:val="none" w:sz="0" w:space="0" w:color="auto"/>
        <w:right w:val="none" w:sz="0" w:space="0" w:color="auto"/>
      </w:divBdr>
    </w:div>
    <w:div w:id="547380700">
      <w:bodyDiv w:val="1"/>
      <w:marLeft w:val="0"/>
      <w:marRight w:val="0"/>
      <w:marTop w:val="0"/>
      <w:marBottom w:val="0"/>
      <w:divBdr>
        <w:top w:val="none" w:sz="0" w:space="0" w:color="auto"/>
        <w:left w:val="none" w:sz="0" w:space="0" w:color="auto"/>
        <w:bottom w:val="none" w:sz="0" w:space="0" w:color="auto"/>
        <w:right w:val="none" w:sz="0" w:space="0" w:color="auto"/>
      </w:divBdr>
    </w:div>
    <w:div w:id="731390821">
      <w:bodyDiv w:val="1"/>
      <w:marLeft w:val="0"/>
      <w:marRight w:val="0"/>
      <w:marTop w:val="0"/>
      <w:marBottom w:val="0"/>
      <w:divBdr>
        <w:top w:val="none" w:sz="0" w:space="0" w:color="auto"/>
        <w:left w:val="none" w:sz="0" w:space="0" w:color="auto"/>
        <w:bottom w:val="none" w:sz="0" w:space="0" w:color="auto"/>
        <w:right w:val="none" w:sz="0" w:space="0" w:color="auto"/>
      </w:divBdr>
    </w:div>
    <w:div w:id="890964984">
      <w:bodyDiv w:val="1"/>
      <w:marLeft w:val="0"/>
      <w:marRight w:val="0"/>
      <w:marTop w:val="0"/>
      <w:marBottom w:val="0"/>
      <w:divBdr>
        <w:top w:val="none" w:sz="0" w:space="0" w:color="auto"/>
        <w:left w:val="none" w:sz="0" w:space="0" w:color="auto"/>
        <w:bottom w:val="none" w:sz="0" w:space="0" w:color="auto"/>
        <w:right w:val="none" w:sz="0" w:space="0" w:color="auto"/>
      </w:divBdr>
    </w:div>
    <w:div w:id="1060053381">
      <w:bodyDiv w:val="1"/>
      <w:marLeft w:val="0"/>
      <w:marRight w:val="0"/>
      <w:marTop w:val="0"/>
      <w:marBottom w:val="0"/>
      <w:divBdr>
        <w:top w:val="none" w:sz="0" w:space="0" w:color="auto"/>
        <w:left w:val="none" w:sz="0" w:space="0" w:color="auto"/>
        <w:bottom w:val="none" w:sz="0" w:space="0" w:color="auto"/>
        <w:right w:val="none" w:sz="0" w:space="0" w:color="auto"/>
      </w:divBdr>
    </w:div>
    <w:div w:id="1804423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663FD-5C0D-4379-953A-44EBF36A1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4859</Words>
  <Characters>26243</Characters>
  <Application>Microsoft Office Word</Application>
  <DocSecurity>0</DocSecurity>
  <Lines>218</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lastModifiedBy>Conta da Microsoft</cp:lastModifiedBy>
  <cp:revision>7</cp:revision>
  <cp:lastPrinted>2026-06-17T17:43:00Z</cp:lastPrinted>
  <dcterms:created xsi:type="dcterms:W3CDTF">2026-06-17T17:37:00Z</dcterms:created>
  <dcterms:modified xsi:type="dcterms:W3CDTF">2026-06-17T18:11:00Z</dcterms:modified>
</cp:coreProperties>
</file>