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5FD" w:rsidRPr="00A77DA2">
      <w:pPr>
        <w:contextualSpacing/>
        <w:rPr>
          <w:sz w:val="24"/>
          <w:szCs w:val="24"/>
        </w:rPr>
      </w:pPr>
      <w:bookmarkStart w:id="0" w:name="docs-internal-guid-6dc14b50-7fff-3068-6d"/>
      <w:bookmarkEnd w:id="0"/>
      <w:r w:rsidRPr="00A77DA2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</w:t>
      </w:r>
      <w:r w:rsidR="006A4A2F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nº 43</w:t>
      </w:r>
      <w:r w:rsidR="00E626C3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/2026</w:t>
      </w:r>
    </w:p>
    <w:p w:rsidR="008615FD" w:rsidRPr="00A77DA2">
      <w:pPr>
        <w:pStyle w:val="BodyText"/>
        <w:spacing w:after="0" w:line="240" w:lineRule="auto"/>
        <w:contextualSpacing/>
        <w:rPr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Processo nº 54</w:t>
      </w:r>
      <w:r w:rsidR="001F33A6">
        <w:rPr>
          <w:rFonts w:ascii="Calibri" w:hAnsi="Calibri"/>
          <w:b/>
          <w:color w:val="000000"/>
          <w:sz w:val="24"/>
          <w:szCs w:val="24"/>
        </w:rPr>
        <w:t>/2026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  <w:t>Confo</w:t>
      </w:r>
      <w:r w:rsidRPr="00A77DA2" w:rsidR="00A8293C">
        <w:rPr>
          <w:rFonts w:ascii="Calibri" w:hAnsi="Calibri"/>
          <w:color w:val="000000"/>
          <w:sz w:val="24"/>
          <w:szCs w:val="24"/>
        </w:rPr>
        <w:t xml:space="preserve">rme determina o artigo 37 </w:t>
      </w:r>
      <w:r w:rsidRPr="00A77DA2">
        <w:rPr>
          <w:rFonts w:ascii="Calibri" w:hAnsi="Calibri"/>
          <w:color w:val="000000"/>
          <w:sz w:val="24"/>
          <w:szCs w:val="24"/>
        </w:rPr>
        <w:t xml:space="preserve">da Resolução 276 de 09 de novembro de 2010 – Regimento Interno da Câmara Municipal, </w:t>
      </w:r>
      <w:r w:rsidR="00A75533">
        <w:rPr>
          <w:rFonts w:ascii="Calibri" w:hAnsi="Calibri"/>
          <w:color w:val="000000"/>
          <w:sz w:val="24"/>
          <w:szCs w:val="24"/>
        </w:rPr>
        <w:t>a comissão permanente de Finanças e Orçamento e</w:t>
      </w:r>
      <w:r w:rsidRPr="00A75533" w:rsidR="00A75533">
        <w:rPr>
          <w:rFonts w:ascii="Calibri" w:hAnsi="Calibri"/>
          <w:color w:val="000000"/>
          <w:sz w:val="24"/>
          <w:szCs w:val="24"/>
        </w:rPr>
        <w:t>mite o presente Relatóri</w:t>
      </w:r>
      <w:r w:rsidR="006A4A2F">
        <w:rPr>
          <w:rFonts w:ascii="Calibri" w:hAnsi="Calibri"/>
          <w:color w:val="000000"/>
          <w:sz w:val="24"/>
          <w:szCs w:val="24"/>
        </w:rPr>
        <w:t>o acerca do Projeto de Lei nº 43</w:t>
      </w:r>
      <w:r w:rsidRPr="00A75533" w:rsidR="00A75533">
        <w:rPr>
          <w:rFonts w:ascii="Calibri" w:hAnsi="Calibri"/>
          <w:color w:val="000000"/>
          <w:sz w:val="24"/>
          <w:szCs w:val="24"/>
        </w:rPr>
        <w:t xml:space="preserve">/2026, de autoria do Prefeito Municipal, sob relatoria </w:t>
      </w:r>
      <w:r w:rsidRPr="00A77DA2">
        <w:rPr>
          <w:rFonts w:ascii="Calibri" w:hAnsi="Calibri"/>
          <w:color w:val="000000"/>
          <w:sz w:val="24"/>
          <w:szCs w:val="24"/>
        </w:rPr>
        <w:t>da Vereadora Mara Cristina Choquetta.</w:t>
      </w: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I. Exposição da Matéria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="006A4A2F">
        <w:rPr>
          <w:rFonts w:ascii="Calibri" w:hAnsi="Calibri"/>
          <w:color w:val="000000"/>
          <w:sz w:val="24"/>
          <w:szCs w:val="24"/>
        </w:rPr>
        <w:t xml:space="preserve">O Exmo. Prefeito Municipal </w:t>
      </w:r>
      <w:r w:rsidRPr="00A77DA2">
        <w:rPr>
          <w:rFonts w:ascii="Calibri" w:hAnsi="Calibri"/>
          <w:color w:val="000000"/>
          <w:sz w:val="24"/>
          <w:szCs w:val="24"/>
        </w:rPr>
        <w:t>protocolou nesta Casa de Le</w:t>
      </w:r>
      <w:r w:rsidRPr="00A77DA2" w:rsidR="00A8293C">
        <w:rPr>
          <w:rFonts w:ascii="Calibri" w:hAnsi="Calibri"/>
          <w:color w:val="000000"/>
          <w:sz w:val="24"/>
          <w:szCs w:val="24"/>
        </w:rPr>
        <w:t>is o Projeto de Lei n</w:t>
      </w:r>
      <w:r w:rsidR="006A4A2F">
        <w:rPr>
          <w:rFonts w:ascii="Calibri" w:hAnsi="Calibri"/>
          <w:color w:val="000000"/>
          <w:sz w:val="24"/>
          <w:szCs w:val="24"/>
        </w:rPr>
        <w:t xml:space="preserve">º 43/2026, que </w:t>
      </w:r>
      <w:r w:rsidRPr="006A4A2F" w:rsidR="006A4A2F">
        <w:rPr>
          <w:rFonts w:ascii="Calibri" w:hAnsi="Calibri"/>
          <w:b/>
          <w:bCs/>
          <w:color w:val="000000"/>
          <w:sz w:val="24"/>
          <w:szCs w:val="24"/>
        </w:rPr>
        <w:t>“</w:t>
      </w:r>
      <w:r w:rsidRPr="006A4A2F" w:rsidR="006A4A2F">
        <w:rPr>
          <w:rFonts w:ascii="Calibri" w:hAnsi="Calibri"/>
          <w:b/>
          <w:bCs/>
          <w:i/>
          <w:color w:val="000000"/>
          <w:sz w:val="24"/>
          <w:szCs w:val="24"/>
        </w:rPr>
        <w:t>DISPÕE SOBRE ABERTURA DE CRÉDITO ADICIONAL ESPECIAL, POR ANULAÇÃO PARCIAL DE DOTAÇÕES ORÇAMENTÁRIAS NO VALOR DE R$ 911.425,70”.</w:t>
      </w:r>
    </w:p>
    <w:p w:rsidR="006A4A2F" w:rsidRPr="006A4A2F" w:rsidP="006A4A2F">
      <w:pPr>
        <w:pStyle w:val="BodyText"/>
        <w:spacing w:before="240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6A4A2F">
        <w:rPr>
          <w:rFonts w:ascii="Calibri" w:eastAsia="Arial" w:hAnsi="Calibri" w:cs="Arial"/>
          <w:color w:val="000000"/>
          <w:sz w:val="24"/>
          <w:szCs w:val="24"/>
        </w:rPr>
        <w:t>A propositura tem por finalidade promover adequações na estrutura orçamentária do Município, especialmente na Secretaria Municipal de Assistência Social, para viabilizar despesas relacionadas à execução dos serviços socioassistenciais por meio do Consórcio Intermunicipal CEMMIL, com destaque para as ações de Residência Inclusiva e Abrigo da Mulher.</w:t>
      </w:r>
    </w:p>
    <w:p w:rsidR="006A4A2F" w:rsidRPr="006A4A2F" w:rsidP="006A4A2F">
      <w:pPr>
        <w:pStyle w:val="BodyText"/>
        <w:spacing w:before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6A4A2F">
        <w:rPr>
          <w:rFonts w:ascii="Calibri" w:eastAsia="Arial" w:hAnsi="Calibri" w:cs="Arial"/>
          <w:color w:val="000000"/>
          <w:sz w:val="24"/>
          <w:szCs w:val="24"/>
        </w:rPr>
        <w:t>A matéria chegou acompanhada de justificativas técnicas e documentos de solicitação de alteração orçamentária, nos quais se demonstra a necessidade de criação de dotações específicas e a cobertura integral da despesa por anulação parcial de dotações já existentes, sem acréscimo líquido ao orçamento municipal.</w:t>
      </w:r>
    </w:p>
    <w:p w:rsidR="006A4A2F" w:rsidP="006A4A2F">
      <w:pPr>
        <w:pStyle w:val="BodyText"/>
        <w:spacing w:before="240" w:after="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6A4A2F">
        <w:rPr>
          <w:rFonts w:ascii="Calibri" w:eastAsia="Arial" w:hAnsi="Calibri" w:cs="Arial"/>
          <w:color w:val="000000"/>
          <w:sz w:val="24"/>
          <w:szCs w:val="24"/>
        </w:rPr>
        <w:t xml:space="preserve">Posteriormente, o Chefe do Poder Executivo encaminhou </w:t>
      </w:r>
      <w:r>
        <w:rPr>
          <w:rFonts w:ascii="Calibri" w:eastAsia="Arial" w:hAnsi="Calibri" w:cs="Arial"/>
          <w:color w:val="000000"/>
          <w:sz w:val="24"/>
          <w:szCs w:val="24"/>
        </w:rPr>
        <w:t>Mensagem Modificativa, por meio do OF</w:t>
      </w:r>
      <w:r>
        <w:rPr>
          <w:rFonts w:ascii="Calibri" w:eastAsia="Arial" w:hAnsi="Calibri" w:cs="Arial"/>
          <w:color w:val="000000"/>
          <w:sz w:val="24"/>
          <w:szCs w:val="24"/>
        </w:rPr>
        <w:t>. CM .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Arial"/>
          <w:color w:val="000000"/>
          <w:sz w:val="24"/>
          <w:szCs w:val="24"/>
        </w:rPr>
        <w:t>nº</w:t>
      </w:r>
      <w:r>
        <w:rPr>
          <w:rFonts w:ascii="Calibri" w:eastAsia="Arial" w:hAnsi="Calibri" w:cs="Arial"/>
          <w:color w:val="000000"/>
          <w:sz w:val="24"/>
          <w:szCs w:val="24"/>
        </w:rPr>
        <w:t xml:space="preserve"> 016/26</w:t>
      </w:r>
      <w:r w:rsidRPr="006A4A2F">
        <w:rPr>
          <w:rFonts w:ascii="Calibri" w:eastAsia="Arial" w:hAnsi="Calibri" w:cs="Arial"/>
          <w:color w:val="000000"/>
          <w:sz w:val="24"/>
          <w:szCs w:val="24"/>
        </w:rPr>
        <w:t>, apresentada em 26 de junho de 2026, esclarecendo que a alteração não modifica o objeto do projeto nem a natureza das despesas, destinando-se exclusivamente a adequar os valores inicialmente previstos.</w:t>
      </w:r>
    </w:p>
    <w:p w:rsidR="006A4A2F" w:rsidP="006A4A2F">
      <w:pPr>
        <w:pStyle w:val="BodyText"/>
        <w:spacing w:before="240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 w:rsidRPr="006A4A2F">
        <w:rPr>
          <w:rFonts w:ascii="Calibri" w:eastAsia="Arial" w:hAnsi="Calibri" w:cs="Arial"/>
          <w:color w:val="000000"/>
          <w:sz w:val="24"/>
          <w:szCs w:val="24"/>
        </w:rPr>
        <w:t>A Mensagem Modificativa é expressa ao afirmar que:</w:t>
      </w:r>
    </w:p>
    <w:p w:rsidR="006A4A2F" w:rsidP="006A4A2F">
      <w:pPr>
        <w:pStyle w:val="BodyText"/>
        <w:numPr>
          <w:ilvl w:val="0"/>
          <w:numId w:val="2"/>
        </w:numPr>
        <w:spacing w:before="240"/>
        <w:ind w:left="714" w:hanging="357"/>
        <w:contextualSpacing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O</w:t>
      </w:r>
      <w:r w:rsidRPr="006A4A2F">
        <w:rPr>
          <w:rFonts w:ascii="Calibri" w:eastAsia="Arial" w:hAnsi="Calibri" w:cs="Arial"/>
          <w:color w:val="000000"/>
          <w:sz w:val="24"/>
          <w:szCs w:val="24"/>
        </w:rPr>
        <w:t xml:space="preserve"> projeto original foi estruturado considerando a execução regionalizada dos serviços por intermédio do Consórcio CEMMIL, com participação de Mogi Mirim, Mogi Guaçu e Aguaí;</w:t>
      </w:r>
    </w:p>
    <w:p w:rsidR="006A4A2F" w:rsidP="006A4A2F">
      <w:pPr>
        <w:pStyle w:val="BodyText"/>
        <w:numPr>
          <w:ilvl w:val="0"/>
          <w:numId w:val="2"/>
        </w:numPr>
        <w:spacing w:before="240"/>
        <w:ind w:left="714" w:hanging="357"/>
        <w:contextualSpacing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O</w:t>
      </w:r>
      <w:r w:rsidRPr="006A4A2F">
        <w:rPr>
          <w:rFonts w:ascii="Calibri" w:eastAsia="Arial" w:hAnsi="Calibri" w:cs="Arial"/>
          <w:color w:val="000000"/>
          <w:sz w:val="24"/>
          <w:szCs w:val="24"/>
        </w:rPr>
        <w:t xml:space="preserve"> Município de Aguaí formalmente decidiu não mais aderir ao modelo de execução consorciada;</w:t>
      </w:r>
    </w:p>
    <w:p w:rsidR="006A4A2F" w:rsidRPr="006A4A2F" w:rsidP="006A4A2F">
      <w:pPr>
        <w:pStyle w:val="BodyText"/>
        <w:numPr>
          <w:ilvl w:val="0"/>
          <w:numId w:val="2"/>
        </w:numPr>
        <w:spacing w:before="240"/>
        <w:ind w:left="714" w:hanging="357"/>
        <w:contextualSpacing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O</w:t>
      </w:r>
      <w:r w:rsidRPr="006A4A2F">
        <w:rPr>
          <w:rFonts w:ascii="Calibri" w:eastAsia="Arial" w:hAnsi="Calibri" w:cs="Arial"/>
          <w:color w:val="000000"/>
          <w:sz w:val="24"/>
          <w:szCs w:val="24"/>
        </w:rPr>
        <w:t xml:space="preserve"> Município de Mogi Guaçu manteve sua participação;</w:t>
      </w:r>
    </w:p>
    <w:p w:rsidR="004126AD" w:rsidP="00377327">
      <w:pPr>
        <w:pStyle w:val="BodyText"/>
        <w:spacing w:before="240" w:after="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</w:p>
    <w:p w:rsidR="006A4A2F" w:rsidP="00377327">
      <w:pPr>
        <w:pStyle w:val="BodyText"/>
        <w:spacing w:before="240" w:after="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Diante do exposto</w:t>
      </w:r>
      <w:r w:rsidRPr="006A4A2F">
        <w:rPr>
          <w:rFonts w:ascii="Calibri" w:eastAsia="Arial" w:hAnsi="Calibri" w:cs="Arial"/>
          <w:color w:val="000000"/>
          <w:sz w:val="24"/>
          <w:szCs w:val="24"/>
        </w:rPr>
        <w:t>, o valor global precisa ser ajustado para refletir a nova composição da execução regionalizada, agora restrita aos Municípios de Mogi Mirim e Mogi Guaçu.</w:t>
      </w:r>
      <w:r w:rsidRPr="006A4A2F">
        <w:t xml:space="preserve"> </w:t>
      </w:r>
      <w:r w:rsidRPr="006A4A2F">
        <w:rPr>
          <w:rFonts w:ascii="Calibri" w:eastAsia="Arial" w:hAnsi="Calibri" w:cs="Arial"/>
          <w:color w:val="000000"/>
          <w:sz w:val="24"/>
          <w:szCs w:val="24"/>
        </w:rPr>
        <w:t xml:space="preserve">Assim, a Emenda Modificativa altera o montante total do crédito de </w:t>
      </w:r>
      <w:r w:rsidRPr="006A4A2F">
        <w:rPr>
          <w:rFonts w:ascii="Calibri" w:eastAsia="Arial" w:hAnsi="Calibri" w:cs="Arial"/>
          <w:b/>
          <w:color w:val="000000"/>
          <w:sz w:val="24"/>
          <w:szCs w:val="24"/>
        </w:rPr>
        <w:t xml:space="preserve">R$ 911.425,70 para R$ </w:t>
      </w:r>
      <w:r w:rsidRPr="006A4A2F">
        <w:rPr>
          <w:rFonts w:ascii="Calibri" w:eastAsia="Arial" w:hAnsi="Calibri" w:cs="Arial"/>
          <w:b/>
          <w:color w:val="000000"/>
          <w:sz w:val="24"/>
          <w:szCs w:val="24"/>
        </w:rPr>
        <w:t>439.381,65,</w:t>
      </w:r>
      <w:r w:rsidRPr="006A4A2F">
        <w:rPr>
          <w:rFonts w:ascii="Calibri" w:eastAsia="Arial" w:hAnsi="Calibri" w:cs="Arial"/>
          <w:color w:val="000000"/>
          <w:sz w:val="24"/>
          <w:szCs w:val="24"/>
        </w:rPr>
        <w:t xml:space="preserve"> preservando integralmente a finalidade pública da proposição e apenas adequando a programação financeira à nova realidade administrativa.</w:t>
      </w:r>
    </w:p>
    <w:p w:rsidR="004126AD" w:rsidP="00377327">
      <w:pPr>
        <w:pStyle w:val="BodyText"/>
        <w:spacing w:before="240" w:after="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</w:p>
    <w:p w:rsidR="008615FD" w:rsidRPr="00A77DA2" w:rsidP="006A4A2F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II. Do mérito e conclusões da relatora</w:t>
      </w:r>
    </w:p>
    <w:p w:rsidR="008615FD" w:rsidP="00C72110">
      <w:pPr>
        <w:pStyle w:val="BodyText"/>
        <w:spacing w:before="240" w:after="24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6A4A2F" w:rsidR="006A4A2F">
        <w:rPr>
          <w:rFonts w:ascii="Calibri" w:hAnsi="Calibri"/>
          <w:color w:val="000000"/>
          <w:sz w:val="24"/>
          <w:szCs w:val="24"/>
        </w:rPr>
        <w:t>Inicialmente, destacamos que a presente propositura já tramitou pela Comissão de Justiça e Redação, pela Comissão de Educação, Saúde, Cultura, Esporte e Assistência Social, recebendo pareceres favoráveis do ponto de vista legal, constitucional e de mérito.</w:t>
      </w:r>
    </w:p>
    <w:p w:rsidR="006A4A2F" w:rsidP="006A4A2F">
      <w:pPr>
        <w:pStyle w:val="BodyText"/>
        <w:spacing w:before="240" w:after="240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6A4A2F">
        <w:rPr>
          <w:rFonts w:ascii="Calibri" w:hAnsi="Calibri"/>
          <w:color w:val="000000"/>
          <w:sz w:val="24"/>
          <w:szCs w:val="24"/>
        </w:rPr>
        <w:t>No tocante às questões orçamentárias e financeiras, cerne de avaliação desta Comissão Permanente de Finanças e Orçamento, cumpre destacar que:</w:t>
      </w:r>
    </w:p>
    <w:p w:rsidR="006A4A2F" w:rsidP="00377327">
      <w:pPr>
        <w:pStyle w:val="BodyText"/>
        <w:numPr>
          <w:ilvl w:val="0"/>
          <w:numId w:val="3"/>
        </w:numPr>
        <w:spacing w:before="240" w:after="240"/>
        <w:ind w:left="714" w:hanging="357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6A4A2F">
        <w:rPr>
          <w:rFonts w:ascii="Calibri" w:hAnsi="Calibri"/>
          <w:color w:val="000000"/>
          <w:sz w:val="24"/>
          <w:szCs w:val="24"/>
        </w:rPr>
        <w:t>Abertura de crédito adicional especial: a medida encontra amparo na legislação financeira vigente, uma vez que se pretende criar dotações orçamentárias específicas para despesas ainda não contempladas de forma individualizada na LOA.</w:t>
      </w:r>
    </w:p>
    <w:p w:rsidR="006A4A2F" w:rsidRPr="006A4A2F" w:rsidP="00377327">
      <w:pPr>
        <w:pStyle w:val="BodyText"/>
        <w:numPr>
          <w:ilvl w:val="0"/>
          <w:numId w:val="3"/>
        </w:numPr>
        <w:spacing w:before="240" w:after="240"/>
        <w:ind w:left="714" w:hanging="357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6A4A2F">
        <w:rPr>
          <w:rFonts w:ascii="Calibri" w:hAnsi="Calibri"/>
          <w:color w:val="000000"/>
          <w:sz w:val="24"/>
          <w:szCs w:val="24"/>
        </w:rPr>
        <w:t>Fonte de cobertura: o projeto prevê a cobertura integral por anulação parcial de dotações orçamentárias já existentes, preservando o equilíbrio formal da peça orçamentária.</w:t>
      </w:r>
      <w:r w:rsidRPr="006A4A2F">
        <w:t xml:space="preserve"> </w:t>
      </w:r>
    </w:p>
    <w:p w:rsidR="006A4A2F" w:rsidP="00377327">
      <w:pPr>
        <w:pStyle w:val="BodyText"/>
        <w:numPr>
          <w:ilvl w:val="0"/>
          <w:numId w:val="3"/>
        </w:numPr>
        <w:spacing w:before="240" w:after="240"/>
        <w:ind w:left="714" w:hanging="357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6A4A2F">
        <w:rPr>
          <w:rFonts w:ascii="Calibri" w:hAnsi="Calibri"/>
          <w:color w:val="000000"/>
          <w:sz w:val="24"/>
          <w:szCs w:val="24"/>
        </w:rPr>
        <w:t>Finalidade pública relevante: a proposta assegura a continuidade de serviços essenciais de assistência social, voltados a público em situação de vulnerabilidade, o que reforça sua conveniência administrativa e social.</w:t>
      </w:r>
    </w:p>
    <w:p w:rsidR="00377327" w:rsidP="00377327">
      <w:pPr>
        <w:pStyle w:val="BodyText"/>
        <w:spacing w:before="240" w:after="240"/>
        <w:ind w:firstLine="708"/>
        <w:jc w:val="both"/>
        <w:rPr>
          <w:rFonts w:ascii="Calibri" w:hAnsi="Calibri"/>
          <w:color w:val="000000"/>
          <w:sz w:val="24"/>
          <w:szCs w:val="24"/>
        </w:rPr>
      </w:pPr>
    </w:p>
    <w:p w:rsidR="00377327" w:rsidP="00377327">
      <w:pPr>
        <w:pStyle w:val="BodyText"/>
        <w:spacing w:before="240" w:after="240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6A4A2F">
        <w:rPr>
          <w:rFonts w:ascii="Calibri" w:hAnsi="Calibri"/>
          <w:color w:val="000000"/>
          <w:sz w:val="24"/>
          <w:szCs w:val="24"/>
        </w:rPr>
        <w:t>Sob a ótica estritamente financeira, a proposta não representa criação de despesa sem lastro, tampouco ampliação de gasto sem cobertura.</w:t>
      </w:r>
    </w:p>
    <w:p w:rsidR="00377327" w:rsidP="00377327">
      <w:pPr>
        <w:pStyle w:val="BodyText"/>
        <w:spacing w:before="240" w:after="240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377327">
        <w:rPr>
          <w:rFonts w:ascii="Calibri" w:hAnsi="Calibri"/>
          <w:color w:val="000000"/>
          <w:sz w:val="24"/>
          <w:szCs w:val="24"/>
        </w:rPr>
        <w:t>Nesse contexto, a Emenda Modificativa do Prefeito assume papel decisivo para a adequada leitura orçamentária do projeto. Ao reduzir o montante para R$ 439.381,65, a mensagem:</w:t>
      </w:r>
    </w:p>
    <w:p w:rsidR="00377327" w:rsidP="00377327">
      <w:pPr>
        <w:pStyle w:val="BodyText"/>
        <w:numPr>
          <w:ilvl w:val="0"/>
          <w:numId w:val="4"/>
        </w:numPr>
        <w:spacing w:before="240" w:after="240"/>
        <w:ind w:left="777" w:hanging="357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377327">
        <w:rPr>
          <w:rFonts w:ascii="Calibri" w:hAnsi="Calibri"/>
          <w:color w:val="000000"/>
          <w:sz w:val="24"/>
          <w:szCs w:val="24"/>
        </w:rPr>
        <w:t>Corrige</w:t>
      </w:r>
      <w:r w:rsidRPr="00377327">
        <w:rPr>
          <w:rFonts w:ascii="Calibri" w:hAnsi="Calibri"/>
          <w:color w:val="000000"/>
          <w:sz w:val="24"/>
          <w:szCs w:val="24"/>
        </w:rPr>
        <w:t xml:space="preserve"> o dimensionamento financeiro originalmente estimado;</w:t>
      </w:r>
    </w:p>
    <w:p w:rsidR="00377327" w:rsidP="00377327">
      <w:pPr>
        <w:pStyle w:val="BodyText"/>
        <w:numPr>
          <w:ilvl w:val="0"/>
          <w:numId w:val="4"/>
        </w:numPr>
        <w:spacing w:before="240" w:after="240"/>
        <w:ind w:left="777" w:hanging="357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377327">
        <w:rPr>
          <w:rFonts w:ascii="Calibri" w:hAnsi="Calibri"/>
          <w:color w:val="000000"/>
          <w:sz w:val="24"/>
          <w:szCs w:val="24"/>
        </w:rPr>
        <w:t>Preserva</w:t>
      </w:r>
      <w:r w:rsidRPr="00377327">
        <w:rPr>
          <w:rFonts w:ascii="Calibri" w:hAnsi="Calibri"/>
          <w:color w:val="000000"/>
          <w:sz w:val="24"/>
          <w:szCs w:val="24"/>
        </w:rPr>
        <w:t xml:space="preserve"> a coerência entre a programação orçamentária e a execução efetiva do serviço;</w:t>
      </w:r>
    </w:p>
    <w:p w:rsidR="00377327" w:rsidP="00377327">
      <w:pPr>
        <w:pStyle w:val="BodyText"/>
        <w:numPr>
          <w:ilvl w:val="0"/>
          <w:numId w:val="4"/>
        </w:numPr>
        <w:spacing w:before="240" w:after="240"/>
        <w:ind w:left="777" w:hanging="357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377327">
        <w:rPr>
          <w:rFonts w:ascii="Calibri" w:hAnsi="Calibri"/>
          <w:color w:val="000000"/>
          <w:sz w:val="24"/>
          <w:szCs w:val="24"/>
        </w:rPr>
        <w:t>Evita</w:t>
      </w:r>
      <w:r w:rsidRPr="00377327">
        <w:rPr>
          <w:rFonts w:ascii="Calibri" w:hAnsi="Calibri"/>
          <w:color w:val="000000"/>
          <w:sz w:val="24"/>
          <w:szCs w:val="24"/>
        </w:rPr>
        <w:t xml:space="preserve"> superdimensionamento de dotações;</w:t>
      </w:r>
    </w:p>
    <w:p w:rsidR="00377327" w:rsidP="00377327">
      <w:pPr>
        <w:pStyle w:val="BodyText"/>
        <w:numPr>
          <w:ilvl w:val="0"/>
          <w:numId w:val="4"/>
        </w:numPr>
        <w:spacing w:before="240" w:after="240"/>
        <w:ind w:left="777" w:hanging="357"/>
        <w:contextualSpacing/>
        <w:jc w:val="both"/>
        <w:rPr>
          <w:rFonts w:ascii="Calibri" w:hAnsi="Calibri"/>
          <w:color w:val="000000"/>
          <w:sz w:val="24"/>
          <w:szCs w:val="24"/>
        </w:rPr>
      </w:pPr>
      <w:r w:rsidRPr="00377327">
        <w:rPr>
          <w:rFonts w:ascii="Calibri" w:hAnsi="Calibri"/>
          <w:color w:val="000000"/>
          <w:sz w:val="24"/>
          <w:szCs w:val="24"/>
        </w:rPr>
        <w:t>Demonstra</w:t>
      </w:r>
      <w:r w:rsidRPr="00377327">
        <w:rPr>
          <w:rFonts w:ascii="Calibri" w:hAnsi="Calibri"/>
          <w:color w:val="000000"/>
          <w:sz w:val="24"/>
          <w:szCs w:val="24"/>
        </w:rPr>
        <w:t xml:space="preserve"> prudência administrativa e responsabilidade fiscal.</w:t>
      </w:r>
    </w:p>
    <w:p w:rsidR="00377327" w:rsidRPr="00377327" w:rsidP="00377327">
      <w:pPr>
        <w:pStyle w:val="BodyText"/>
        <w:spacing w:before="240" w:after="240"/>
        <w:contextualSpacing/>
        <w:jc w:val="both"/>
        <w:rPr>
          <w:rFonts w:ascii="Calibri" w:hAnsi="Calibri"/>
          <w:color w:val="000000"/>
          <w:sz w:val="24"/>
          <w:szCs w:val="24"/>
        </w:rPr>
      </w:pPr>
    </w:p>
    <w:p w:rsidR="006A4A2F" w:rsidP="00377327">
      <w:pPr>
        <w:pStyle w:val="BodyText"/>
        <w:spacing w:before="240" w:after="240"/>
        <w:ind w:firstLine="708"/>
        <w:jc w:val="both"/>
        <w:rPr>
          <w:rFonts w:ascii="Calibri" w:hAnsi="Calibri"/>
          <w:color w:val="000000"/>
          <w:sz w:val="24"/>
          <w:szCs w:val="24"/>
        </w:rPr>
      </w:pPr>
      <w:r w:rsidRPr="00377327">
        <w:rPr>
          <w:rFonts w:ascii="Calibri" w:hAnsi="Calibri"/>
          <w:color w:val="000000"/>
          <w:sz w:val="24"/>
          <w:szCs w:val="24"/>
        </w:rPr>
        <w:t>Portanto, o impacto financeiro deve ser compreendido n</w:t>
      </w:r>
      <w:r w:rsidRPr="00377327">
        <w:rPr>
          <w:rFonts w:ascii="Calibri" w:hAnsi="Calibri"/>
          <w:b/>
          <w:color w:val="000000"/>
          <w:sz w:val="24"/>
          <w:szCs w:val="24"/>
        </w:rPr>
        <w:t>ão como aumento de despesa, mas como rearranjo técnico das dotações</w:t>
      </w:r>
      <w:r w:rsidRPr="00377327">
        <w:rPr>
          <w:rFonts w:ascii="Calibri" w:hAnsi="Calibri"/>
          <w:color w:val="000000"/>
          <w:sz w:val="24"/>
          <w:szCs w:val="24"/>
        </w:rPr>
        <w:t>, com reflexo neutro no total global do orçamento autorizado, já que a cobertura ocorre por anulação equivalente</w:t>
      </w:r>
    </w:p>
    <w:p w:rsidR="006A4A2F" w:rsidP="006A4A2F">
      <w:pPr>
        <w:pStyle w:val="BodyText"/>
        <w:spacing w:before="240" w:after="240"/>
        <w:ind w:left="360"/>
        <w:jc w:val="both"/>
        <w:rPr>
          <w:rFonts w:ascii="Calibri" w:hAnsi="Calibri"/>
          <w:color w:val="000000"/>
          <w:sz w:val="24"/>
          <w:szCs w:val="24"/>
        </w:rPr>
      </w:pPr>
    </w:p>
    <w:p w:rsidR="00377327" w:rsidP="00377327">
      <w:pPr>
        <w:pStyle w:val="BodyText"/>
        <w:spacing w:before="240" w:after="0" w:line="240" w:lineRule="auto"/>
        <w:ind w:firstLine="708"/>
        <w:jc w:val="both"/>
        <w:rPr>
          <w:rFonts w:ascii="Calibri" w:eastAsia="Arial" w:hAnsi="Calibri" w:cs="Arial"/>
          <w:color w:val="000000"/>
          <w:sz w:val="24"/>
          <w:szCs w:val="24"/>
        </w:rPr>
      </w:pPr>
      <w:r>
        <w:rPr>
          <w:rFonts w:ascii="Calibri" w:eastAsia="Arial" w:hAnsi="Calibri" w:cs="Arial"/>
          <w:color w:val="000000"/>
          <w:sz w:val="24"/>
          <w:szCs w:val="24"/>
        </w:rPr>
        <w:t>D</w:t>
      </w:r>
      <w:bookmarkStart w:id="1" w:name="_GoBack"/>
      <w:bookmarkEnd w:id="1"/>
      <w:r w:rsidRPr="00377327">
        <w:rPr>
          <w:rFonts w:ascii="Calibri" w:eastAsia="Arial" w:hAnsi="Calibri" w:cs="Arial"/>
          <w:color w:val="000000"/>
          <w:sz w:val="24"/>
          <w:szCs w:val="24"/>
        </w:rPr>
        <w:t>iante de todo o exposto, e considerando a existência de previsão orçamentária por anulação parcial, a regularidade técnica da instrução, a consistência da mensagem modificativa encaminhada pelo Prefeito, a adequação do novo valor global de R$ 439.381,65 e a relevância social da matéria, esta Comissão não identifica óbices para a regular tramitação e aprovação da propositura.</w:t>
      </w:r>
    </w:p>
    <w:p w:rsidR="00377327" w:rsidP="00377327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4"/>
          <w:szCs w:val="24"/>
        </w:rPr>
      </w:pPr>
    </w:p>
    <w:p w:rsidR="008615FD" w:rsidRPr="00A77DA2" w:rsidP="00377327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III. Substitutivos, Emendas ou subemendas ao Projeto</w:t>
      </w:r>
    </w:p>
    <w:p w:rsidR="008615FD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A77DA2" w:rsidR="00E851C4">
        <w:rPr>
          <w:rFonts w:ascii="Calibri" w:hAnsi="Calibri"/>
          <w:color w:val="000000"/>
          <w:sz w:val="24"/>
          <w:szCs w:val="24"/>
        </w:rPr>
        <w:t>Esta relatoria não possui emendas a propor.</w:t>
      </w:r>
      <w:r w:rsidR="00377327">
        <w:rPr>
          <w:rFonts w:ascii="Calibri" w:hAnsi="Calibri"/>
          <w:color w:val="000000"/>
          <w:sz w:val="24"/>
          <w:szCs w:val="24"/>
        </w:rPr>
        <w:t xml:space="preserve"> Entretanto, reforça a importância da aprovação da Mensagem Modificativa do autor.</w:t>
      </w:r>
    </w:p>
    <w:p w:rsidR="00377327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</w:p>
    <w:p w:rsidR="008615FD" w:rsidRPr="00A77DA2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IV. Decisão da Relatora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ab/>
      </w:r>
      <w:r w:rsidRPr="00A77DA2" w:rsidR="00352E5F">
        <w:rPr>
          <w:rFonts w:ascii="Calibri" w:hAnsi="Calibri"/>
          <w:color w:val="000000"/>
          <w:sz w:val="24"/>
          <w:szCs w:val="24"/>
        </w:rPr>
        <w:t>Diante de todo exposto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, esta Relatoria considera que a presente propositura não apresenta vícios, recebendo 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377327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8615FD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/>
          <w:color w:val="000000"/>
          <w:sz w:val="24"/>
          <w:szCs w:val="24"/>
          <w:shd w:val="clear" w:color="auto" w:fill="FFFFFF"/>
        </w:rPr>
        <w:t>Sala das Comissõ</w:t>
      </w:r>
      <w:r w:rsidR="00FB03EA">
        <w:rPr>
          <w:rFonts w:ascii="Calibri" w:hAnsi="Calibri"/>
          <w:color w:val="000000"/>
          <w:sz w:val="24"/>
          <w:szCs w:val="24"/>
          <w:shd w:val="clear" w:color="auto" w:fill="FFFFFF"/>
        </w:rPr>
        <w:t>e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s,</w:t>
      </w:r>
      <w:r w:rsidR="00FB03EA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em </w:t>
      </w:r>
      <w:r w:rsidR="00377327">
        <w:rPr>
          <w:rFonts w:ascii="Calibri" w:hAnsi="Calibri"/>
          <w:color w:val="000000"/>
          <w:sz w:val="24"/>
          <w:szCs w:val="24"/>
          <w:shd w:val="clear" w:color="auto" w:fill="FFFFFF"/>
        </w:rPr>
        <w:t>02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</w:t>
      </w:r>
      <w:r w:rsidR="00377327">
        <w:rPr>
          <w:rFonts w:ascii="Calibri" w:hAnsi="Calibri"/>
          <w:color w:val="000000"/>
          <w:sz w:val="24"/>
          <w:szCs w:val="24"/>
          <w:shd w:val="clear" w:color="auto" w:fill="FFFFFF"/>
        </w:rPr>
        <w:t>julho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6</w:t>
      </w:r>
      <w:r w:rsidRPr="00A77DA2" w:rsidR="0072400E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377327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</w:p>
    <w:p w:rsidR="008615FD" w:rsidRPr="00FB03EA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i/>
          <w:color w:val="000000"/>
          <w:szCs w:val="24"/>
        </w:rPr>
      </w:pPr>
      <w:r w:rsidRPr="00FB03EA">
        <w:rPr>
          <w:rFonts w:ascii="Calibri" w:hAnsi="Calibri"/>
          <w:i/>
          <w:color w:val="000000"/>
          <w:szCs w:val="24"/>
        </w:rPr>
        <w:t>(</w:t>
      </w:r>
      <w:r w:rsidRPr="00FB03EA">
        <w:rPr>
          <w:rFonts w:ascii="Calibri" w:hAnsi="Calibri"/>
          <w:i/>
          <w:color w:val="000000"/>
          <w:szCs w:val="24"/>
        </w:rPr>
        <w:t>assinado</w:t>
      </w:r>
      <w:r w:rsidRPr="00FB03EA">
        <w:rPr>
          <w:rFonts w:ascii="Calibri" w:hAnsi="Calibri"/>
          <w:i/>
          <w:color w:val="000000"/>
          <w:szCs w:val="24"/>
        </w:rPr>
        <w:t xml:space="preserve"> digitalmente)</w:t>
      </w:r>
    </w:p>
    <w:p w:rsidR="008615FD" w:rsidRPr="00A77DA2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>Vereadora Mara Cristina Choquetta</w:t>
      </w:r>
    </w:p>
    <w:p w:rsidR="00352E5F" w:rsidRPr="00A77DA2" w:rsidP="00FB03EA">
      <w:pPr>
        <w:pStyle w:val="BodyText"/>
        <w:spacing w:before="238" w:after="0" w:line="240" w:lineRule="auto"/>
        <w:contextualSpacing/>
        <w:jc w:val="center"/>
        <w:rPr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Relatora </w:t>
      </w:r>
      <w:r w:rsidRPr="00A77DA2">
        <w:rPr>
          <w:sz w:val="24"/>
          <w:szCs w:val="24"/>
        </w:rPr>
        <w:br w:type="page"/>
      </w:r>
    </w:p>
    <w:p w:rsidR="008615FD" w:rsidRPr="00A77DA2" w:rsidP="00377327">
      <w:pPr>
        <w:pStyle w:val="BodyText"/>
        <w:spacing w:line="240" w:lineRule="auto"/>
        <w:jc w:val="center"/>
        <w:rPr>
          <w:rFonts w:ascii="Calibri" w:hAnsi="Calibri"/>
          <w:b/>
          <w:color w:val="000000"/>
          <w:sz w:val="24"/>
          <w:szCs w:val="24"/>
        </w:rPr>
      </w:pPr>
      <w:r w:rsidRPr="00A77DA2">
        <w:rPr>
          <w:rFonts w:ascii="Calibri" w:hAnsi="Calibri"/>
          <w:b/>
          <w:color w:val="000000"/>
          <w:sz w:val="24"/>
          <w:szCs w:val="24"/>
        </w:rPr>
        <w:t xml:space="preserve">PARECER FAVORÁVEL 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>DA</w:t>
      </w:r>
      <w:r w:rsidR="00377327">
        <w:rPr>
          <w:rFonts w:ascii="Calibri" w:hAnsi="Calibri"/>
          <w:b/>
          <w:color w:val="000000"/>
          <w:sz w:val="24"/>
          <w:szCs w:val="24"/>
        </w:rPr>
        <w:t xml:space="preserve"> COMISSÃO</w:t>
      </w:r>
      <w:r w:rsidRPr="00A77DA2" w:rsidR="0072400E">
        <w:rPr>
          <w:rFonts w:ascii="Calibri" w:hAnsi="Calibri"/>
          <w:b/>
          <w:color w:val="000000"/>
          <w:sz w:val="24"/>
          <w:szCs w:val="24"/>
        </w:rPr>
        <w:t xml:space="preserve"> DE FINANÇAS E ORÇAMENTO.</w:t>
      </w:r>
    </w:p>
    <w:p w:rsidR="008615FD" w:rsidRPr="00A77DA2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A77DA2">
        <w:rPr>
          <w:rFonts w:ascii="Calibri" w:hAnsi="Calibri"/>
          <w:color w:val="000000"/>
          <w:sz w:val="24"/>
          <w:szCs w:val="24"/>
        </w:rPr>
        <w:t>Seguindo o Voto exarado pela Re</w:t>
      </w:r>
      <w:r w:rsidR="00377327">
        <w:rPr>
          <w:rFonts w:ascii="Calibri" w:hAnsi="Calibri"/>
          <w:color w:val="000000"/>
          <w:sz w:val="24"/>
          <w:szCs w:val="24"/>
        </w:rPr>
        <w:t xml:space="preserve">latora e conforme determina o Art. 37 </w:t>
      </w:r>
      <w:r w:rsidRPr="00A77DA2">
        <w:rPr>
          <w:rFonts w:ascii="Calibri" w:hAnsi="Calibri"/>
          <w:color w:val="000000"/>
          <w:sz w:val="24"/>
          <w:szCs w:val="24"/>
        </w:rPr>
        <w:t xml:space="preserve">da Resolução n.º 276 de 09 de novembro de 2.010, a Comissão de Finanças e Orçamento, formaliza o presente </w:t>
      </w:r>
      <w:r w:rsidRPr="00A77DA2">
        <w:rPr>
          <w:rFonts w:ascii="Calibri" w:hAnsi="Calibri"/>
          <w:b/>
          <w:color w:val="000000"/>
          <w:sz w:val="24"/>
          <w:szCs w:val="24"/>
        </w:rPr>
        <w:t>PARECER FAVORÁVEL</w:t>
      </w:r>
      <w:r w:rsidRPr="00A77DA2">
        <w:rPr>
          <w:rFonts w:ascii="Calibri" w:hAnsi="Calibri"/>
          <w:color w:val="000000"/>
          <w:sz w:val="24"/>
          <w:szCs w:val="24"/>
        </w:rPr>
        <w:t>.</w:t>
      </w:r>
    </w:p>
    <w:p w:rsid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</w:p>
    <w:p w:rsidR="008615FD" w:rsidRPr="00A77DA2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Sa</w:t>
      </w:r>
      <w:r w:rsidR="00377327">
        <w:rPr>
          <w:rFonts w:ascii="Calibri" w:hAnsi="Calibri"/>
          <w:color w:val="000000"/>
          <w:sz w:val="24"/>
          <w:szCs w:val="24"/>
          <w:shd w:val="clear" w:color="auto" w:fill="FFFFFF"/>
        </w:rPr>
        <w:t>la das Comissões, em 02 de julho</w:t>
      </w:r>
      <w:r w:rsidRPr="00A77DA2" w:rsidR="00352E5F">
        <w:rPr>
          <w:rFonts w:ascii="Calibri" w:hAnsi="Calibri"/>
          <w:color w:val="000000"/>
          <w:sz w:val="24"/>
          <w:szCs w:val="24"/>
          <w:shd w:val="clear" w:color="auto" w:fill="FFFFFF"/>
        </w:rPr>
        <w:t xml:space="preserve"> de 202</w:t>
      </w:r>
      <w:r w:rsidR="00E626C3">
        <w:rPr>
          <w:rFonts w:ascii="Calibri" w:hAnsi="Calibri"/>
          <w:color w:val="000000"/>
          <w:sz w:val="24"/>
          <w:szCs w:val="24"/>
          <w:shd w:val="clear" w:color="auto" w:fill="FFFFFF"/>
        </w:rPr>
        <w:t>6</w:t>
      </w:r>
      <w:r w:rsidRPr="00A77DA2">
        <w:rPr>
          <w:rFonts w:ascii="Calibri" w:hAnsi="Calibri"/>
          <w:color w:val="000000"/>
          <w:sz w:val="24"/>
          <w:szCs w:val="24"/>
          <w:shd w:val="clear" w:color="auto" w:fill="FFFFFF"/>
        </w:rPr>
        <w:t>.</w:t>
      </w:r>
    </w:p>
    <w:p w:rsidR="008615FD" w:rsidRPr="00A77DA2">
      <w:pPr>
        <w:pStyle w:val="BodyText"/>
        <w:spacing w:line="240" w:lineRule="auto"/>
        <w:rPr>
          <w:sz w:val="24"/>
          <w:szCs w:val="24"/>
        </w:rPr>
      </w:pPr>
      <w:r w:rsidRPr="00A77DA2">
        <w:rPr>
          <w:sz w:val="24"/>
          <w:szCs w:val="24"/>
        </w:rPr>
        <w:br/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D16D19" w:rsidRPr="00A77DA2" w:rsidP="00D16D19">
      <w:pPr>
        <w:jc w:val="center"/>
        <w:rPr>
          <w:sz w:val="24"/>
          <w:szCs w:val="24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Presidente/Relatora </w:t>
      </w:r>
    </w:p>
    <w:p w:rsidR="00C96EEB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D16D19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C96EEB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A77DA2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8615FD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p w:rsidR="00D16D19" w:rsidRPr="00A77DA2" w:rsidP="00D16D19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 w:rsidRPr="00312C6E">
    <w:pPr>
      <w:pStyle w:val="Footer"/>
      <w:jc w:val="center"/>
      <w:rPr>
        <w:rFonts w:asciiTheme="majorHAnsi" w:hAnsiTheme="majorHAnsi" w:cstheme="majorHAnsi"/>
        <w:i/>
        <w:sz w:val="18"/>
      </w:rPr>
    </w:pPr>
    <w:r>
      <w:rPr>
        <w:rFonts w:asciiTheme="majorHAnsi" w:hAnsiTheme="majorHAnsi" w:cstheme="majorHAnsi"/>
        <w:i/>
        <w:sz w:val="18"/>
      </w:rPr>
      <w:t xml:space="preserve">Parecer Conjunto PL nº18/2025 - </w:t>
    </w:r>
    <w:r w:rsidRPr="00312C6E">
      <w:rPr>
        <w:rFonts w:asciiTheme="majorHAnsi" w:hAnsiTheme="majorHAnsi" w:cstheme="majorHAnsi"/>
        <w:i/>
        <w:sz w:val="18"/>
      </w:rPr>
      <w:t>Documento ass</w:t>
    </w:r>
    <w:r>
      <w:rPr>
        <w:rFonts w:asciiTheme="majorHAnsi" w:hAnsiTheme="majorHAnsi" w:cstheme="majorHAnsi"/>
        <w:i/>
        <w:sz w:val="18"/>
      </w:rPr>
      <w:t>inado digitalmente.</w:t>
    </w:r>
    <w:r w:rsidRPr="00312C6E">
      <w:rPr>
        <w:rFonts w:asciiTheme="majorHAnsi" w:hAnsiTheme="majorHAnsi" w:cstheme="majorHAnsi"/>
        <w:i/>
        <w:sz w:val="18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92474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615FD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8615FD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8615F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361893"/>
    <w:multiLevelType w:val="hybridMultilevel"/>
    <w:tmpl w:val="D73A75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A2C94"/>
    <w:multiLevelType w:val="hybridMultilevel"/>
    <w:tmpl w:val="E48A0E4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2C90996"/>
    <w:multiLevelType w:val="hybridMultilevel"/>
    <w:tmpl w:val="C560A5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67C2C"/>
    <w:multiLevelType w:val="hybridMultilevel"/>
    <w:tmpl w:val="0ACA4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FD"/>
    <w:rsid w:val="000A2A86"/>
    <w:rsid w:val="001F33A6"/>
    <w:rsid w:val="00231F03"/>
    <w:rsid w:val="002B456D"/>
    <w:rsid w:val="00312C6E"/>
    <w:rsid w:val="00352E5F"/>
    <w:rsid w:val="00366660"/>
    <w:rsid w:val="00377327"/>
    <w:rsid w:val="00391092"/>
    <w:rsid w:val="004126AD"/>
    <w:rsid w:val="005020FD"/>
    <w:rsid w:val="006179A4"/>
    <w:rsid w:val="006A4A2F"/>
    <w:rsid w:val="006F0330"/>
    <w:rsid w:val="0072400E"/>
    <w:rsid w:val="008053EA"/>
    <w:rsid w:val="008615FD"/>
    <w:rsid w:val="00922054"/>
    <w:rsid w:val="00A65BA7"/>
    <w:rsid w:val="00A75533"/>
    <w:rsid w:val="00A77DA2"/>
    <w:rsid w:val="00A8293C"/>
    <w:rsid w:val="00C72110"/>
    <w:rsid w:val="00C96EEB"/>
    <w:rsid w:val="00D16D19"/>
    <w:rsid w:val="00D508C2"/>
    <w:rsid w:val="00D72EDC"/>
    <w:rsid w:val="00D87F12"/>
    <w:rsid w:val="00DD64B0"/>
    <w:rsid w:val="00E626C3"/>
    <w:rsid w:val="00E851C4"/>
    <w:rsid w:val="00FB03EA"/>
    <w:rsid w:val="00FD0E69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017956-791F-4C90-BAD5-3A6F2CC2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4662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cp:lastPrinted>2023-09-06T14:30:00Z</cp:lastPrinted>
  <dcterms:created xsi:type="dcterms:W3CDTF">2026-07-02T13:32:00Z</dcterms:created>
  <dcterms:modified xsi:type="dcterms:W3CDTF">2026-07-02T13:33:00Z</dcterms:modified>
  <dc:language>pt-BR</dc:language>
</cp:coreProperties>
</file>