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70F80" w:rsidP="00170F80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</w:pPr>
    </w:p>
    <w:p w:rsidR="0011286F" w:rsidP="0011286F">
      <w:pPr>
        <w:pStyle w:val="NoSpacing"/>
        <w:spacing w:line="360" w:lineRule="auto"/>
        <w:rPr>
          <w:rFonts w:ascii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hAnsi="Times New Roman" w:cs="Times New Roman"/>
          <w:b/>
          <w:sz w:val="24"/>
          <w:szCs w:val="24"/>
          <w:lang w:eastAsia="pt-BR"/>
        </w:rPr>
        <w:t>COMISSÃO DE JUSTIÇA E REDAÇÃO</w:t>
      </w:r>
    </w:p>
    <w:p w:rsidR="00170F80" w:rsidRPr="0011286F" w:rsidP="0011286F">
      <w:pPr>
        <w:pStyle w:val="NoSpacing"/>
        <w:spacing w:line="360" w:lineRule="auto"/>
        <w:rPr>
          <w:rFonts w:ascii="Times New Roman" w:hAnsi="Times New Roman" w:cs="Times New Roman"/>
          <w:b/>
          <w:sz w:val="24"/>
          <w:szCs w:val="24"/>
          <w:lang w:eastAsia="pt-BR"/>
        </w:rPr>
      </w:pPr>
      <w:r w:rsidRPr="0011286F">
        <w:rPr>
          <w:rFonts w:ascii="Times New Roman" w:hAnsi="Times New Roman" w:cs="Times New Roman"/>
          <w:b/>
          <w:sz w:val="24"/>
          <w:szCs w:val="24"/>
          <w:lang w:eastAsia="pt-BR"/>
        </w:rPr>
        <w:t>COMISSÃO DE OBRAS, SERVIÇOS PÚBLICOS E ATIVIDADES PRIVADAS</w:t>
      </w:r>
    </w:p>
    <w:p w:rsidR="00170F80" w:rsidP="00170F80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hAnsi="Times New Roman" w:cs="Times New Roman"/>
          <w:b/>
          <w:sz w:val="24"/>
          <w:szCs w:val="24"/>
          <w:lang w:eastAsia="pt-BR"/>
        </w:rPr>
        <w:t>COMISSÃO DE FINANÇAS E ORÇAMENTO</w:t>
      </w:r>
    </w:p>
    <w:p w:rsidR="0011286F" w:rsidP="00170F80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pt-BR"/>
        </w:rPr>
      </w:pPr>
    </w:p>
    <w:p w:rsidR="0011286F" w:rsidRPr="00036DD8" w:rsidP="00170F80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hAnsi="Times New Roman" w:cs="Times New Roman"/>
          <w:b/>
          <w:sz w:val="24"/>
          <w:szCs w:val="24"/>
          <w:lang w:eastAsia="pt-BR"/>
        </w:rPr>
        <w:pict>
          <v:rect id="_x0000_i1025" style="width:0;height:1.5pt" o:hralign="center" o:hrstd="t" o:hr="t" fillcolor="#a0a0a0" stroked="f"/>
        </w:pict>
      </w:r>
    </w:p>
    <w:p w:rsidR="00170F80" w:rsidP="00170F80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  <w:lang w:eastAsia="pt-BR"/>
        </w:rPr>
      </w:pPr>
    </w:p>
    <w:p w:rsidR="00170F80" w:rsidP="00170F80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b/>
          <w:sz w:val="24"/>
          <w:szCs w:val="24"/>
          <w:lang w:eastAsia="pt-BR"/>
        </w:rPr>
        <w:t xml:space="preserve">PARECER </w:t>
      </w:r>
      <w:r w:rsidR="0011286F">
        <w:rPr>
          <w:rFonts w:ascii="Times New Roman" w:hAnsi="Times New Roman" w:cs="Times New Roman"/>
          <w:b/>
          <w:sz w:val="24"/>
          <w:szCs w:val="24"/>
          <w:lang w:eastAsia="pt-BR"/>
        </w:rPr>
        <w:t xml:space="preserve">CONJUNTO </w:t>
      </w:r>
      <w:r>
        <w:rPr>
          <w:rFonts w:ascii="Times New Roman" w:hAnsi="Times New Roman" w:cs="Times New Roman"/>
          <w:b/>
          <w:sz w:val="24"/>
          <w:szCs w:val="24"/>
          <w:lang w:eastAsia="pt-BR"/>
        </w:rPr>
        <w:t>AO PROJETO DE LEI Nº 64/2026</w:t>
      </w:r>
      <w:r w:rsidRPr="00036DD8">
        <w:rPr>
          <w:rFonts w:ascii="Times New Roman" w:hAnsi="Times New Roman" w:cs="Times New Roman"/>
          <w:sz w:val="24"/>
          <w:szCs w:val="24"/>
          <w:lang w:eastAsia="pt-BR"/>
        </w:rPr>
        <w:br/>
      </w:r>
    </w:p>
    <w:p w:rsidR="00170F80" w:rsidP="00170F80">
      <w:pPr>
        <w:pStyle w:val="NoSpacing"/>
        <w:spacing w:line="36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lang w:eastAsia="pt-BR"/>
        </w:rPr>
      </w:pPr>
      <w:r>
        <w:rPr>
          <w:rFonts w:ascii="Times New Roman" w:hAnsi="Times New Roman" w:cs="Times New Roman"/>
          <w:i/>
          <w:color w:val="000000" w:themeColor="text1"/>
          <w:sz w:val="24"/>
          <w:szCs w:val="24"/>
          <w:lang w:eastAsia="pt-BR"/>
        </w:rPr>
        <w:t>“</w:t>
      </w:r>
      <w:r w:rsidRPr="00170F80">
        <w:rPr>
          <w:rFonts w:ascii="Times New Roman" w:hAnsi="Times New Roman" w:cs="Times New Roman"/>
          <w:i/>
          <w:color w:val="000000" w:themeColor="text1"/>
          <w:sz w:val="24"/>
          <w:szCs w:val="24"/>
          <w:lang w:eastAsia="pt-BR"/>
        </w:rPr>
        <w:t xml:space="preserve">AUTORIZA O SERVIÇO AUTÔNOMO DE ÁGUA E ESGOTOS DE MOGI MIRIM (SAAE) A FIRMAR ACORDO TÉCNICO COM A JK VILLE EMPREENDIMENTOS SPE LTDA., NOS TERMOS DA LEI MUNICIPAL Nº 4.760/2009, E DÁ OUTRAS </w:t>
      </w:r>
      <w:r w:rsidRPr="00170F80">
        <w:rPr>
          <w:rFonts w:ascii="Times New Roman" w:hAnsi="Times New Roman" w:cs="Times New Roman"/>
          <w:i/>
          <w:color w:val="000000" w:themeColor="text1"/>
          <w:sz w:val="24"/>
          <w:szCs w:val="24"/>
          <w:lang w:eastAsia="pt-BR"/>
        </w:rPr>
        <w:t>PROVIDÊNCIAS.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  <w:lang w:eastAsia="pt-BR"/>
        </w:rPr>
        <w:t>”</w:t>
      </w:r>
    </w:p>
    <w:p w:rsidR="00170F80" w:rsidP="00170F80">
      <w:pPr>
        <w:pStyle w:val="NoSpacing"/>
        <w:spacing w:line="36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lang w:eastAsia="pt-BR"/>
        </w:rPr>
      </w:pPr>
    </w:p>
    <w:p w:rsidR="00170F80" w:rsidRPr="00FD5E1A" w:rsidP="00170F80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pt-BR"/>
        </w:rPr>
      </w:pPr>
      <w:r w:rsidRPr="00FD5E1A">
        <w:rPr>
          <w:rFonts w:ascii="Times New Roman" w:hAnsi="Times New Roman" w:cs="Times New Roman"/>
          <w:b/>
          <w:sz w:val="24"/>
          <w:szCs w:val="24"/>
          <w:lang w:eastAsia="pt-BR"/>
        </w:rPr>
        <w:t>RELATOR: VEREADOR ADEMIR SOUZA FLORETTI JUNIOR</w:t>
      </w:r>
    </w:p>
    <w:p w:rsidR="00170F80" w:rsidRPr="00036DD8" w:rsidP="00170F80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170F80" w:rsidRPr="0003179B" w:rsidP="00170F80">
      <w:pPr>
        <w:pStyle w:val="NoSpacing"/>
        <w:spacing w:line="360" w:lineRule="auto"/>
        <w:jc w:val="both"/>
        <w:rPr>
          <w:sz w:val="24"/>
          <w:szCs w:val="24"/>
          <w:lang w:eastAsia="pt-BR"/>
        </w:rPr>
      </w:pPr>
      <w:r>
        <w:rPr>
          <w:rFonts w:ascii="Times New Roman" w:hAnsi="Times New Roman" w:cs="Times New Roman"/>
          <w:sz w:val="24"/>
          <w:szCs w:val="24"/>
          <w:lang w:eastAsia="pt-BR"/>
        </w:rPr>
        <w:pict>
          <v:rect id="_x0000_i1026" style="width:0;height:1.5pt" o:hralign="center" o:hrstd="t" o:hr="t" fillcolor="#a0a0a0" stroked="f"/>
        </w:pict>
      </w:r>
    </w:p>
    <w:p w:rsidR="00170F80" w:rsidRPr="00A2038D" w:rsidP="00170F80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A2038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 - EXPOSIÇÃO DA MATÉRIA EM EXAME</w:t>
      </w:r>
    </w:p>
    <w:p w:rsidR="0011286F" w:rsidRPr="0011286F" w:rsidP="0011286F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11286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Submete-se à apreciação das Comissões Permanentes o Projeto de Lei nº 64/2026, de iniciativa do Senhor Prefeito Municipal, que autoriza o Serviço Autônomo de Água e Esgotos de Mogi Mirim – SAAE a firmar acordo técnico com a empresa JK </w:t>
      </w:r>
      <w:r w:rsidRPr="0011286F">
        <w:rPr>
          <w:rFonts w:ascii="Times New Roman" w:eastAsia="Times New Roman" w:hAnsi="Times New Roman" w:cs="Times New Roman"/>
          <w:sz w:val="24"/>
          <w:szCs w:val="24"/>
          <w:lang w:eastAsia="pt-BR"/>
        </w:rPr>
        <w:t>Ville</w:t>
      </w:r>
      <w:r w:rsidRPr="0011286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Empreendimentos SPE Ltda., nos termos do art. 4º da Lei Municipal nº 4.760/2009, objetivando substituir obrigação anteriormente assumida pelo empreendedor em razão da implantação do empreendimento imobiliário JK </w:t>
      </w:r>
      <w:r w:rsidRPr="0011286F">
        <w:rPr>
          <w:rFonts w:ascii="Times New Roman" w:eastAsia="Times New Roman" w:hAnsi="Times New Roman" w:cs="Times New Roman"/>
          <w:sz w:val="24"/>
          <w:szCs w:val="24"/>
          <w:lang w:eastAsia="pt-BR"/>
        </w:rPr>
        <w:t>Ville</w:t>
      </w:r>
      <w:r w:rsidRPr="0011286F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11286F" w:rsidRPr="0011286F" w:rsidP="0011286F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11286F">
        <w:rPr>
          <w:rFonts w:ascii="Times New Roman" w:eastAsia="Times New Roman" w:hAnsi="Times New Roman" w:cs="Times New Roman"/>
          <w:sz w:val="24"/>
          <w:szCs w:val="24"/>
          <w:lang w:eastAsia="pt-BR"/>
        </w:rPr>
        <w:t>Conforme demonstrado na Mensagem encaminhada pelo Executivo e na documentação que acompanha o processo legislativo, a obrigação originalmente prevista consistia na implantação de reservatório elevado de água potável com capacidade de 75 m³, destinado ao reforço do abastecimento da região do empreendimento.</w:t>
      </w:r>
    </w:p>
    <w:p w:rsidR="0011286F" w:rsidRPr="0011286F" w:rsidP="0011286F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11286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Entretanto, após a execução, pelo SAAE, da interligação do reservatório municipal de cinco milhões de litros localizado no Residencial do Bosque ao sistema de distribuição, verificou-se que a construção do reservatório inicialmente exigido </w:t>
      </w:r>
      <w:r w:rsidRPr="0011286F">
        <w:rPr>
          <w:rFonts w:ascii="Times New Roman" w:eastAsia="Times New Roman" w:hAnsi="Times New Roman" w:cs="Times New Roman"/>
          <w:sz w:val="24"/>
          <w:szCs w:val="24"/>
          <w:lang w:eastAsia="pt-BR"/>
        </w:rPr>
        <w:t>tornou-se</w:t>
      </w:r>
      <w:r w:rsidRPr="0011286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tecnicamente desnecessária para o atendimento da demanda local.</w:t>
      </w:r>
    </w:p>
    <w:p w:rsidR="0011286F" w:rsidRPr="0011286F" w:rsidP="0011286F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11286F">
        <w:rPr>
          <w:rFonts w:ascii="Times New Roman" w:eastAsia="Times New Roman" w:hAnsi="Times New Roman" w:cs="Times New Roman"/>
          <w:sz w:val="24"/>
          <w:szCs w:val="24"/>
          <w:lang w:eastAsia="pt-BR"/>
        </w:rPr>
        <w:t>Diante desse novo cenário, propôs-se a substituição da obrigação por obra pública consistente na implantação de caixa de retenção de águas pluviais nas proximidades do Cemitério Municipal, destinada à contenção de vazões superficiais e à mitigação de alagamentos em área urbana.</w:t>
      </w:r>
    </w:p>
    <w:p w:rsidR="0011286F" w:rsidRPr="0011286F" w:rsidP="0011286F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11286F">
        <w:rPr>
          <w:rFonts w:ascii="Times New Roman" w:eastAsia="Times New Roman" w:hAnsi="Times New Roman" w:cs="Times New Roman"/>
          <w:sz w:val="24"/>
          <w:szCs w:val="24"/>
          <w:lang w:eastAsia="pt-BR"/>
        </w:rPr>
        <w:t>Conforme consta do Instrumento Particular de Acordo, a referida obra foi integralmente executada, recebida e aprovada pelos órgãos técnicos competentes, possuindo valor de R$ 95.998,80, enquanto a obrigação originalmente prevista correspondia ao montante de R$ 111.519,01. A diferença, apurada em R$ 15.520,21, será recolhida pelo empreendedor ao Fundo de Concessão de Esgotos – FCE, preservando a equivalência econômica da contrapartida urbanística.</w:t>
      </w:r>
    </w:p>
    <w:p w:rsidR="00170F80" w:rsidRPr="006A541B" w:rsidP="0011286F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11286F">
        <w:rPr>
          <w:rFonts w:ascii="Times New Roman" w:eastAsia="Times New Roman" w:hAnsi="Times New Roman" w:cs="Times New Roman"/>
          <w:sz w:val="24"/>
          <w:szCs w:val="24"/>
          <w:lang w:eastAsia="pt-BR"/>
        </w:rPr>
        <w:t>Além da documentação técnica produzida pelo SAAE, a matéria foi debatida na 11ª Reunião Conjunta das Comissões Permanentes, oportunidade em que representantes da autarquia esclareceram os fundamentos técnicos, jurídicos e financeiros que motivaram a substituição da obrigação originalmente estabelecida.</w:t>
      </w:r>
    </w:p>
    <w:p w:rsidR="00170F80" w:rsidRPr="006A541B" w:rsidP="00170F80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hAnsi="Times New Roman" w:cs="Times New Roman"/>
          <w:sz w:val="24"/>
          <w:szCs w:val="24"/>
          <w:lang w:eastAsia="pt-BR"/>
        </w:rPr>
        <w:pict>
          <v:rect id="_x0000_i1027" style="width:0;height:1.5pt" o:hralign="center" o:hrstd="t" o:hr="t" fillcolor="#a0a0a0" stroked="f"/>
        </w:pict>
      </w:r>
    </w:p>
    <w:p w:rsidR="00B711D1" w:rsidP="0011286F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D74E5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 – CONCLUSÕES DO RELATOR</w:t>
      </w:r>
    </w:p>
    <w:p w:rsidR="0011286F" w:rsidRPr="0011286F" w:rsidP="0011286F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2.1 </w:t>
      </w:r>
      <w:r w:rsidRPr="0011286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Dos</w:t>
      </w:r>
      <w:r w:rsidRPr="0011286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aspectos constitucionais, legais e regimentais</w:t>
      </w:r>
    </w:p>
    <w:p w:rsidR="0011286F" w:rsidRPr="0011286F" w:rsidP="0011286F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ab/>
      </w:r>
      <w:r w:rsidRPr="0011286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Compete à Comissão de Justiça e Redação examinar a constitucionalidade, legalidade, juridicidade, técnica legislativa e redação da matéria.</w:t>
      </w:r>
    </w:p>
    <w:p w:rsidR="0011286F" w:rsidRPr="0011286F" w:rsidP="0011286F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ab/>
      </w:r>
      <w:r w:rsidRPr="0011286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Sob esse enfoque, verifica-se que o projeto encontra fundamento na competência legislativa municipal prevista no art. 30, inciso I, da Constituição Federal, por tratar de matéria relacionada à administração do patrimônio público municipal e à disciplina de obrigações decorrentes da implantação de empreendimentos urbanos.</w:t>
      </w:r>
    </w:p>
    <w:p w:rsidR="0011286F" w:rsidRPr="0011286F" w:rsidP="0011286F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ab/>
      </w:r>
      <w:r w:rsidRPr="0011286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 autorização legislativa pretendida encontra respaldo no art. 4º, inciso I, da Lei Municipal nº 4.760/2009, que admite a substituição de obrigações originalmente impostas ao empreendedor quando sobrevirem obras públicas capazes de tornar desnecessária a infraestrutura inicialmente exigida, desde que preservado o interesse público e observada a equivalência econômica da obrigação.</w:t>
      </w:r>
    </w:p>
    <w:p w:rsidR="0011286F" w:rsidRPr="0011286F" w:rsidP="0011286F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ab/>
      </w:r>
      <w:r w:rsidRPr="0011286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A análise jurídica constante dos autos conclui pela regularidade da medida, entendimento igualmente ratificado pelos representantes jurídicos do SAAE durante a reunião conjunta das </w:t>
      </w:r>
      <w:r w:rsidRPr="0011286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comissões, os quais consignaram que todos os procedimentos foram realizados em conformidade com a legislação aplicável.</w:t>
      </w:r>
    </w:p>
    <w:p w:rsidR="0011286F" w:rsidRPr="0011286F" w:rsidP="0011286F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ab/>
      </w:r>
      <w:r w:rsidRPr="0011286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No que se refere à técnica legislativa, a proposição apresenta redação clara, objeto determinado e adequada sistematização normativa, observando os parâmetros estabelecidos pela Lei Complementar Federal nº 95/1998.</w:t>
      </w:r>
    </w:p>
    <w:p w:rsidR="00B711D1" w:rsidP="00B711D1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ab/>
      </w:r>
      <w:r w:rsidRPr="0011286F" w:rsidR="0011286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Não se verificam vícios de iniciativa, tampouco afronta aos princípios constitucionais que regem a Administração Pública.</w:t>
      </w:r>
    </w:p>
    <w:p w:rsidR="00B711D1" w:rsidRPr="00B711D1" w:rsidP="00B711D1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2.2 </w:t>
      </w:r>
      <w:r w:rsidRPr="00B711D1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Dos</w:t>
      </w:r>
      <w:r w:rsidRPr="00B711D1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aspectos relativos às obras públicas, serviços públicos e infraestrutura urbana</w:t>
      </w:r>
    </w:p>
    <w:p w:rsidR="00B711D1" w:rsidRPr="00B711D1" w:rsidP="00B711D1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ab/>
      </w:r>
      <w:r w:rsidRPr="00B711D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Sob a competência da Comissão de Obras, Serviços Públicos e Atividades Privadas, verifica-se que a substituição da obrigação inicialmente imposta ao empreendedor decorre de reavaliação técnica das necessidades da infraestrutura pública municipal.</w:t>
      </w:r>
    </w:p>
    <w:p w:rsidR="00B711D1" w:rsidRPr="00B711D1" w:rsidP="00B711D1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ab/>
      </w:r>
      <w:r w:rsidRPr="00B711D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 implantação do novo reservatório municipal tornou dispensável a construção da estrutura anteriormente prevista, sem prejuízo à continuidade ou à capacidade do sistema público de abastecimento de água.</w:t>
      </w:r>
    </w:p>
    <w:p w:rsidR="00B711D1" w:rsidRPr="00B711D1" w:rsidP="00B711D1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ab/>
      </w:r>
      <w:r w:rsidRPr="00B711D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Em contrapartida, a execução da caixa de retenção de águas pluviais atende necessidade concreta da infraestrutura urbana, especialmente quanto ao manejo das águas superficiais em região historicamente suscetível a alagamentos.</w:t>
      </w:r>
    </w:p>
    <w:p w:rsidR="00B711D1" w:rsidRPr="00B711D1" w:rsidP="00B711D1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ab/>
      </w:r>
      <w:r w:rsidRPr="00B711D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 drenagem urbana constitui componente do saneamento básico, conforme dispõe a Lei Federal nº 11.445/2007, razão pela qual investimentos destinados ao controle do escoamento superficial representam medida diretamente relacionada à melhoria dos serviços públicos urbanos.</w:t>
      </w:r>
    </w:p>
    <w:p w:rsidR="00B711D1" w:rsidRPr="00B711D1" w:rsidP="00B711D1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ab/>
      </w:r>
      <w:r w:rsidRPr="00B711D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Também merece destaque que a intervenção se harmoniza com os objetivos do Estatuto da Cidade, ao privilegiar soluções voltadas à adequada ordenação da infraestrutura urbana e ao atendimento das funções sociais da cidade.</w:t>
      </w:r>
    </w:p>
    <w:p w:rsidR="00B711D1" w:rsidP="00B711D1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ab/>
      </w:r>
      <w:r w:rsidRPr="00B711D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Os documentos técnicos demonstram que a obra foi integralmente executada, vistoriada e aprovada pelos órgãos competentes, inexistindo apontamentos que indiquem inadequação técnica da solução adotada.</w:t>
      </w:r>
    </w:p>
    <w:p w:rsidR="00B711D1" w:rsidP="00B711D1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B711D1" w:rsidRPr="00B711D1" w:rsidP="00B711D1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B711D1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2.3 Dos</w:t>
      </w:r>
      <w:r w:rsidRPr="00B711D1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aspectos financeiros e patrimoniais</w:t>
      </w:r>
    </w:p>
    <w:p w:rsidR="00B711D1" w:rsidRPr="00B711D1" w:rsidP="00B711D1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ab/>
      </w:r>
      <w:r w:rsidRPr="00B711D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No âmbito da Comissão de Finanças e Orçamento, verifica-se que a proposição não implica criação de despesa pública adicional nem transferência de encargos ao Município.</w:t>
      </w:r>
    </w:p>
    <w:p w:rsidR="00B711D1" w:rsidRPr="00B711D1" w:rsidP="00B711D1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ab/>
      </w:r>
      <w:r w:rsidRPr="00B711D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Ao contrário, preserva integralmente a equivalência financeira da obrigação urbanística originalmente assumida pelo empreendedor, exigindo o recolhimento da diferença de valores ao Fundo de Concessão de Esgotos – FCE.</w:t>
      </w:r>
    </w:p>
    <w:p w:rsidR="00B711D1" w:rsidRPr="00B711D1" w:rsidP="00B711D1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ab/>
      </w:r>
      <w:r w:rsidRPr="00B711D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 manifestação técnica emitida pelo Diretor Técnico e de Manutenção do SAAE confirma que os valores atribuídos às duas obras foram elaborados por profissional habilitado e refletem adequadamente seus respectivos custos, conferindo segurança técnica à equivalência econômica utilizada como fundamento do acordo.</w:t>
      </w:r>
    </w:p>
    <w:p w:rsidR="00B711D1" w:rsidRPr="00B711D1" w:rsidP="00B711D1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ab/>
      </w:r>
      <w:r w:rsidRPr="00B711D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Sob a perspectiva patrimonial, observa-se que a substituição não ocasiona redução do patrimônio público nem renúncia de receita, uma vez que a obra executada </w:t>
      </w:r>
      <w:r w:rsidRPr="00B711D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incorpora-se</w:t>
      </w:r>
      <w:r w:rsidRPr="00B711D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ao patrimônio municipal e o saldo financeiro remanescente será integralmente recolhido ao Fundo de Concessão de Esgotos.</w:t>
      </w:r>
    </w:p>
    <w:p w:rsidR="00B711D1" w:rsidP="00B711D1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ab/>
      </w:r>
      <w:r w:rsidRPr="00B711D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Não se identificam impactos negativos sobre o equilíbrio orçamentário ou financeiro da Administração Pública.</w:t>
      </w:r>
    </w:p>
    <w:p w:rsidR="00170F80" w:rsidRPr="005F72BE" w:rsidP="0011286F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pt-BR"/>
        </w:rPr>
      </w:pPr>
      <w:r>
        <w:rPr>
          <w:lang w:eastAsia="pt-BR"/>
        </w:rPr>
        <w:pict>
          <v:rect id="_x0000_i1028" style="width:0;height:1.5pt" o:hralign="center" o:hrstd="t" o:hr="t" fillcolor="#a0a0a0" stroked="f"/>
        </w:pict>
      </w:r>
    </w:p>
    <w:p w:rsidR="00170F80" w:rsidRPr="00D63C54" w:rsidP="00170F80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D63C5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III – OFERECIMENTO DE SUBSTITUTIVO, EMENDAS OU SUBEMENDAS</w:t>
      </w:r>
    </w:p>
    <w:p w:rsidR="00B711D1" w:rsidRPr="00B711D1" w:rsidP="00B711D1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ab/>
      </w:r>
      <w:r w:rsidRPr="00B711D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Após análise conjunta da matéria, as Comissões concluem que o Projeto de Lei nº 64/2026 encontra-se suficientemente instruído sob os aspectos jurídico, técnico, operacional, financeiro e patrimonial.</w:t>
      </w:r>
    </w:p>
    <w:p w:rsidR="00B711D1" w:rsidRPr="00B711D1" w:rsidP="00B711D1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B711D1" w:rsidRPr="00B711D1" w:rsidP="00B711D1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ab/>
      </w:r>
      <w:r w:rsidRPr="00B711D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Os documentos constantes dos autos evidenciam a regularidade da substituição da obrigação originalmente estabelecida, demonstrando a existência de fundamentação técnica, avaliação econômica, parecer jurídico favorável, aprovação da obra pelos órgãos competentes e preservação da equivalência financeira da contrapartida.</w:t>
      </w:r>
    </w:p>
    <w:p w:rsidR="00B711D1" w:rsidRPr="00B711D1" w:rsidP="00B711D1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170F80" w:rsidP="00B711D1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ab/>
      </w:r>
      <w:r w:rsidRPr="00B711D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Não foram identificadas inconsistências que justifiquem a apresentação de substitutivo, emendas ou subemendas, razão pela qual as Comissões entendem que a proposição reúne condições para prosseguir em sua tramitação na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forma originalmente apresentada </w:t>
      </w:r>
      <w:r w:rsidRPr="00170F8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alterações ao texto.</w:t>
      </w:r>
    </w:p>
    <w:p w:rsidR="00170F80" w:rsidP="00170F8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170F80" w:rsidRPr="0003179B" w:rsidP="00170F8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9" style="width:0;height:1.5pt" o:hralign="center" o:hrstd="t" o:hr="t" fillcolor="#a0a0a0" stroked="f"/>
        </w:pict>
      </w:r>
    </w:p>
    <w:p w:rsidR="00170F80" w:rsidP="00170F8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170F80" w:rsidRPr="008E28F9" w:rsidP="00170F8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8E28F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IV – DECISÃO DA</w:t>
      </w:r>
      <w:r w:rsidR="00B711D1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 COMISSÕES</w:t>
      </w:r>
    </w:p>
    <w:p w:rsidR="00170F80" w:rsidP="00170F8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B711D1" w:rsidRPr="00B711D1" w:rsidP="00B711D1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B711D1">
        <w:rPr>
          <w:rFonts w:ascii="Times New Roman" w:hAnsi="Times New Roman" w:cs="Times New Roman"/>
          <w:sz w:val="24"/>
          <w:szCs w:val="24"/>
        </w:rPr>
        <w:t>Após exame conjunto dos aspectos de competência da Comissão de Justiça e Redação, da Comissão de Obras, Serviços Públicos e Atividades Privadas e da Comissão de Finanças e Orçamento, conclui-se que o Projeto de Lei nº 64/2026 atende aos requisitos de constitucionalidade, legalidade, técnica legislativa, interesse público, viabilidade operacional e adequação financeira.</w:t>
      </w:r>
    </w:p>
    <w:p w:rsidR="00B711D1" w:rsidRPr="00B711D1" w:rsidP="00B711D1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11D1" w:rsidRPr="00B711D1" w:rsidP="00B711D1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B711D1">
        <w:rPr>
          <w:rFonts w:ascii="Times New Roman" w:hAnsi="Times New Roman" w:cs="Times New Roman"/>
          <w:sz w:val="24"/>
          <w:szCs w:val="24"/>
        </w:rPr>
        <w:t>A substituição da obrigação inicialmente assumida pelo empreendedor revela-se compatível com as atuais necessidades da infraestrutura municipal, permitindo direcionar a contrapartida urbanística para obra pública de maior utilidade coletiva, sem prejuízo ao sistema de abastecimento de água e preservando a equivalência econômica da obrigação originária.</w:t>
      </w:r>
    </w:p>
    <w:p w:rsidR="00B711D1" w:rsidRPr="00B711D1" w:rsidP="00B711D1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11D1" w:rsidRPr="00B711D1" w:rsidP="00B711D1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B711D1">
        <w:rPr>
          <w:rFonts w:ascii="Times New Roman" w:hAnsi="Times New Roman" w:cs="Times New Roman"/>
          <w:sz w:val="24"/>
          <w:szCs w:val="24"/>
        </w:rPr>
        <w:t>Sob os aspectos jurídico, técnico, urbanístico, financeiro e patrimonial, não foram identificados óbices que impeçam o regula</w:t>
      </w:r>
      <w:r>
        <w:rPr>
          <w:rFonts w:ascii="Times New Roman" w:hAnsi="Times New Roman" w:cs="Times New Roman"/>
          <w:sz w:val="24"/>
          <w:szCs w:val="24"/>
        </w:rPr>
        <w:t>r prosseguimento da proposição.</w:t>
      </w:r>
    </w:p>
    <w:p w:rsidR="00B711D1" w:rsidRPr="00B711D1" w:rsidP="00B711D1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0F80" w:rsidP="00B711D1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hAnsi="Times New Roman" w:cs="Times New Roman"/>
          <w:sz w:val="24"/>
          <w:szCs w:val="24"/>
        </w:rPr>
        <w:tab/>
        <w:t>Diante do exposto, a</w:t>
      </w:r>
      <w:r w:rsidRPr="00B711D1">
        <w:rPr>
          <w:rFonts w:ascii="Times New Roman" w:hAnsi="Times New Roman" w:cs="Times New Roman"/>
          <w:sz w:val="24"/>
          <w:szCs w:val="24"/>
        </w:rPr>
        <w:t>s Comissões de Justiça e Redação, de Obras, Serviços Públicos e Atividades Privadas e de Finanças e Orçamento OPINAM FAVORAVELMENTE à aprovação do Projeto de Lei nº 64/2026.</w:t>
      </w:r>
    </w:p>
    <w:p w:rsidR="00170F80" w:rsidP="00170F80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B711D1" w:rsidP="00170F80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170F80" w:rsidRPr="00B711D1" w:rsidP="00B711D1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FD5E1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SALA DAS SESSÕES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“VEREADOR SANTO RÓTTOLI”, em 0</w:t>
      </w:r>
      <w:r w:rsidR="00B711D1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8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de julho de 2026</w:t>
      </w:r>
      <w:r w:rsidRPr="00FD5E1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.</w:t>
      </w:r>
    </w:p>
    <w:p w:rsidR="00170F80" w:rsidP="00170F80">
      <w:pPr>
        <w:pStyle w:val="NoSpacing"/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170F80" w:rsidP="00170F80">
      <w:pPr>
        <w:pStyle w:val="NoSpacing"/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170F80" w:rsidRPr="00DC1D64" w:rsidP="00170F80">
      <w:pPr>
        <w:pStyle w:val="NoSpacing"/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C1D64">
        <w:rPr>
          <w:rFonts w:ascii="Times New Roman" w:hAnsi="Times New Roman" w:cs="Times New Roman"/>
          <w:i/>
          <w:sz w:val="24"/>
          <w:szCs w:val="24"/>
        </w:rPr>
        <w:t>(</w:t>
      </w:r>
      <w:r w:rsidRPr="00DC1D64">
        <w:rPr>
          <w:rFonts w:ascii="Times New Roman" w:hAnsi="Times New Roman" w:cs="Times New Roman"/>
          <w:i/>
          <w:sz w:val="24"/>
          <w:szCs w:val="24"/>
        </w:rPr>
        <w:t>assinado</w:t>
      </w:r>
      <w:r w:rsidRPr="00DC1D64">
        <w:rPr>
          <w:rFonts w:ascii="Times New Roman" w:hAnsi="Times New Roman" w:cs="Times New Roman"/>
          <w:i/>
          <w:sz w:val="24"/>
          <w:szCs w:val="24"/>
        </w:rPr>
        <w:t xml:space="preserve"> digitalmente)</w:t>
      </w:r>
    </w:p>
    <w:p w:rsidR="00170F80" w:rsidRPr="002717DE" w:rsidP="00170F80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highlight w:val="white"/>
          <w:u w:val="single"/>
        </w:rPr>
      </w:pPr>
      <w:r w:rsidRPr="002717DE">
        <w:rPr>
          <w:rFonts w:ascii="Times New Roman" w:hAnsi="Times New Roman" w:cs="Times New Roman"/>
          <w:b/>
          <w:sz w:val="24"/>
          <w:szCs w:val="24"/>
          <w:highlight w:val="white"/>
          <w:u w:val="single"/>
        </w:rPr>
        <w:t xml:space="preserve">VEREADOR </w:t>
      </w:r>
      <w:r>
        <w:rPr>
          <w:rFonts w:ascii="Times New Roman" w:hAnsi="Times New Roman" w:cs="Times New Roman"/>
          <w:b/>
          <w:sz w:val="24"/>
          <w:szCs w:val="24"/>
          <w:highlight w:val="white"/>
          <w:u w:val="single"/>
        </w:rPr>
        <w:t>ADEMIR SOUZA FLORETTI JUNIOR</w:t>
      </w:r>
    </w:p>
    <w:p w:rsidR="00170F80" w:rsidP="00170F80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717DE">
        <w:rPr>
          <w:rFonts w:ascii="Times New Roman" w:hAnsi="Times New Roman" w:cs="Times New Roman"/>
          <w:sz w:val="24"/>
          <w:szCs w:val="24"/>
        </w:rPr>
        <w:t>Relator</w:t>
      </w:r>
    </w:p>
    <w:p w:rsidR="00170F80" w:rsidP="00170F80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70F80" w:rsidRPr="00B711D1" w:rsidP="00B711D1">
      <w:pPr>
        <w:rPr>
          <w:rStyle w:val="Strong"/>
          <w:sz w:val="24"/>
          <w:szCs w:val="24"/>
          <w:u w:val="single"/>
        </w:rPr>
      </w:pPr>
      <w:r w:rsidRPr="009D66D0">
        <w:rPr>
          <w:rStyle w:val="Strong"/>
          <w:rFonts w:ascii="Times New Roman" w:hAnsi="Times New Roman" w:cs="Times New Roman"/>
          <w:sz w:val="24"/>
          <w:szCs w:val="24"/>
          <w:u w:val="single"/>
        </w:rPr>
        <w:t>REFERÊNCIAS</w:t>
      </w:r>
    </w:p>
    <w:p w:rsidR="00170F80" w:rsidRPr="009D66D0" w:rsidP="00170F80">
      <w:pPr>
        <w:pStyle w:val="NoSpacing"/>
        <w:spacing w:line="360" w:lineRule="auto"/>
        <w:jc w:val="center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</w:p>
    <w:p w:rsidR="00170F80" w:rsidRPr="00170F80" w:rsidP="00170F80">
      <w:pPr>
        <w:pStyle w:val="ListParagraph"/>
        <w:numPr>
          <w:ilvl w:val="0"/>
          <w:numId w:val="10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70F80">
        <w:rPr>
          <w:rFonts w:ascii="Times New Roman" w:eastAsia="Times New Roman" w:hAnsi="Times New Roman" w:cs="Times New Roman"/>
          <w:sz w:val="24"/>
          <w:szCs w:val="24"/>
          <w:lang w:eastAsia="pt-BR"/>
        </w:rPr>
        <w:t>Projeto de Lei nº 64/2026.</w:t>
      </w:r>
    </w:p>
    <w:p w:rsidR="00170F80" w:rsidRPr="00170F80" w:rsidP="00170F80">
      <w:pPr>
        <w:pStyle w:val="ListParagraph"/>
        <w:numPr>
          <w:ilvl w:val="0"/>
          <w:numId w:val="10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70F80">
        <w:rPr>
          <w:rFonts w:ascii="Times New Roman" w:eastAsia="Times New Roman" w:hAnsi="Times New Roman" w:cs="Times New Roman"/>
          <w:sz w:val="24"/>
          <w:szCs w:val="24"/>
          <w:lang w:eastAsia="pt-BR"/>
        </w:rPr>
        <w:t>Mensagem nº 038/2026 do Poder Executivo.</w:t>
      </w:r>
    </w:p>
    <w:p w:rsidR="00170F80" w:rsidRPr="00170F80" w:rsidP="00170F80">
      <w:pPr>
        <w:pStyle w:val="ListParagraph"/>
        <w:numPr>
          <w:ilvl w:val="0"/>
          <w:numId w:val="10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70F80">
        <w:rPr>
          <w:rFonts w:ascii="Times New Roman" w:eastAsia="Times New Roman" w:hAnsi="Times New Roman" w:cs="Times New Roman"/>
          <w:sz w:val="24"/>
          <w:szCs w:val="24"/>
          <w:lang w:eastAsia="pt-BR"/>
        </w:rPr>
        <w:t>Parecer Jurídico do Serviço Autônomo de Água e Esgotos de Mogi Mirim – SAAE.</w:t>
      </w:r>
    </w:p>
    <w:p w:rsidR="00170F80" w:rsidRPr="00170F80" w:rsidP="00170F80">
      <w:pPr>
        <w:pStyle w:val="ListParagraph"/>
        <w:numPr>
          <w:ilvl w:val="0"/>
          <w:numId w:val="10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70F8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Instrumento Particular de Acordo entre o SAAE e a JK </w:t>
      </w:r>
      <w:r w:rsidRPr="00170F80">
        <w:rPr>
          <w:rFonts w:ascii="Times New Roman" w:eastAsia="Times New Roman" w:hAnsi="Times New Roman" w:cs="Times New Roman"/>
          <w:sz w:val="24"/>
          <w:szCs w:val="24"/>
          <w:lang w:eastAsia="pt-BR"/>
        </w:rPr>
        <w:t>Ville</w:t>
      </w:r>
      <w:r w:rsidRPr="00170F8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Empreendimentos SPE Ltda.</w:t>
      </w:r>
    </w:p>
    <w:p w:rsidR="00170F80" w:rsidRPr="00170F80" w:rsidP="00170F80">
      <w:pPr>
        <w:pStyle w:val="ListParagraph"/>
        <w:numPr>
          <w:ilvl w:val="0"/>
          <w:numId w:val="10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70F80">
        <w:rPr>
          <w:rFonts w:ascii="Times New Roman" w:eastAsia="Times New Roman" w:hAnsi="Times New Roman" w:cs="Times New Roman"/>
          <w:sz w:val="24"/>
          <w:szCs w:val="24"/>
          <w:lang w:eastAsia="pt-BR"/>
        </w:rPr>
        <w:t>Manifestação Técnica do Diretor Técnico e de Manutenção do SAAE.</w:t>
      </w:r>
    </w:p>
    <w:p w:rsidR="00170F80" w:rsidRPr="00170F80" w:rsidP="00170F80">
      <w:pPr>
        <w:pStyle w:val="ListParagraph"/>
        <w:numPr>
          <w:ilvl w:val="0"/>
          <w:numId w:val="10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70F80">
        <w:rPr>
          <w:rFonts w:ascii="Times New Roman" w:eastAsia="Times New Roman" w:hAnsi="Times New Roman" w:cs="Times New Roman"/>
          <w:sz w:val="24"/>
          <w:szCs w:val="24"/>
          <w:lang w:eastAsia="pt-BR"/>
        </w:rPr>
        <w:t>Ata da 11ª Reunião Conjunta das Comissões Permanentes da Câmara Municipal de Mogi Mirim.</w:t>
      </w:r>
    </w:p>
    <w:p w:rsidR="00170F80" w:rsidRPr="00170F80" w:rsidP="00170F80">
      <w:pPr>
        <w:pStyle w:val="ListParagraph"/>
        <w:numPr>
          <w:ilvl w:val="0"/>
          <w:numId w:val="10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70F80">
        <w:rPr>
          <w:rFonts w:ascii="Times New Roman" w:eastAsia="Times New Roman" w:hAnsi="Times New Roman" w:cs="Times New Roman"/>
          <w:sz w:val="24"/>
          <w:szCs w:val="24"/>
          <w:lang w:eastAsia="pt-BR"/>
        </w:rPr>
        <w:t>Lei Federal nº 11.445/2007.</w:t>
      </w:r>
    </w:p>
    <w:p w:rsidR="00170F80" w:rsidRPr="00170F80" w:rsidP="00170F80">
      <w:pPr>
        <w:pStyle w:val="ListParagraph"/>
        <w:numPr>
          <w:ilvl w:val="0"/>
          <w:numId w:val="10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70F80">
        <w:rPr>
          <w:rFonts w:ascii="Times New Roman" w:eastAsia="Times New Roman" w:hAnsi="Times New Roman" w:cs="Times New Roman"/>
          <w:sz w:val="24"/>
          <w:szCs w:val="24"/>
          <w:lang w:eastAsia="pt-BR"/>
        </w:rPr>
        <w:t>Lei Federal nº 12.587/2012.</w:t>
      </w:r>
    </w:p>
    <w:p w:rsidR="00F875F0" w:rsidP="00170F80">
      <w:pPr>
        <w:pStyle w:val="ListParagraph"/>
        <w:numPr>
          <w:ilvl w:val="0"/>
          <w:numId w:val="10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70F80">
        <w:rPr>
          <w:rFonts w:ascii="Times New Roman" w:eastAsia="Times New Roman" w:hAnsi="Times New Roman" w:cs="Times New Roman"/>
          <w:sz w:val="24"/>
          <w:szCs w:val="24"/>
          <w:lang w:eastAsia="pt-BR"/>
        </w:rPr>
        <w:t>Estatuto da Cidade.</w:t>
      </w:r>
    </w:p>
    <w:p w:rsidR="00170F80" w:rsidRPr="009D66D0" w:rsidP="00F875F0">
      <w:pPr>
        <w:pStyle w:val="ListParagraph"/>
        <w:numPr>
          <w:ilvl w:val="0"/>
          <w:numId w:val="10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875F0">
        <w:rPr>
          <w:rFonts w:ascii="Times New Roman" w:eastAsia="Times New Roman" w:hAnsi="Times New Roman" w:cs="Times New Roman"/>
          <w:sz w:val="24"/>
          <w:szCs w:val="24"/>
          <w:lang w:eastAsia="pt-BR"/>
        </w:rPr>
        <w:t>Lei Municipal nº 4.760/2009.</w:t>
      </w:r>
      <w:bookmarkStart w:id="0" w:name="_GoBack"/>
      <w:bookmarkEnd w:id="0"/>
      <w:r w:rsidRPr="009D66D0">
        <w:rPr>
          <w:rFonts w:ascii="Times New Roman" w:eastAsia="Times New Roman" w:hAnsi="Times New Roman" w:cs="Times New Roman"/>
          <w:sz w:val="24"/>
          <w:szCs w:val="24"/>
          <w:lang w:eastAsia="pt-BR"/>
        </w:rPr>
        <w:br w:type="page"/>
      </w:r>
    </w:p>
    <w:p w:rsidR="00170F80" w:rsidRPr="002B48CC" w:rsidP="00170F80">
      <w:pPr>
        <w:pStyle w:val="Standard"/>
        <w:spacing w:line="360" w:lineRule="auto"/>
        <w:ind w:left="360"/>
        <w:jc w:val="both"/>
        <w:rPr>
          <w:iCs/>
          <w:color w:val="000000"/>
          <w:sz w:val="24"/>
          <w:szCs w:val="24"/>
        </w:rPr>
      </w:pPr>
      <w:r w:rsidRPr="002B48CC">
        <w:rPr>
          <w:b/>
          <w:sz w:val="24"/>
          <w:szCs w:val="24"/>
        </w:rPr>
        <w:t>PARECER</w:t>
      </w:r>
      <w:r w:rsidR="00B711D1">
        <w:rPr>
          <w:b/>
          <w:sz w:val="24"/>
          <w:szCs w:val="24"/>
        </w:rPr>
        <w:t xml:space="preserve"> CONJUNTO DAS COMISSÕES</w:t>
      </w:r>
      <w:r w:rsidRPr="002B48CC">
        <w:rPr>
          <w:b/>
          <w:sz w:val="24"/>
          <w:szCs w:val="24"/>
        </w:rPr>
        <w:t xml:space="preserve"> DE</w:t>
      </w:r>
      <w:r>
        <w:rPr>
          <w:b/>
          <w:sz w:val="24"/>
          <w:szCs w:val="24"/>
        </w:rPr>
        <w:t xml:space="preserve"> </w:t>
      </w:r>
      <w:r w:rsidR="00B711D1">
        <w:rPr>
          <w:b/>
          <w:sz w:val="24"/>
          <w:szCs w:val="24"/>
        </w:rPr>
        <w:t xml:space="preserve">JUSTIÇA E REDAÇÃO, DE </w:t>
      </w:r>
      <w:r w:rsidRPr="002B48CC">
        <w:rPr>
          <w:b/>
          <w:sz w:val="24"/>
          <w:szCs w:val="24"/>
        </w:rPr>
        <w:t>OBRAS, SERVIÇOS</w:t>
      </w:r>
      <w:r>
        <w:rPr>
          <w:b/>
          <w:sz w:val="24"/>
          <w:szCs w:val="24"/>
        </w:rPr>
        <w:t xml:space="preserve"> PÚBLICOS E ATIVIDADES PRIVADAS</w:t>
      </w:r>
      <w:r w:rsidR="00B711D1">
        <w:rPr>
          <w:b/>
          <w:sz w:val="24"/>
          <w:szCs w:val="24"/>
        </w:rPr>
        <w:t xml:space="preserve"> E DE FINANÇAS E ORÇAMENTO</w:t>
      </w:r>
      <w:r>
        <w:rPr>
          <w:b/>
          <w:sz w:val="24"/>
          <w:szCs w:val="24"/>
        </w:rPr>
        <w:t xml:space="preserve"> </w:t>
      </w:r>
      <w:r w:rsidRPr="002B48CC">
        <w:rPr>
          <w:b/>
          <w:sz w:val="24"/>
          <w:szCs w:val="24"/>
        </w:rPr>
        <w:t xml:space="preserve">REFERENTE AO </w:t>
      </w:r>
      <w:r>
        <w:rPr>
          <w:b/>
          <w:sz w:val="24"/>
          <w:szCs w:val="24"/>
        </w:rPr>
        <w:t>PROJETO DE LEI Nº 64/2026</w:t>
      </w:r>
      <w:r w:rsidRPr="002B48CC">
        <w:rPr>
          <w:b/>
          <w:sz w:val="24"/>
          <w:szCs w:val="24"/>
        </w:rPr>
        <w:t xml:space="preserve"> QUE </w:t>
      </w:r>
      <w:r w:rsidRPr="0019538E">
        <w:rPr>
          <w:b/>
          <w:i/>
          <w:sz w:val="24"/>
          <w:szCs w:val="24"/>
        </w:rPr>
        <w:t>“</w:t>
      </w:r>
      <w:r w:rsidRPr="00170F80">
        <w:rPr>
          <w:b/>
          <w:i/>
          <w:sz w:val="24"/>
          <w:szCs w:val="24"/>
        </w:rPr>
        <w:t xml:space="preserve">AUTORIZA O SERVIÇO AUTÔNOMO DE ÁGUA E ESGOTOS DE MOGI MIRIM (SAAE) A FIRMAR ACORDO TÉCNICO COM A JK VILLE EMPREENDIMENTOS SPE LTDA., NOS TERMOS DA LEI MUNICIPAL Nº 4.760/2009, E DÁ OUTRAS </w:t>
      </w:r>
      <w:r w:rsidRPr="00170F80">
        <w:rPr>
          <w:b/>
          <w:i/>
          <w:sz w:val="24"/>
          <w:szCs w:val="24"/>
        </w:rPr>
        <w:t>PROVIDÊNCIAS.</w:t>
      </w:r>
      <w:r w:rsidRPr="0019538E">
        <w:rPr>
          <w:b/>
          <w:i/>
          <w:sz w:val="24"/>
          <w:szCs w:val="24"/>
        </w:rPr>
        <w:t>”</w:t>
      </w:r>
      <w:r w:rsidRPr="002B48CC">
        <w:rPr>
          <w:iCs/>
          <w:color w:val="000000"/>
          <w:sz w:val="24"/>
          <w:szCs w:val="24"/>
        </w:rPr>
        <w:tab/>
      </w:r>
    </w:p>
    <w:p w:rsidR="00170F80" w:rsidRPr="002B48CC" w:rsidP="00170F80">
      <w:pPr>
        <w:pStyle w:val="Standard"/>
        <w:spacing w:line="360" w:lineRule="auto"/>
        <w:ind w:left="360"/>
        <w:jc w:val="both"/>
        <w:rPr>
          <w:iCs/>
          <w:color w:val="000000"/>
          <w:sz w:val="24"/>
          <w:szCs w:val="24"/>
        </w:rPr>
      </w:pPr>
    </w:p>
    <w:p w:rsidR="00170F80" w:rsidRPr="002B48CC" w:rsidP="00170F80">
      <w:pPr>
        <w:pStyle w:val="Standard"/>
        <w:spacing w:line="360" w:lineRule="auto"/>
        <w:ind w:left="360"/>
        <w:jc w:val="both"/>
        <w:rPr>
          <w:sz w:val="24"/>
          <w:szCs w:val="24"/>
        </w:rPr>
      </w:pPr>
      <w:r w:rsidRPr="002B48CC">
        <w:rPr>
          <w:rFonts w:eastAsia="Arial"/>
          <w:color w:val="000000"/>
          <w:sz w:val="24"/>
          <w:szCs w:val="24"/>
        </w:rPr>
        <w:t>Seguindo o Voto exarado pelo Relator e conforme determina</w:t>
      </w:r>
      <w:r w:rsidR="00B711D1">
        <w:rPr>
          <w:rFonts w:eastAsia="Arial"/>
          <w:color w:val="000000"/>
          <w:sz w:val="24"/>
          <w:szCs w:val="24"/>
        </w:rPr>
        <w:t>m</w:t>
      </w:r>
      <w:r w:rsidRPr="002B48CC">
        <w:rPr>
          <w:rFonts w:eastAsia="Arial"/>
          <w:color w:val="000000"/>
          <w:sz w:val="24"/>
          <w:szCs w:val="24"/>
        </w:rPr>
        <w:t xml:space="preserve"> o</w:t>
      </w:r>
      <w:r w:rsidR="00B711D1">
        <w:rPr>
          <w:rFonts w:eastAsia="Arial"/>
          <w:color w:val="000000"/>
          <w:sz w:val="24"/>
          <w:szCs w:val="24"/>
        </w:rPr>
        <w:t>s</w:t>
      </w:r>
      <w:r w:rsidRPr="002B48CC">
        <w:rPr>
          <w:rFonts w:eastAsia="Arial"/>
          <w:color w:val="000000"/>
          <w:sz w:val="24"/>
          <w:szCs w:val="24"/>
        </w:rPr>
        <w:t xml:space="preserve"> artigo</w:t>
      </w:r>
      <w:r w:rsidR="00B711D1">
        <w:rPr>
          <w:rFonts w:eastAsia="Arial"/>
          <w:color w:val="000000"/>
          <w:sz w:val="24"/>
          <w:szCs w:val="24"/>
        </w:rPr>
        <w:t>s 35, 37 e</w:t>
      </w:r>
      <w:r>
        <w:rPr>
          <w:rFonts w:eastAsia="Arial"/>
          <w:color w:val="000000"/>
          <w:sz w:val="24"/>
          <w:szCs w:val="24"/>
        </w:rPr>
        <w:t xml:space="preserve"> </w:t>
      </w:r>
      <w:r w:rsidRPr="002B48CC">
        <w:rPr>
          <w:rFonts w:eastAsia="Arial"/>
          <w:color w:val="000000"/>
          <w:sz w:val="24"/>
          <w:szCs w:val="24"/>
        </w:rPr>
        <w:t>38</w:t>
      </w:r>
      <w:r>
        <w:rPr>
          <w:rFonts w:eastAsia="Arial"/>
          <w:color w:val="000000"/>
          <w:sz w:val="24"/>
          <w:szCs w:val="24"/>
        </w:rPr>
        <w:t xml:space="preserve"> </w:t>
      </w:r>
      <w:r w:rsidRPr="002B48CC">
        <w:rPr>
          <w:rFonts w:eastAsia="Arial"/>
          <w:color w:val="000000"/>
          <w:sz w:val="24"/>
          <w:szCs w:val="24"/>
        </w:rPr>
        <w:t xml:space="preserve">da Resolução n.º 276 de 09 </w:t>
      </w:r>
      <w:r w:rsidR="00B711D1">
        <w:rPr>
          <w:rFonts w:eastAsia="Arial"/>
          <w:color w:val="000000"/>
          <w:sz w:val="24"/>
          <w:szCs w:val="24"/>
        </w:rPr>
        <w:t>de novembro de 2.010, a Comissões</w:t>
      </w:r>
      <w:r w:rsidRPr="002B48CC">
        <w:rPr>
          <w:rFonts w:eastAsia="Arial"/>
          <w:color w:val="000000"/>
          <w:sz w:val="24"/>
          <w:szCs w:val="24"/>
        </w:rPr>
        <w:t xml:space="preserve"> Permanente</w:t>
      </w:r>
      <w:r w:rsidR="00B711D1">
        <w:rPr>
          <w:rFonts w:eastAsia="Arial"/>
          <w:color w:val="000000"/>
          <w:sz w:val="24"/>
          <w:szCs w:val="24"/>
        </w:rPr>
        <w:t>s</w:t>
      </w:r>
      <w:r w:rsidRPr="002B48CC">
        <w:rPr>
          <w:rFonts w:eastAsia="Arial"/>
          <w:color w:val="000000"/>
          <w:sz w:val="24"/>
          <w:szCs w:val="24"/>
        </w:rPr>
        <w:t xml:space="preserve"> de </w:t>
      </w:r>
      <w:r w:rsidR="00B711D1">
        <w:rPr>
          <w:rFonts w:eastAsia="Arial"/>
          <w:color w:val="000000"/>
          <w:sz w:val="24"/>
          <w:szCs w:val="24"/>
        </w:rPr>
        <w:t xml:space="preserve">Justiça e Redação, </w:t>
      </w:r>
      <w:r>
        <w:rPr>
          <w:rFonts w:eastAsia="Arial"/>
          <w:color w:val="000000"/>
          <w:sz w:val="24"/>
          <w:szCs w:val="24"/>
        </w:rPr>
        <w:t xml:space="preserve">de </w:t>
      </w:r>
      <w:r w:rsidRPr="002B48CC">
        <w:rPr>
          <w:rFonts w:eastAsia="Arial"/>
          <w:color w:val="000000"/>
          <w:sz w:val="24"/>
          <w:szCs w:val="24"/>
        </w:rPr>
        <w:t>Obras, Serviços</w:t>
      </w:r>
      <w:r>
        <w:rPr>
          <w:rFonts w:eastAsia="Arial"/>
          <w:color w:val="000000"/>
          <w:sz w:val="24"/>
          <w:szCs w:val="24"/>
        </w:rPr>
        <w:t xml:space="preserve"> Públicos e Atividades Privadas </w:t>
      </w:r>
      <w:r w:rsidR="00B711D1">
        <w:rPr>
          <w:rFonts w:eastAsia="Arial"/>
          <w:color w:val="000000"/>
          <w:sz w:val="24"/>
          <w:szCs w:val="24"/>
        </w:rPr>
        <w:t xml:space="preserve">e de Finanças e Orçamento </w:t>
      </w:r>
      <w:r w:rsidRPr="002B48CC">
        <w:rPr>
          <w:rFonts w:eastAsia="Arial"/>
          <w:color w:val="000000"/>
          <w:sz w:val="24"/>
          <w:szCs w:val="24"/>
        </w:rPr>
        <w:t>formaliza</w:t>
      </w:r>
      <w:r w:rsidR="00B711D1">
        <w:rPr>
          <w:rFonts w:eastAsia="Arial"/>
          <w:color w:val="000000"/>
          <w:sz w:val="24"/>
          <w:szCs w:val="24"/>
        </w:rPr>
        <w:t>m</w:t>
      </w:r>
      <w:r w:rsidRPr="002B48CC">
        <w:rPr>
          <w:rFonts w:eastAsia="Arial"/>
          <w:color w:val="000000"/>
          <w:sz w:val="24"/>
          <w:szCs w:val="24"/>
        </w:rPr>
        <w:t xml:space="preserve"> o presente </w:t>
      </w:r>
      <w:r w:rsidRPr="002B48CC">
        <w:rPr>
          <w:rFonts w:eastAsia="Arial"/>
          <w:b/>
          <w:color w:val="000000"/>
          <w:sz w:val="24"/>
          <w:szCs w:val="24"/>
        </w:rPr>
        <w:t>PARECER FAVORÁVEL</w:t>
      </w:r>
      <w:r w:rsidRPr="002B48CC">
        <w:rPr>
          <w:rFonts w:eastAsia="Arial"/>
          <w:color w:val="000000"/>
          <w:sz w:val="24"/>
          <w:szCs w:val="24"/>
        </w:rPr>
        <w:t>.</w:t>
      </w:r>
    </w:p>
    <w:p w:rsidR="00170F80" w:rsidRPr="002B48CC" w:rsidP="00170F80">
      <w:pPr>
        <w:pStyle w:val="Standard"/>
        <w:spacing w:line="276" w:lineRule="auto"/>
        <w:ind w:left="360"/>
        <w:jc w:val="both"/>
        <w:rPr>
          <w:iCs/>
          <w:sz w:val="24"/>
          <w:szCs w:val="24"/>
        </w:rPr>
      </w:pPr>
    </w:p>
    <w:p w:rsidR="00170F80" w:rsidP="00170F80">
      <w:pPr>
        <w:pStyle w:val="Standard"/>
        <w:spacing w:line="276" w:lineRule="auto"/>
        <w:ind w:left="360"/>
        <w:rPr>
          <w:b/>
          <w:iCs/>
          <w:sz w:val="24"/>
          <w:szCs w:val="24"/>
        </w:rPr>
      </w:pPr>
    </w:p>
    <w:p w:rsidR="00170F80" w:rsidP="00170F80">
      <w:pPr>
        <w:pStyle w:val="Standard"/>
        <w:spacing w:line="276" w:lineRule="auto"/>
        <w:ind w:left="360"/>
        <w:rPr>
          <w:b/>
          <w:iCs/>
          <w:sz w:val="24"/>
          <w:szCs w:val="24"/>
        </w:rPr>
      </w:pPr>
    </w:p>
    <w:p w:rsidR="00170F80" w:rsidP="00170F80">
      <w:pPr>
        <w:pStyle w:val="Standard"/>
        <w:spacing w:line="276" w:lineRule="auto"/>
        <w:ind w:left="360"/>
        <w:rPr>
          <w:b/>
          <w:iCs/>
          <w:sz w:val="24"/>
          <w:szCs w:val="24"/>
        </w:rPr>
      </w:pPr>
    </w:p>
    <w:p w:rsidR="00170F80" w:rsidRPr="002B48CC" w:rsidP="00170F80">
      <w:pPr>
        <w:pStyle w:val="Standard"/>
        <w:spacing w:line="276" w:lineRule="auto"/>
        <w:ind w:left="360"/>
        <w:rPr>
          <w:b/>
          <w:iCs/>
          <w:sz w:val="24"/>
          <w:szCs w:val="24"/>
        </w:rPr>
      </w:pPr>
    </w:p>
    <w:p w:rsidR="00170F80" w:rsidRPr="002B48CC" w:rsidP="00170F80">
      <w:pPr>
        <w:pStyle w:val="Standard"/>
        <w:spacing w:line="276" w:lineRule="auto"/>
        <w:ind w:left="360"/>
        <w:jc w:val="center"/>
        <w:rPr>
          <w:sz w:val="24"/>
          <w:szCs w:val="24"/>
        </w:rPr>
      </w:pPr>
      <w:r w:rsidRPr="002B48CC">
        <w:rPr>
          <w:b/>
          <w:iCs/>
          <w:sz w:val="24"/>
          <w:szCs w:val="24"/>
        </w:rPr>
        <w:t>Sala das Comiss</w:t>
      </w:r>
      <w:r>
        <w:rPr>
          <w:b/>
          <w:iCs/>
          <w:sz w:val="24"/>
          <w:szCs w:val="24"/>
        </w:rPr>
        <w:t>ões, 0</w:t>
      </w:r>
      <w:r w:rsidR="00B711D1">
        <w:rPr>
          <w:b/>
          <w:iCs/>
          <w:sz w:val="24"/>
          <w:szCs w:val="24"/>
        </w:rPr>
        <w:t>8</w:t>
      </w:r>
      <w:r w:rsidRPr="002B48CC">
        <w:rPr>
          <w:b/>
          <w:iCs/>
          <w:sz w:val="24"/>
          <w:szCs w:val="24"/>
        </w:rPr>
        <w:t xml:space="preserve"> de </w:t>
      </w:r>
      <w:r>
        <w:rPr>
          <w:b/>
          <w:iCs/>
          <w:sz w:val="24"/>
          <w:szCs w:val="24"/>
        </w:rPr>
        <w:t>julho de 2026</w:t>
      </w:r>
      <w:r w:rsidRPr="002B48CC">
        <w:rPr>
          <w:b/>
          <w:iCs/>
          <w:sz w:val="24"/>
          <w:szCs w:val="24"/>
        </w:rPr>
        <w:t>.</w:t>
      </w:r>
    </w:p>
    <w:p w:rsidR="00170F80" w:rsidRPr="002B48CC" w:rsidP="00170F80">
      <w:pPr>
        <w:pStyle w:val="Standard"/>
        <w:spacing w:line="276" w:lineRule="auto"/>
        <w:ind w:left="360"/>
        <w:jc w:val="center"/>
        <w:rPr>
          <w:b/>
          <w:iCs/>
          <w:sz w:val="24"/>
          <w:szCs w:val="24"/>
        </w:rPr>
      </w:pPr>
    </w:p>
    <w:p w:rsidR="00170F80" w:rsidP="00170F80">
      <w:pPr>
        <w:pStyle w:val="Standard"/>
        <w:spacing w:line="276" w:lineRule="auto"/>
        <w:ind w:left="360"/>
        <w:rPr>
          <w:b/>
          <w:iCs/>
          <w:sz w:val="24"/>
          <w:szCs w:val="24"/>
        </w:rPr>
      </w:pPr>
    </w:p>
    <w:p w:rsidR="00170F80" w:rsidP="00170F80">
      <w:pPr>
        <w:pStyle w:val="Standard"/>
        <w:spacing w:line="276" w:lineRule="auto"/>
        <w:ind w:left="360"/>
        <w:rPr>
          <w:b/>
          <w:iCs/>
          <w:sz w:val="24"/>
          <w:szCs w:val="24"/>
        </w:rPr>
      </w:pPr>
    </w:p>
    <w:p w:rsidR="00ED5F32" w:rsidP="00170F80">
      <w:pPr>
        <w:pStyle w:val="Standard"/>
        <w:spacing w:line="276" w:lineRule="auto"/>
        <w:ind w:left="360"/>
        <w:rPr>
          <w:b/>
          <w:iCs/>
          <w:sz w:val="24"/>
          <w:szCs w:val="24"/>
        </w:rPr>
      </w:pPr>
    </w:p>
    <w:p w:rsidR="00170F80" w:rsidP="00170F80">
      <w:pPr>
        <w:pStyle w:val="Standard"/>
        <w:spacing w:line="276" w:lineRule="auto"/>
        <w:ind w:left="360"/>
        <w:rPr>
          <w:b/>
          <w:iCs/>
          <w:sz w:val="24"/>
          <w:szCs w:val="24"/>
        </w:rPr>
      </w:pPr>
    </w:p>
    <w:p w:rsidR="00ED5F32" w:rsidRPr="0063159B" w:rsidP="00ED5F32">
      <w:pPr>
        <w:pStyle w:val="Textbody"/>
        <w:spacing w:line="240" w:lineRule="auto"/>
        <w:jc w:val="center"/>
        <w:rPr>
          <w:sz w:val="24"/>
          <w:szCs w:val="24"/>
        </w:rPr>
      </w:pPr>
      <w:r w:rsidRPr="0063159B">
        <w:rPr>
          <w:b/>
          <w:iCs/>
          <w:color w:val="000000"/>
          <w:sz w:val="24"/>
          <w:szCs w:val="24"/>
          <w:u w:val="single"/>
        </w:rPr>
        <w:t xml:space="preserve">COMISSÃO </w:t>
      </w:r>
      <w:r w:rsidR="00586F06">
        <w:rPr>
          <w:b/>
          <w:iCs/>
          <w:color w:val="000000"/>
          <w:sz w:val="24"/>
          <w:szCs w:val="24"/>
          <w:u w:val="single"/>
        </w:rPr>
        <w:t>DE JUSTIÇA E REDAÇÃO</w:t>
      </w:r>
    </w:p>
    <w:p w:rsidR="00ED5F32" w:rsidRPr="0063159B" w:rsidP="00ED5F32">
      <w:pPr>
        <w:pStyle w:val="Textbody"/>
        <w:spacing w:line="240" w:lineRule="auto"/>
        <w:jc w:val="center"/>
        <w:rPr>
          <w:b/>
          <w:iCs/>
          <w:color w:val="000000"/>
          <w:sz w:val="24"/>
          <w:szCs w:val="24"/>
        </w:rPr>
      </w:pPr>
    </w:p>
    <w:p w:rsidR="00ED5F32" w:rsidP="00ED5F32">
      <w:pPr>
        <w:pStyle w:val="Standard"/>
        <w:jc w:val="center"/>
        <w:rPr>
          <w:b/>
          <w:iCs/>
          <w:sz w:val="24"/>
          <w:szCs w:val="24"/>
        </w:rPr>
      </w:pPr>
    </w:p>
    <w:p w:rsidR="00ED5F32" w:rsidP="00ED5F32">
      <w:pPr>
        <w:pStyle w:val="Standard"/>
        <w:jc w:val="center"/>
        <w:rPr>
          <w:b/>
          <w:iCs/>
          <w:sz w:val="24"/>
          <w:szCs w:val="24"/>
        </w:rPr>
      </w:pPr>
    </w:p>
    <w:p w:rsidR="00ED5F32" w:rsidRPr="0063159B" w:rsidP="00ED5F32">
      <w:pPr>
        <w:pStyle w:val="Standard"/>
        <w:jc w:val="center"/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t>Vereador</w:t>
      </w:r>
      <w:r w:rsidRPr="0063159B">
        <w:rPr>
          <w:b/>
          <w:iCs/>
          <w:sz w:val="24"/>
          <w:szCs w:val="24"/>
        </w:rPr>
        <w:t xml:space="preserve"> </w:t>
      </w:r>
      <w:r>
        <w:rPr>
          <w:b/>
          <w:iCs/>
          <w:sz w:val="24"/>
          <w:szCs w:val="24"/>
        </w:rPr>
        <w:t>Wagner Ricardo Pereira</w:t>
      </w:r>
    </w:p>
    <w:p w:rsidR="00ED5F32" w:rsidRPr="0063159B" w:rsidP="00ED5F32">
      <w:pPr>
        <w:pStyle w:val="Standard"/>
        <w:jc w:val="center"/>
        <w:rPr>
          <w:sz w:val="24"/>
          <w:szCs w:val="24"/>
        </w:rPr>
      </w:pPr>
      <w:r w:rsidRPr="0063159B">
        <w:rPr>
          <w:iCs/>
          <w:sz w:val="24"/>
          <w:szCs w:val="24"/>
        </w:rPr>
        <w:t>Presidente</w:t>
      </w:r>
    </w:p>
    <w:p w:rsidR="00ED5F32" w:rsidRPr="0063159B" w:rsidP="00ED5F32">
      <w:pPr>
        <w:pStyle w:val="Standard"/>
        <w:jc w:val="center"/>
        <w:rPr>
          <w:b/>
          <w:iCs/>
          <w:sz w:val="24"/>
          <w:szCs w:val="24"/>
        </w:rPr>
      </w:pPr>
    </w:p>
    <w:p w:rsidR="00ED5F32" w:rsidRPr="0063159B" w:rsidP="00ED5F32">
      <w:pPr>
        <w:pStyle w:val="Standard"/>
        <w:jc w:val="center"/>
        <w:rPr>
          <w:b/>
          <w:iCs/>
          <w:sz w:val="24"/>
          <w:szCs w:val="24"/>
        </w:rPr>
      </w:pPr>
    </w:p>
    <w:p w:rsidR="00ED5F32" w:rsidP="00ED5F32">
      <w:pPr>
        <w:pStyle w:val="Standard"/>
        <w:jc w:val="center"/>
        <w:rPr>
          <w:b/>
          <w:iCs/>
          <w:sz w:val="24"/>
          <w:szCs w:val="24"/>
        </w:rPr>
      </w:pPr>
    </w:p>
    <w:p w:rsidR="00ED5F32" w:rsidP="00ED5F32">
      <w:pPr>
        <w:pStyle w:val="Standard"/>
        <w:jc w:val="center"/>
        <w:rPr>
          <w:b/>
          <w:iCs/>
          <w:sz w:val="24"/>
          <w:szCs w:val="24"/>
        </w:rPr>
      </w:pPr>
    </w:p>
    <w:p w:rsidR="00ED5F32" w:rsidRPr="0063159B" w:rsidP="00ED5F32">
      <w:pPr>
        <w:pStyle w:val="Standard"/>
        <w:jc w:val="center"/>
        <w:rPr>
          <w:sz w:val="24"/>
          <w:szCs w:val="24"/>
        </w:rPr>
      </w:pPr>
      <w:r w:rsidRPr="0063159B">
        <w:rPr>
          <w:b/>
          <w:iCs/>
          <w:sz w:val="24"/>
          <w:szCs w:val="24"/>
        </w:rPr>
        <w:t xml:space="preserve">Vereador </w:t>
      </w:r>
      <w:r>
        <w:rPr>
          <w:b/>
          <w:iCs/>
          <w:sz w:val="24"/>
          <w:szCs w:val="24"/>
        </w:rPr>
        <w:t>Willians Mendes de Oliveira</w:t>
      </w:r>
    </w:p>
    <w:p w:rsidR="00ED5F32" w:rsidRPr="0063159B" w:rsidP="00ED5F32">
      <w:pPr>
        <w:pStyle w:val="Standard"/>
        <w:jc w:val="center"/>
        <w:rPr>
          <w:sz w:val="24"/>
          <w:szCs w:val="24"/>
        </w:rPr>
      </w:pPr>
      <w:r w:rsidRPr="0063159B">
        <w:rPr>
          <w:iCs/>
          <w:sz w:val="24"/>
          <w:szCs w:val="24"/>
        </w:rPr>
        <w:t>Vice-Presidente</w:t>
      </w:r>
    </w:p>
    <w:p w:rsidR="00ED5F32" w:rsidRPr="0063159B" w:rsidP="00ED5F32">
      <w:pPr>
        <w:pStyle w:val="Standard"/>
        <w:rPr>
          <w:b/>
          <w:iCs/>
          <w:sz w:val="24"/>
          <w:szCs w:val="24"/>
        </w:rPr>
      </w:pPr>
    </w:p>
    <w:p w:rsidR="00ED5F32" w:rsidRPr="0063159B" w:rsidP="00ED5F32">
      <w:pPr>
        <w:pStyle w:val="Standard"/>
        <w:rPr>
          <w:b/>
          <w:iCs/>
          <w:sz w:val="24"/>
          <w:szCs w:val="24"/>
        </w:rPr>
      </w:pPr>
    </w:p>
    <w:p w:rsidR="00ED5F32" w:rsidP="00ED5F32">
      <w:pPr>
        <w:pStyle w:val="Standard"/>
        <w:jc w:val="center"/>
        <w:rPr>
          <w:b/>
          <w:iCs/>
          <w:sz w:val="24"/>
          <w:szCs w:val="24"/>
        </w:rPr>
      </w:pPr>
    </w:p>
    <w:p w:rsidR="00ED5F32" w:rsidP="00ED5F32">
      <w:pPr>
        <w:pStyle w:val="Standard"/>
        <w:jc w:val="center"/>
        <w:rPr>
          <w:b/>
          <w:iCs/>
          <w:sz w:val="24"/>
          <w:szCs w:val="24"/>
        </w:rPr>
      </w:pPr>
    </w:p>
    <w:p w:rsidR="00ED5F32" w:rsidRPr="0063159B" w:rsidP="00ED5F32">
      <w:pPr>
        <w:pStyle w:val="Standard"/>
        <w:jc w:val="center"/>
        <w:rPr>
          <w:sz w:val="24"/>
          <w:szCs w:val="24"/>
        </w:rPr>
      </w:pPr>
      <w:r w:rsidRPr="0063159B">
        <w:rPr>
          <w:b/>
          <w:iCs/>
          <w:sz w:val="24"/>
          <w:szCs w:val="24"/>
        </w:rPr>
        <w:t>Vereador Marc</w:t>
      </w:r>
      <w:r>
        <w:rPr>
          <w:b/>
          <w:iCs/>
          <w:sz w:val="24"/>
          <w:szCs w:val="24"/>
        </w:rPr>
        <w:t>io</w:t>
      </w:r>
      <w:r w:rsidRPr="0063159B">
        <w:rPr>
          <w:b/>
          <w:iCs/>
          <w:sz w:val="24"/>
          <w:szCs w:val="24"/>
        </w:rPr>
        <w:t xml:space="preserve"> </w:t>
      </w:r>
      <w:r>
        <w:rPr>
          <w:b/>
          <w:iCs/>
          <w:sz w:val="24"/>
          <w:szCs w:val="24"/>
        </w:rPr>
        <w:t>Evandro Ribeiro</w:t>
      </w:r>
    </w:p>
    <w:p w:rsidR="00ED5F32" w:rsidRPr="002C441E" w:rsidP="00ED5F32">
      <w:pPr>
        <w:pStyle w:val="Standard"/>
        <w:jc w:val="center"/>
        <w:rPr>
          <w:sz w:val="24"/>
          <w:szCs w:val="24"/>
        </w:rPr>
      </w:pPr>
      <w:r w:rsidRPr="0063159B">
        <w:rPr>
          <w:iCs/>
          <w:color w:val="000000"/>
          <w:sz w:val="24"/>
          <w:szCs w:val="24"/>
        </w:rPr>
        <w:t>Membro</w:t>
      </w:r>
    </w:p>
    <w:p w:rsidR="00170F80" w:rsidP="00170F80">
      <w:pPr>
        <w:pStyle w:val="Standard"/>
        <w:spacing w:line="276" w:lineRule="auto"/>
        <w:rPr>
          <w:b/>
          <w:iCs/>
          <w:sz w:val="24"/>
          <w:szCs w:val="24"/>
          <w:u w:val="single"/>
        </w:rPr>
      </w:pPr>
    </w:p>
    <w:p w:rsidR="00170F80" w:rsidP="00170F80">
      <w:pPr>
        <w:pStyle w:val="Standard"/>
        <w:spacing w:line="276" w:lineRule="auto"/>
        <w:ind w:left="360"/>
        <w:jc w:val="center"/>
        <w:rPr>
          <w:b/>
          <w:iCs/>
          <w:sz w:val="24"/>
          <w:szCs w:val="24"/>
          <w:u w:val="single"/>
        </w:rPr>
      </w:pPr>
    </w:p>
    <w:p w:rsidR="00C32912" w:rsidP="00170F80">
      <w:pPr>
        <w:pStyle w:val="Standard"/>
        <w:spacing w:line="276" w:lineRule="auto"/>
        <w:ind w:left="360"/>
        <w:jc w:val="center"/>
        <w:rPr>
          <w:b/>
          <w:iCs/>
          <w:sz w:val="24"/>
          <w:szCs w:val="24"/>
          <w:u w:val="single"/>
        </w:rPr>
      </w:pPr>
    </w:p>
    <w:p w:rsidR="00170F80" w:rsidRPr="002B48CC" w:rsidP="00170F80">
      <w:pPr>
        <w:pStyle w:val="Standard"/>
        <w:spacing w:line="276" w:lineRule="auto"/>
        <w:ind w:left="360"/>
        <w:jc w:val="center"/>
        <w:rPr>
          <w:b/>
          <w:iCs/>
          <w:sz w:val="24"/>
          <w:szCs w:val="24"/>
          <w:u w:val="single"/>
        </w:rPr>
      </w:pPr>
      <w:r w:rsidRPr="002B48CC">
        <w:rPr>
          <w:b/>
          <w:iCs/>
          <w:sz w:val="24"/>
          <w:szCs w:val="24"/>
          <w:u w:val="single"/>
        </w:rPr>
        <w:t xml:space="preserve">COMISSÃO DE OBRAS, SERVIÇOS PÚBLICOS E ATIVIDADES PRIVADAS </w:t>
      </w:r>
    </w:p>
    <w:p w:rsidR="00170F80" w:rsidRPr="002B48CC" w:rsidP="00170F80">
      <w:pPr>
        <w:pStyle w:val="Standard"/>
        <w:spacing w:line="276" w:lineRule="auto"/>
        <w:ind w:left="360"/>
        <w:rPr>
          <w:b/>
          <w:iCs/>
          <w:sz w:val="24"/>
          <w:szCs w:val="24"/>
        </w:rPr>
      </w:pPr>
    </w:p>
    <w:p w:rsidR="00170F80" w:rsidP="00170F80">
      <w:pPr>
        <w:pStyle w:val="Standard"/>
        <w:spacing w:line="276" w:lineRule="auto"/>
        <w:rPr>
          <w:b/>
          <w:iCs/>
          <w:sz w:val="24"/>
          <w:szCs w:val="24"/>
        </w:rPr>
      </w:pPr>
    </w:p>
    <w:p w:rsidR="00170F80" w:rsidRPr="002B48CC" w:rsidP="00170F80">
      <w:pPr>
        <w:pStyle w:val="Standard"/>
        <w:spacing w:line="276" w:lineRule="auto"/>
        <w:rPr>
          <w:b/>
          <w:iCs/>
          <w:sz w:val="24"/>
          <w:szCs w:val="24"/>
        </w:rPr>
      </w:pPr>
    </w:p>
    <w:p w:rsidR="00170F80" w:rsidRPr="002B48CC" w:rsidP="00170F80">
      <w:pPr>
        <w:pStyle w:val="Standard"/>
        <w:spacing w:line="276" w:lineRule="auto"/>
        <w:ind w:left="360"/>
        <w:jc w:val="center"/>
        <w:rPr>
          <w:b/>
          <w:iCs/>
          <w:sz w:val="24"/>
          <w:szCs w:val="24"/>
        </w:rPr>
      </w:pPr>
      <w:r w:rsidRPr="002B48CC">
        <w:rPr>
          <w:b/>
          <w:iCs/>
          <w:sz w:val="24"/>
          <w:szCs w:val="24"/>
        </w:rPr>
        <w:t xml:space="preserve">Vereador Ademir Souza </w:t>
      </w:r>
      <w:r w:rsidRPr="002B48CC">
        <w:rPr>
          <w:b/>
          <w:iCs/>
          <w:sz w:val="24"/>
          <w:szCs w:val="24"/>
        </w:rPr>
        <w:t>Floretti</w:t>
      </w:r>
      <w:r w:rsidRPr="002B48CC">
        <w:rPr>
          <w:b/>
          <w:iCs/>
          <w:sz w:val="24"/>
          <w:szCs w:val="24"/>
        </w:rPr>
        <w:t xml:space="preserve"> Junior</w:t>
      </w:r>
    </w:p>
    <w:p w:rsidR="00170F80" w:rsidRPr="002B48CC" w:rsidP="00170F80">
      <w:pPr>
        <w:pStyle w:val="Standard"/>
        <w:spacing w:line="276" w:lineRule="auto"/>
        <w:ind w:left="360"/>
        <w:jc w:val="center"/>
        <w:rPr>
          <w:iCs/>
          <w:sz w:val="24"/>
          <w:szCs w:val="24"/>
        </w:rPr>
      </w:pPr>
      <w:r w:rsidRPr="002B48CC">
        <w:rPr>
          <w:iCs/>
          <w:sz w:val="24"/>
          <w:szCs w:val="24"/>
        </w:rPr>
        <w:t>Presidente</w:t>
      </w:r>
      <w:r>
        <w:rPr>
          <w:iCs/>
          <w:sz w:val="24"/>
          <w:szCs w:val="24"/>
        </w:rPr>
        <w:t>/Relator</w:t>
      </w:r>
    </w:p>
    <w:p w:rsidR="00170F80" w:rsidRPr="002B48CC" w:rsidP="00170F80">
      <w:pPr>
        <w:pStyle w:val="Standard"/>
        <w:spacing w:line="276" w:lineRule="auto"/>
        <w:rPr>
          <w:b/>
          <w:iCs/>
          <w:sz w:val="24"/>
          <w:szCs w:val="24"/>
        </w:rPr>
      </w:pPr>
    </w:p>
    <w:p w:rsidR="00170F80" w:rsidP="00170F80">
      <w:pPr>
        <w:pStyle w:val="Standard"/>
        <w:spacing w:line="276" w:lineRule="auto"/>
        <w:ind w:left="360"/>
        <w:rPr>
          <w:b/>
          <w:iCs/>
          <w:sz w:val="24"/>
          <w:szCs w:val="24"/>
        </w:rPr>
      </w:pPr>
    </w:p>
    <w:p w:rsidR="00170F80" w:rsidRPr="002B48CC" w:rsidP="00170F80">
      <w:pPr>
        <w:pStyle w:val="Standard"/>
        <w:spacing w:line="276" w:lineRule="auto"/>
        <w:ind w:left="360"/>
        <w:rPr>
          <w:b/>
          <w:iCs/>
          <w:sz w:val="24"/>
          <w:szCs w:val="24"/>
        </w:rPr>
      </w:pPr>
    </w:p>
    <w:p w:rsidR="00170F80" w:rsidRPr="002B48CC" w:rsidP="00170F80">
      <w:pPr>
        <w:pStyle w:val="Standard"/>
        <w:spacing w:line="276" w:lineRule="auto"/>
        <w:ind w:left="360"/>
        <w:jc w:val="center"/>
        <w:rPr>
          <w:b/>
          <w:iCs/>
          <w:sz w:val="24"/>
          <w:szCs w:val="24"/>
        </w:rPr>
      </w:pPr>
      <w:r w:rsidRPr="002B48CC">
        <w:rPr>
          <w:b/>
          <w:iCs/>
          <w:sz w:val="24"/>
          <w:szCs w:val="24"/>
        </w:rPr>
        <w:t xml:space="preserve">Vereador Marcos </w:t>
      </w:r>
      <w:r w:rsidRPr="002B48CC">
        <w:rPr>
          <w:b/>
          <w:iCs/>
          <w:sz w:val="24"/>
          <w:szCs w:val="24"/>
        </w:rPr>
        <w:t>Antonio</w:t>
      </w:r>
      <w:r w:rsidRPr="002B48CC">
        <w:rPr>
          <w:b/>
          <w:iCs/>
          <w:sz w:val="24"/>
          <w:szCs w:val="24"/>
        </w:rPr>
        <w:t xml:space="preserve"> Franco</w:t>
      </w:r>
    </w:p>
    <w:p w:rsidR="00170F80" w:rsidRPr="002B48CC" w:rsidP="00170F80">
      <w:pPr>
        <w:pStyle w:val="Standard"/>
        <w:spacing w:line="276" w:lineRule="auto"/>
        <w:ind w:left="360"/>
        <w:jc w:val="center"/>
        <w:rPr>
          <w:iCs/>
          <w:sz w:val="24"/>
          <w:szCs w:val="24"/>
        </w:rPr>
      </w:pPr>
      <w:r w:rsidRPr="002B48CC">
        <w:rPr>
          <w:iCs/>
          <w:sz w:val="24"/>
          <w:szCs w:val="24"/>
        </w:rPr>
        <w:t>Vice-Presidente</w:t>
      </w:r>
    </w:p>
    <w:p w:rsidR="00170F80" w:rsidP="00170F80">
      <w:pPr>
        <w:pStyle w:val="Standard"/>
        <w:spacing w:line="276" w:lineRule="auto"/>
        <w:ind w:left="360"/>
        <w:jc w:val="center"/>
        <w:rPr>
          <w:b/>
          <w:iCs/>
          <w:sz w:val="24"/>
          <w:szCs w:val="24"/>
        </w:rPr>
      </w:pPr>
    </w:p>
    <w:p w:rsidR="00170F80" w:rsidRPr="002B48CC" w:rsidP="00170F80">
      <w:pPr>
        <w:pStyle w:val="Standard"/>
        <w:spacing w:line="276" w:lineRule="auto"/>
        <w:rPr>
          <w:b/>
          <w:iCs/>
          <w:sz w:val="24"/>
          <w:szCs w:val="24"/>
        </w:rPr>
      </w:pPr>
    </w:p>
    <w:p w:rsidR="00170F80" w:rsidP="00170F80">
      <w:pPr>
        <w:pStyle w:val="Standard"/>
        <w:spacing w:line="276" w:lineRule="auto"/>
        <w:ind w:left="360"/>
        <w:jc w:val="center"/>
        <w:rPr>
          <w:b/>
          <w:iCs/>
          <w:sz w:val="24"/>
          <w:szCs w:val="24"/>
        </w:rPr>
      </w:pPr>
    </w:p>
    <w:p w:rsidR="00ED5F32" w:rsidRPr="002B48CC" w:rsidP="00170F80">
      <w:pPr>
        <w:pStyle w:val="Standard"/>
        <w:spacing w:line="276" w:lineRule="auto"/>
        <w:ind w:left="360"/>
        <w:jc w:val="center"/>
        <w:rPr>
          <w:b/>
          <w:iCs/>
          <w:sz w:val="24"/>
          <w:szCs w:val="24"/>
        </w:rPr>
      </w:pPr>
      <w:r w:rsidRPr="002B48CC">
        <w:rPr>
          <w:b/>
          <w:iCs/>
          <w:sz w:val="24"/>
          <w:szCs w:val="24"/>
        </w:rPr>
        <w:t xml:space="preserve">Vereador </w:t>
      </w:r>
      <w:r w:rsidRPr="002B48CC">
        <w:rPr>
          <w:b/>
          <w:iCs/>
          <w:sz w:val="24"/>
          <w:szCs w:val="24"/>
        </w:rPr>
        <w:t>Wilians</w:t>
      </w:r>
      <w:r w:rsidRPr="002B48CC">
        <w:rPr>
          <w:b/>
          <w:iCs/>
          <w:sz w:val="24"/>
          <w:szCs w:val="24"/>
        </w:rPr>
        <w:t xml:space="preserve"> Mendes de Oliveira</w:t>
      </w:r>
    </w:p>
    <w:p w:rsidR="00170F80" w:rsidP="00170F80">
      <w:pPr>
        <w:pStyle w:val="Standard"/>
        <w:spacing w:line="276" w:lineRule="auto"/>
        <w:ind w:left="360"/>
        <w:jc w:val="center"/>
        <w:rPr>
          <w:iCs/>
          <w:sz w:val="24"/>
          <w:szCs w:val="24"/>
        </w:rPr>
      </w:pPr>
      <w:r w:rsidRPr="002B48CC">
        <w:rPr>
          <w:iCs/>
          <w:sz w:val="24"/>
          <w:szCs w:val="24"/>
        </w:rPr>
        <w:t>Membro</w:t>
      </w:r>
    </w:p>
    <w:p w:rsidR="00ED5F32" w:rsidP="00170F80">
      <w:pPr>
        <w:pStyle w:val="Standard"/>
        <w:spacing w:line="276" w:lineRule="auto"/>
        <w:ind w:left="360"/>
        <w:jc w:val="center"/>
        <w:rPr>
          <w:iCs/>
          <w:sz w:val="24"/>
          <w:szCs w:val="24"/>
        </w:rPr>
      </w:pPr>
    </w:p>
    <w:p w:rsidR="00ED5F32" w:rsidP="00ED5F32">
      <w:pPr>
        <w:pStyle w:val="Textbody"/>
        <w:spacing w:line="240" w:lineRule="auto"/>
        <w:jc w:val="center"/>
        <w:rPr>
          <w:b/>
          <w:iCs/>
          <w:color w:val="000000"/>
          <w:sz w:val="24"/>
          <w:szCs w:val="24"/>
          <w:u w:val="single"/>
        </w:rPr>
      </w:pPr>
    </w:p>
    <w:p w:rsidR="00ED5F32" w:rsidP="00ED5F32">
      <w:pPr>
        <w:pStyle w:val="Textbody"/>
        <w:spacing w:line="240" w:lineRule="auto"/>
        <w:jc w:val="center"/>
        <w:rPr>
          <w:b/>
          <w:iCs/>
          <w:color w:val="000000"/>
          <w:sz w:val="24"/>
          <w:szCs w:val="24"/>
          <w:u w:val="single"/>
        </w:rPr>
      </w:pPr>
    </w:p>
    <w:p w:rsidR="00ED5F32" w:rsidP="00ED5F32">
      <w:pPr>
        <w:pStyle w:val="Textbody"/>
        <w:spacing w:line="240" w:lineRule="auto"/>
        <w:jc w:val="center"/>
        <w:rPr>
          <w:b/>
          <w:iCs/>
          <w:color w:val="000000"/>
          <w:sz w:val="24"/>
          <w:szCs w:val="24"/>
          <w:u w:val="single"/>
        </w:rPr>
      </w:pPr>
    </w:p>
    <w:p w:rsidR="00ED5F32" w:rsidRPr="0063159B" w:rsidP="00ED5F32">
      <w:pPr>
        <w:pStyle w:val="Textbody"/>
        <w:spacing w:line="240" w:lineRule="auto"/>
        <w:jc w:val="center"/>
        <w:rPr>
          <w:sz w:val="24"/>
          <w:szCs w:val="24"/>
        </w:rPr>
      </w:pPr>
      <w:r w:rsidRPr="0063159B">
        <w:rPr>
          <w:b/>
          <w:iCs/>
          <w:color w:val="000000"/>
          <w:sz w:val="24"/>
          <w:szCs w:val="24"/>
          <w:u w:val="single"/>
        </w:rPr>
        <w:t>COMISSÃO</w:t>
      </w:r>
      <w:r w:rsidR="00586F06">
        <w:rPr>
          <w:b/>
          <w:iCs/>
          <w:color w:val="000000"/>
          <w:sz w:val="24"/>
          <w:szCs w:val="24"/>
          <w:u w:val="single"/>
        </w:rPr>
        <w:t xml:space="preserve"> DE</w:t>
      </w:r>
      <w:r w:rsidRPr="0063159B">
        <w:rPr>
          <w:b/>
          <w:iCs/>
          <w:color w:val="000000"/>
          <w:sz w:val="24"/>
          <w:szCs w:val="24"/>
          <w:u w:val="single"/>
        </w:rPr>
        <w:t xml:space="preserve"> FINANÇAS E ORÇAMENTO</w:t>
      </w:r>
    </w:p>
    <w:p w:rsidR="00ED5F32" w:rsidRPr="0063159B" w:rsidP="00ED5F32">
      <w:pPr>
        <w:pStyle w:val="Textbody"/>
        <w:spacing w:line="240" w:lineRule="auto"/>
        <w:jc w:val="center"/>
        <w:rPr>
          <w:b/>
          <w:iCs/>
          <w:color w:val="000000"/>
          <w:sz w:val="24"/>
          <w:szCs w:val="24"/>
        </w:rPr>
      </w:pPr>
    </w:p>
    <w:p w:rsidR="00ED5F32" w:rsidP="00ED5F32">
      <w:pPr>
        <w:pStyle w:val="Standard"/>
        <w:jc w:val="center"/>
        <w:rPr>
          <w:b/>
          <w:iCs/>
          <w:sz w:val="24"/>
          <w:szCs w:val="24"/>
        </w:rPr>
      </w:pPr>
    </w:p>
    <w:p w:rsidR="00ED5F32" w:rsidP="00ED5F32">
      <w:pPr>
        <w:pStyle w:val="Standard"/>
        <w:jc w:val="center"/>
        <w:rPr>
          <w:b/>
          <w:iCs/>
          <w:sz w:val="24"/>
          <w:szCs w:val="24"/>
        </w:rPr>
      </w:pPr>
    </w:p>
    <w:p w:rsidR="00ED5F32" w:rsidRPr="0063159B" w:rsidP="00ED5F32">
      <w:pPr>
        <w:pStyle w:val="Standard"/>
        <w:jc w:val="center"/>
        <w:rPr>
          <w:b/>
          <w:iCs/>
          <w:sz w:val="24"/>
          <w:szCs w:val="24"/>
        </w:rPr>
      </w:pPr>
      <w:r w:rsidRPr="0063159B">
        <w:rPr>
          <w:b/>
          <w:iCs/>
          <w:sz w:val="24"/>
          <w:szCs w:val="24"/>
        </w:rPr>
        <w:t xml:space="preserve">Vereadora Mara Cristina </w:t>
      </w:r>
      <w:r w:rsidRPr="0063159B">
        <w:rPr>
          <w:b/>
          <w:iCs/>
          <w:sz w:val="24"/>
          <w:szCs w:val="24"/>
        </w:rPr>
        <w:t>Choquetta</w:t>
      </w:r>
    </w:p>
    <w:p w:rsidR="00ED5F32" w:rsidRPr="0063159B" w:rsidP="00ED5F32">
      <w:pPr>
        <w:pStyle w:val="Standard"/>
        <w:jc w:val="center"/>
        <w:rPr>
          <w:sz w:val="24"/>
          <w:szCs w:val="24"/>
        </w:rPr>
      </w:pPr>
      <w:r w:rsidRPr="0063159B">
        <w:rPr>
          <w:iCs/>
          <w:sz w:val="24"/>
          <w:szCs w:val="24"/>
        </w:rPr>
        <w:t>Presidente</w:t>
      </w:r>
    </w:p>
    <w:p w:rsidR="00ED5F32" w:rsidRPr="0063159B" w:rsidP="00ED5F32">
      <w:pPr>
        <w:pStyle w:val="Standard"/>
        <w:jc w:val="center"/>
        <w:rPr>
          <w:b/>
          <w:iCs/>
          <w:sz w:val="24"/>
          <w:szCs w:val="24"/>
        </w:rPr>
      </w:pPr>
    </w:p>
    <w:p w:rsidR="00ED5F32" w:rsidRPr="0063159B" w:rsidP="00ED5F32">
      <w:pPr>
        <w:pStyle w:val="Standard"/>
        <w:jc w:val="center"/>
        <w:rPr>
          <w:b/>
          <w:iCs/>
          <w:sz w:val="24"/>
          <w:szCs w:val="24"/>
        </w:rPr>
      </w:pPr>
    </w:p>
    <w:p w:rsidR="00ED5F32" w:rsidP="00ED5F32">
      <w:pPr>
        <w:pStyle w:val="Standard"/>
        <w:jc w:val="center"/>
        <w:rPr>
          <w:b/>
          <w:iCs/>
          <w:sz w:val="24"/>
          <w:szCs w:val="24"/>
        </w:rPr>
      </w:pPr>
    </w:p>
    <w:p w:rsidR="00ED5F32" w:rsidP="00ED5F32">
      <w:pPr>
        <w:pStyle w:val="Standard"/>
        <w:jc w:val="center"/>
        <w:rPr>
          <w:b/>
          <w:iCs/>
          <w:sz w:val="24"/>
          <w:szCs w:val="24"/>
        </w:rPr>
      </w:pPr>
    </w:p>
    <w:p w:rsidR="00ED5F32" w:rsidRPr="0063159B" w:rsidP="00ED5F32">
      <w:pPr>
        <w:pStyle w:val="Standard"/>
        <w:jc w:val="center"/>
        <w:rPr>
          <w:sz w:val="24"/>
          <w:szCs w:val="24"/>
        </w:rPr>
      </w:pPr>
      <w:r w:rsidRPr="0063159B">
        <w:rPr>
          <w:b/>
          <w:iCs/>
          <w:sz w:val="24"/>
          <w:szCs w:val="24"/>
        </w:rPr>
        <w:t xml:space="preserve">Vereador Marcio Dener </w:t>
      </w:r>
      <w:r w:rsidRPr="0063159B">
        <w:rPr>
          <w:b/>
          <w:iCs/>
          <w:sz w:val="24"/>
          <w:szCs w:val="24"/>
        </w:rPr>
        <w:t>Coran</w:t>
      </w:r>
    </w:p>
    <w:p w:rsidR="00ED5F32" w:rsidRPr="0063159B" w:rsidP="00ED5F32">
      <w:pPr>
        <w:pStyle w:val="Standard"/>
        <w:jc w:val="center"/>
        <w:rPr>
          <w:sz w:val="24"/>
          <w:szCs w:val="24"/>
        </w:rPr>
      </w:pPr>
      <w:r w:rsidRPr="0063159B">
        <w:rPr>
          <w:iCs/>
          <w:sz w:val="24"/>
          <w:szCs w:val="24"/>
        </w:rPr>
        <w:t>Vice-Presidente</w:t>
      </w:r>
    </w:p>
    <w:p w:rsidR="00ED5F32" w:rsidRPr="0063159B" w:rsidP="00ED5F32">
      <w:pPr>
        <w:pStyle w:val="Standard"/>
        <w:rPr>
          <w:b/>
          <w:iCs/>
          <w:sz w:val="24"/>
          <w:szCs w:val="24"/>
        </w:rPr>
      </w:pPr>
    </w:p>
    <w:p w:rsidR="00ED5F32" w:rsidRPr="0063159B" w:rsidP="00ED5F32">
      <w:pPr>
        <w:pStyle w:val="Standard"/>
        <w:rPr>
          <w:b/>
          <w:iCs/>
          <w:sz w:val="24"/>
          <w:szCs w:val="24"/>
        </w:rPr>
      </w:pPr>
    </w:p>
    <w:p w:rsidR="00ED5F32" w:rsidP="00ED5F32">
      <w:pPr>
        <w:pStyle w:val="Standard"/>
        <w:jc w:val="center"/>
        <w:rPr>
          <w:b/>
          <w:iCs/>
          <w:sz w:val="24"/>
          <w:szCs w:val="24"/>
        </w:rPr>
      </w:pPr>
    </w:p>
    <w:p w:rsidR="00ED5F32" w:rsidP="00ED5F32">
      <w:pPr>
        <w:pStyle w:val="Standard"/>
        <w:jc w:val="center"/>
        <w:rPr>
          <w:b/>
          <w:iCs/>
          <w:sz w:val="24"/>
          <w:szCs w:val="24"/>
        </w:rPr>
      </w:pPr>
    </w:p>
    <w:p w:rsidR="00ED5F32" w:rsidRPr="0063159B" w:rsidP="00ED5F32">
      <w:pPr>
        <w:pStyle w:val="Standard"/>
        <w:jc w:val="center"/>
        <w:rPr>
          <w:sz w:val="24"/>
          <w:szCs w:val="24"/>
        </w:rPr>
      </w:pPr>
      <w:r w:rsidRPr="0063159B">
        <w:rPr>
          <w:b/>
          <w:iCs/>
          <w:sz w:val="24"/>
          <w:szCs w:val="24"/>
        </w:rPr>
        <w:t xml:space="preserve">Vereador Marcos Paulo </w:t>
      </w:r>
      <w:r w:rsidRPr="0063159B">
        <w:rPr>
          <w:b/>
          <w:iCs/>
          <w:sz w:val="24"/>
          <w:szCs w:val="24"/>
        </w:rPr>
        <w:t>Cegatti</w:t>
      </w:r>
    </w:p>
    <w:p w:rsidR="00ED5F32" w:rsidRPr="002C441E" w:rsidP="00ED5F32">
      <w:pPr>
        <w:pStyle w:val="Standard"/>
        <w:jc w:val="center"/>
        <w:rPr>
          <w:sz w:val="24"/>
          <w:szCs w:val="24"/>
        </w:rPr>
      </w:pPr>
      <w:r w:rsidRPr="0063159B">
        <w:rPr>
          <w:iCs/>
          <w:color w:val="000000"/>
          <w:sz w:val="24"/>
          <w:szCs w:val="24"/>
        </w:rPr>
        <w:t>Membro</w:t>
      </w:r>
    </w:p>
    <w:p w:rsidR="00ED5F32" w:rsidP="00170F80">
      <w:pPr>
        <w:pStyle w:val="Standard"/>
        <w:spacing w:line="276" w:lineRule="auto"/>
        <w:ind w:left="360"/>
        <w:jc w:val="center"/>
        <w:rPr>
          <w:iCs/>
          <w:sz w:val="24"/>
          <w:szCs w:val="24"/>
        </w:rPr>
      </w:pPr>
    </w:p>
    <w:p w:rsidR="00604556"/>
    <w:sectPr w:rsidSect="006A541B">
      <w:headerReference w:type="default" r:id="rId4"/>
      <w:footerReference w:type="default" r:id="rId5"/>
      <w:pgSz w:w="11906" w:h="16838"/>
      <w:pgMar w:top="1440" w:right="1080" w:bottom="709" w:left="1080" w:header="708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36DD8" w:rsidRPr="00FD5E1A" w:rsidP="00036DD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Times New Roman" w:hAnsi="Times New Roman" w:cs="Times New Roman"/>
        <w:b/>
        <w:bCs/>
        <w:color w:val="000000"/>
        <w:sz w:val="18"/>
        <w:szCs w:val="18"/>
      </w:rPr>
    </w:pPr>
    <w:r w:rsidRPr="00FD5E1A">
      <w:rPr>
        <w:rFonts w:ascii="Times New Roman" w:hAnsi="Times New Roman" w:cs="Times New Roman"/>
        <w:b/>
        <w:bCs/>
        <w:color w:val="000000"/>
        <w:sz w:val="18"/>
        <w:szCs w:val="18"/>
      </w:rPr>
      <w:t>Rua Dr. José Alves, 129 - Centro - Fone: (019) 3814.1200 – Mogi Mirim - SP</w:t>
    </w:r>
  </w:p>
  <w:p w:rsidR="00036DD8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36DD8" w:rsidRPr="00036DD8" w:rsidP="00036DD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ind w:left="851"/>
      <w:jc w:val="center"/>
      <w:rPr>
        <w:rFonts w:ascii="Arial" w:eastAsia="Arial" w:hAnsi="Arial" w:cs="Arial"/>
        <w:b/>
        <w:color w:val="000000"/>
        <w:sz w:val="24"/>
        <w:szCs w:val="24"/>
      </w:rPr>
    </w:pPr>
    <w:r w:rsidRPr="00036DD8">
      <w:rPr>
        <w:rFonts w:ascii="Arial" w:eastAsia="Arial" w:hAnsi="Arial" w:cs="Arial"/>
        <w:b/>
        <w:noProof/>
        <w:color w:val="000000"/>
        <w:sz w:val="34"/>
        <w:szCs w:val="34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-428625</wp:posOffset>
          </wp:positionH>
          <wp:positionV relativeFrom="paragraph">
            <wp:posOffset>-161290</wp:posOffset>
          </wp:positionV>
          <wp:extent cx="1341380" cy="942975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36DD8">
      <w:rPr>
        <w:rFonts w:ascii="Arial" w:eastAsia="Arial" w:hAnsi="Arial" w:cs="Arial"/>
        <w:b/>
        <w:color w:val="000000"/>
        <w:sz w:val="24"/>
        <w:szCs w:val="24"/>
      </w:rPr>
      <w:t>Estado de São Paulo</w:t>
    </w:r>
  </w:p>
  <w:p w:rsidR="00036DD8" w:rsidRPr="00036DD8" w:rsidP="00036DD8">
    <w:pPr>
      <w:pBdr>
        <w:top w:val="nil"/>
        <w:left w:val="nil"/>
        <w:bottom w:val="nil"/>
        <w:right w:val="nil"/>
        <w:between w:val="nil"/>
      </w:pBdr>
      <w:ind w:left="993" w:right="360"/>
      <w:jc w:val="center"/>
      <w:rPr>
        <w:rFonts w:ascii="Arial" w:eastAsia="Arial" w:hAnsi="Arial" w:cs="Arial"/>
        <w:b/>
        <w:color w:val="000000"/>
        <w:sz w:val="36"/>
        <w:szCs w:val="36"/>
      </w:rPr>
    </w:pPr>
    <w:r w:rsidRPr="00036DD8">
      <w:rPr>
        <w:rFonts w:ascii="Arial" w:eastAsia="Arial" w:hAnsi="Arial" w:cs="Arial"/>
        <w:b/>
        <w:color w:val="000000"/>
        <w:sz w:val="36"/>
        <w:szCs w:val="36"/>
      </w:rPr>
      <w:t>CÂMARA MUNICIPAL DE MOGI MIRIM</w:t>
    </w:r>
  </w:p>
  <w:p w:rsidR="00036D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A1314D"/>
    <w:multiLevelType w:val="hybridMultilevel"/>
    <w:tmpl w:val="464053DA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603A23"/>
    <w:multiLevelType w:val="hybridMultilevel"/>
    <w:tmpl w:val="3F6ED734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AC6F0C"/>
    <w:multiLevelType w:val="hybridMultilevel"/>
    <w:tmpl w:val="EAA8DBD2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A8217F"/>
    <w:multiLevelType w:val="hybridMultilevel"/>
    <w:tmpl w:val="6F6A905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E46365"/>
    <w:multiLevelType w:val="hybridMultilevel"/>
    <w:tmpl w:val="C1FEDEAA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B0B3400"/>
    <w:multiLevelType w:val="hybridMultilevel"/>
    <w:tmpl w:val="47B0A1D8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0840AC"/>
    <w:multiLevelType w:val="hybridMultilevel"/>
    <w:tmpl w:val="A5D0CD66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7452C0B"/>
    <w:multiLevelType w:val="hybridMultilevel"/>
    <w:tmpl w:val="D7C42744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3835D33"/>
    <w:multiLevelType w:val="hybridMultilevel"/>
    <w:tmpl w:val="9502DFD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A5A5D74"/>
    <w:multiLevelType w:val="hybridMultilevel"/>
    <w:tmpl w:val="F5267ED2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6"/>
  </w:num>
  <w:num w:numId="5">
    <w:abstractNumId w:val="4"/>
  </w:num>
  <w:num w:numId="6">
    <w:abstractNumId w:val="8"/>
  </w:num>
  <w:num w:numId="7">
    <w:abstractNumId w:val="9"/>
  </w:num>
  <w:num w:numId="8">
    <w:abstractNumId w:val="7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F80"/>
    <w:rsid w:val="0003179B"/>
    <w:rsid w:val="00036DD8"/>
    <w:rsid w:val="0011286F"/>
    <w:rsid w:val="00170F80"/>
    <w:rsid w:val="0019538E"/>
    <w:rsid w:val="002717DE"/>
    <w:rsid w:val="002B48CC"/>
    <w:rsid w:val="002C441E"/>
    <w:rsid w:val="002E7300"/>
    <w:rsid w:val="003E7A8B"/>
    <w:rsid w:val="00586F06"/>
    <w:rsid w:val="005F72BE"/>
    <w:rsid w:val="00604556"/>
    <w:rsid w:val="0063159B"/>
    <w:rsid w:val="006A541B"/>
    <w:rsid w:val="008E28F9"/>
    <w:rsid w:val="009D66D0"/>
    <w:rsid w:val="00A2038D"/>
    <w:rsid w:val="00B711D1"/>
    <w:rsid w:val="00C32912"/>
    <w:rsid w:val="00CF5DAA"/>
    <w:rsid w:val="00D63C54"/>
    <w:rsid w:val="00D74E59"/>
    <w:rsid w:val="00DC1D64"/>
    <w:rsid w:val="00ED5F32"/>
    <w:rsid w:val="00F875F0"/>
    <w:rsid w:val="00FD5E1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451FFAD-5330-4FC6-BBD7-15A2E191E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0F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170F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170F80"/>
  </w:style>
  <w:style w:type="paragraph" w:styleId="Footer">
    <w:name w:val="footer"/>
    <w:basedOn w:val="Normal"/>
    <w:link w:val="RodapChar"/>
    <w:uiPriority w:val="99"/>
    <w:unhideWhenUsed/>
    <w:rsid w:val="00170F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170F80"/>
  </w:style>
  <w:style w:type="paragraph" w:styleId="NoSpacing">
    <w:name w:val="No Spacing"/>
    <w:uiPriority w:val="1"/>
    <w:qFormat/>
    <w:rsid w:val="00170F80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170F80"/>
    <w:rPr>
      <w:b/>
      <w:bCs/>
    </w:rPr>
  </w:style>
  <w:style w:type="paragraph" w:customStyle="1" w:styleId="Standard">
    <w:name w:val="Standard"/>
    <w:rsid w:val="00170F80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170F80"/>
    <w:pPr>
      <w:ind w:left="720"/>
      <w:contextualSpacing/>
    </w:pPr>
  </w:style>
  <w:style w:type="paragraph" w:customStyle="1" w:styleId="Textbody">
    <w:name w:val="Text body"/>
    <w:basedOn w:val="Standard"/>
    <w:rsid w:val="00ED5F32"/>
    <w:pPr>
      <w:spacing w:after="140" w:line="276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8</Pages>
  <Words>1669</Words>
  <Characters>9018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6</cp:revision>
  <cp:lastPrinted>2026-07-08T13:22:00Z</cp:lastPrinted>
  <dcterms:created xsi:type="dcterms:W3CDTF">2026-07-07T15:24:00Z</dcterms:created>
  <dcterms:modified xsi:type="dcterms:W3CDTF">2026-07-08T15:24:00Z</dcterms:modified>
</cp:coreProperties>
</file>