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5779" w14:textId="6E7A03AD" w:rsidR="00873D00" w:rsidRPr="007825C4" w:rsidRDefault="00000000" w:rsidP="007825C4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0" w:firstLine="0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</w:pPr>
      <w:r w:rsidRPr="007825C4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PROJETO DE LEI Nº 62 DE 2026</w:t>
      </w:r>
    </w:p>
    <w:p w14:paraId="4A6D8632" w14:textId="433CCE95" w:rsidR="007825C4" w:rsidRPr="007825C4" w:rsidRDefault="007825C4" w:rsidP="007825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7825C4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AUTÓGRAFO Nº 76 DE 2026</w:t>
      </w:r>
    </w:p>
    <w:p w14:paraId="0B137D2D" w14:textId="77777777" w:rsidR="00873D00" w:rsidRPr="00873D00" w:rsidRDefault="00873D00" w:rsidP="00873D00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05B5CE04" w14:textId="77777777" w:rsidR="00873D00" w:rsidRPr="00873D00" w:rsidRDefault="00000000" w:rsidP="007825C4">
      <w:pPr>
        <w:suppressAutoHyphens/>
        <w:ind w:left="396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DISPÕE SOBRE A REESTRUTURAÇÃO DO CONSELHO MUNICIPAL DOS DIREITOS DA PESSOA IDOSA (CMDPI), NO ÂMBITO DO MUNICÍPIO DE MOGI MIRIM, E DÁ OUTRAS PROVIDÊNCIAS.</w:t>
      </w:r>
    </w:p>
    <w:p w14:paraId="2AAD1871" w14:textId="77777777" w:rsidR="00873D00" w:rsidRPr="00873D00" w:rsidRDefault="00873D00" w:rsidP="00873D00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</w:p>
    <w:p w14:paraId="4D8F683D" w14:textId="6F18BB73" w:rsidR="00873D00" w:rsidRPr="00873D00" w:rsidRDefault="00000000" w:rsidP="007825C4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73D0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73D00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7825C4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119EC70D" w14:textId="77777777" w:rsidR="00873D00" w:rsidRPr="00873D00" w:rsidRDefault="00873D00" w:rsidP="00873D00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1346FDDD" w14:textId="2C8AB83B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CAPÍTULO I</w:t>
      </w:r>
    </w:p>
    <w:p w14:paraId="2585CD58" w14:textId="7777777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INSTITUIÇÃO, DAS ATRIBUIÇÕES E COMPETÊNCIAS</w:t>
      </w:r>
    </w:p>
    <w:p w14:paraId="19237C7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169BBDE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Fica reestruturado, no âmbito do Município de Mogi Mirim, o </w:t>
      </w: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CONSELHO MUNICIPAL DOS DIREITOS DA PESSOA IDOSA (CMDPI)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órgão permanente, de caráter deliberativo, normativo, fiscalizador, consultivo e avaliativo, constituindo-se colegiado máximo de composição paritária, entre o Poder Público e a sociedade organizada, vinculado à Secretaria Municipal de Cidadania e Direitos da Pessoa com Deficiência, órgão responsável pela formulação, coordenação e acompanhamento da Política Municipal dos Direitos da Pessoa Idosa. </w:t>
      </w:r>
    </w:p>
    <w:p w14:paraId="5058EBB2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56E068" w14:textId="279E370E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Considera-se pessoa idosa para efeito desta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L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ei, a pessoa com idade igual ou superior a 60 (sessenta) anos. </w:t>
      </w:r>
    </w:p>
    <w:p w14:paraId="65EBEBC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6C1A7E2" w14:textId="19AC5DAB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SEÇÃO I</w:t>
      </w:r>
    </w:p>
    <w:p w14:paraId="6E525A79" w14:textId="0492236B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COMPETÊNCIA</w:t>
      </w:r>
    </w:p>
    <w:p w14:paraId="6865B7D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14A6B87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3º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Compete ao CMDPI: </w:t>
      </w:r>
    </w:p>
    <w:p w14:paraId="3F0BEB44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74D65A5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formular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analisar, aprovar, deliberar, acompanhar e fiscalizar a Política Municipal da pessoa idosa, em consonância com a Política Estadual e Federal, cumprindo e zelando pela sua execução; </w:t>
      </w:r>
    </w:p>
    <w:p w14:paraId="7F4151E4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7EF87B3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formular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diretrizes, em consonância com a Lei Federal nº 8.842, de 4 de janeiro de 1994, e com a Lei Federal nº 10.741, de 1º de outubro de 2003, para o desenvolvimento de ações de promoção e proteção da pessoa idosa no Município, estabelecendo prioridades de atuação e sugerindo a aplicação dos recursos públicos federais, estaduais e municipais destinados à política municipal da pessoa idosa em suas diversas áreas; </w:t>
      </w:r>
    </w:p>
    <w:p w14:paraId="0B3598D9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23586DD" w14:textId="7D735D4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III - estabelecer critérios para inscrição das organizações governamentais e não governamentais prestadoras de serviços à pessoa idosa, nos termos do art. 48, parágrafo único, da Lei Federal nº 10.741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de 2003, mantendo cadastro atualizado dessas entidades e fiscalizando suas atividades, nos termos do art. 52 do mesmo diploma legal;</w:t>
      </w:r>
    </w:p>
    <w:p w14:paraId="7A839171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46F8EFE" w14:textId="43E1E5C0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supervisionar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execução da Política Municipal dos Direitos da Pessoa Idosa, visando a qualidade, a participação e o acesso da pessoa idosa na prestação deste serviço; </w:t>
      </w:r>
    </w:p>
    <w:p w14:paraId="66CD7253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2A7C200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estimular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estudos, debates e pesquisas, realização de eventos, objetivando prestigiar, valorizar e promover a proteção e defesa dos direitos da pessoa idosa; </w:t>
      </w:r>
    </w:p>
    <w:p w14:paraId="28CA70C3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954BEEE" w14:textId="01C57525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propor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medidas que visem garantir, ampliar e aperfeiçoar a legislação pertinente à Política Municipal dos direitos da pessoa idosa, eliminando toda e qualquer forma de discriminação, e subsidiar a elaboração de leis atinentes aos interesses da pessoa idosa em todos os níveis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;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</w:p>
    <w:p w14:paraId="432DA559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92D2EF5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VII estimular a criação de formas alternativas de atendimento não asilar que visem à promoção e à integração da pessoa idosa na família e na sociedade; </w:t>
      </w:r>
    </w:p>
    <w:p w14:paraId="656F4EDC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A31304D" w14:textId="1DA1FE36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VIII - estabelecer a forma de participação em regime Institucional de Longa Permanência para Idoso (ILPI), filantrópica ou </w:t>
      </w:r>
      <w:proofErr w:type="spell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casa-lar</w:t>
      </w:r>
      <w:proofErr w:type="spell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cuja cobrança é facultada, não podendo exceder a 70% (setenta por cento) de qualquer </w:t>
      </w:r>
      <w:r w:rsidR="003420FD"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benefício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previdenciário ou de assistência social recebido pelo idoso; </w:t>
      </w:r>
    </w:p>
    <w:p w14:paraId="4C16E6C5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59FE384" w14:textId="18A54438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IX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acompanhar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Plano Plurianual, a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L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ei de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iretrizes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rçamentárias, a proposta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rçamentária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nual e demais propostas, assim como a sua elaboração, avaliar os instrumentos de planejamento orçamentário com suas eventuais alterações, solicitar as modificações necessárias à consecução da política municipal da pessoa idosa, bem como analisar e fiscalizar a aplicação de recursos relativos à competência deste Conselho; </w:t>
      </w:r>
    </w:p>
    <w:p w14:paraId="01E81187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EF521F7" w14:textId="2B55D30D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deliberar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sobre a movimentação de recursos financeiros do Fundo Municipal dos Direitos da Pessoa Idosa, indicando prioridades para a destinação dos valores depositados, apreciando e aprovando Programas,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rojetos e Ações das Organizações governamentais ou não-governamentais de apoio à pessoa idosa; </w:t>
      </w:r>
    </w:p>
    <w:p w14:paraId="5D24C3DE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67B02E6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XI - zelar pela efetiva descentralização político-administrativa e pela participação das organizações representativas da pessoa idosa na implementação de política, planos, programas e projetos de atendimento à pessoa idosa; </w:t>
      </w:r>
    </w:p>
    <w:p w14:paraId="182B16EF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81B9F72" w14:textId="6E50D6E2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XII - convocar a Conferência Municipal dos Direitos da Pessoa Idosa, junto </w:t>
      </w:r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à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Secretaria Municipal de Cidadania e Direitos da Pessoa com Deficiência, e estabelecer normas para seu funcionamento em regimento próprio; </w:t>
      </w:r>
    </w:p>
    <w:p w14:paraId="66C0C356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C129BCD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XIII - elaborar, aprovar e alterar o Regimento Interno deste Conselho; </w:t>
      </w:r>
    </w:p>
    <w:p w14:paraId="40EFCDFB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ABDED1A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XIV - deliberar e propor ao órgão executivo a capacitação de seus conselheiros membros;</w:t>
      </w:r>
    </w:p>
    <w:p w14:paraId="733DCCE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4EA4DDA" w14:textId="3136AC10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XV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exercer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fiscalização das Organizações governamentais e não-governamentais de atendimento à pessoa idosa, conforme o disposto nos </w:t>
      </w:r>
      <w:proofErr w:type="spell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Arts</w:t>
      </w:r>
      <w:proofErr w:type="spellEnd"/>
      <w:r w:rsidR="003420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52 a 55 da Lei n</w:t>
      </w:r>
      <w:r w:rsidR="00B1747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10.741/03; </w:t>
      </w:r>
    </w:p>
    <w:p w14:paraId="4BB963F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23C9DF3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XVI - </w:t>
      </w:r>
      <w:r w:rsidRPr="00873D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receber petições, denúncias, reclamações, representações ou notícias de violação dos direitos da pessoa idosa, encaminhando-as às autoridades competentes e ao Ministério Público para adoção das medidas cabíveis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; </w:t>
      </w:r>
    </w:p>
    <w:p w14:paraId="0A8434F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CF1B337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XVII - articular com todas as políticas a integração entre os Conselhos Municipais e outras instâncias existentes para a priorização e efetivação de serviços, programas e ações conjuntas que visem a melhoria da qualidade de vida da pessoa idosa.</w:t>
      </w:r>
    </w:p>
    <w:p w14:paraId="2F750EA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8BF4BE5" w14:textId="123A65C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CAPÍTULO II</w:t>
      </w:r>
    </w:p>
    <w:p w14:paraId="1DCF7160" w14:textId="655F39C4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COMPOSIÇÃO, ORGANIZAÇÃO E GESTÃO</w:t>
      </w:r>
    </w:p>
    <w:p w14:paraId="3A3D39E8" w14:textId="77777777" w:rsidR="00873D00" w:rsidRPr="00873D00" w:rsidRDefault="00873D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59E33E70" w14:textId="7777777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SEÇÃO I</w:t>
      </w:r>
    </w:p>
    <w:p w14:paraId="7DDF41A0" w14:textId="7777777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COMPOSIÇÃO</w:t>
      </w:r>
    </w:p>
    <w:p w14:paraId="78E58963" w14:textId="77777777" w:rsidR="00873D00" w:rsidRPr="00873D00" w:rsidRDefault="00873D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18D49B52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4º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CMDPI, será composto por 18 (dezoito) membros e respectivos suplentes de forma paritária, sendo:</w:t>
      </w:r>
    </w:p>
    <w:p w14:paraId="2F57521C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3F5D44A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- 09 (nove) representantes do Poder Público: </w:t>
      </w:r>
    </w:p>
    <w:p w14:paraId="48DDE5BC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3C348BF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a) 01 representante da Secretaria Municipal de Cidadania e Direitos da Pessoa com Deficiência;</w:t>
      </w:r>
    </w:p>
    <w:p w14:paraId="75CA8CFE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68FE2A8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b) 01 representante da Secretaria Municipal de Assistência Social;</w:t>
      </w:r>
    </w:p>
    <w:p w14:paraId="08F746F0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1691B10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c) 01 representante da Secretaria Municipal de Saúde;</w:t>
      </w:r>
    </w:p>
    <w:p w14:paraId="083FFF4C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A31A8DB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d) 01 representante da Secretaria Municipal de Educação;</w:t>
      </w:r>
    </w:p>
    <w:p w14:paraId="7E278D68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E68C34B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e) 01 representante da Secretaria Municipal de Esporte e Lazer; </w:t>
      </w:r>
    </w:p>
    <w:p w14:paraId="2418FF78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E0D75A8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f) 01 representante da Secretaria Municipal de Negócios Jurídicos; </w:t>
      </w:r>
    </w:p>
    <w:p w14:paraId="1567B0C9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5F5C126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g) 01 representante da Secretaria Municipal de Mobilidade Urbana;</w:t>
      </w:r>
    </w:p>
    <w:p w14:paraId="7FFF9622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B2F938F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h) 01 representante da Secretaria Municipal de Segurança Pública e Defesa Civil;</w:t>
      </w:r>
    </w:p>
    <w:p w14:paraId="3B3C9C82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F4CEC9D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i) 01 representante da Secretaria Municipal de Cultura.</w:t>
      </w:r>
    </w:p>
    <w:p w14:paraId="651DFE27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AAC0412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II - 09 (nove) representantes da sociedade civil organizada, vinculados à promoção, proteção, atendimento ou defesa dos direitos da pessoa idosa:</w:t>
      </w:r>
    </w:p>
    <w:p w14:paraId="44250194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ABA58D7" w14:textId="03BFB7B6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a) 06 representantes de Organizações de Promoção, Atendimento ou </w:t>
      </w:r>
      <w:r w:rsidR="00B1747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efesa a pessoa idosa legalmente instituídas e em regular funcionamento; </w:t>
      </w:r>
    </w:p>
    <w:p w14:paraId="39EF1449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3EA08BE" w14:textId="6CF77AE2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b) 02 representantes da sociedade civil com idade igual ou superior a 60</w:t>
      </w:r>
      <w:r w:rsidR="00B1747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(sessenta) anos; </w:t>
      </w:r>
    </w:p>
    <w:p w14:paraId="645E1ACB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936B950" w14:textId="39B60F2F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c) 01 representante de prestadores de serviço ou profissionais que trabalhem diretamente com a pessoa idosa</w:t>
      </w:r>
      <w:r w:rsidR="00B1747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.</w:t>
      </w:r>
    </w:p>
    <w:p w14:paraId="136FE431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691F322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lastRenderedPageBreak/>
        <w:t>§ 1º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Para fins de indicação para composição do Conselho, são consideradas Organizações não-governamentais: </w:t>
      </w:r>
    </w:p>
    <w:p w14:paraId="68293631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010E3A6" w14:textId="134A2E0A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órgãos de classe e sindicatos de profissionais com políticas e ações explícitas e regulares de atendimento e promoção de direitos do idoso; </w:t>
      </w:r>
    </w:p>
    <w:p w14:paraId="72FA15B8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F201971" w14:textId="49276481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as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associações de aposentados; </w:t>
      </w:r>
    </w:p>
    <w:p w14:paraId="0D7D0FF2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1D96F30" w14:textId="5C4BB21F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III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organizações de grupo ou movimento de idosos, devidamente legalizado e em atividade a mais de 01 (um) ano; </w:t>
      </w:r>
    </w:p>
    <w:p w14:paraId="5D8B47B9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34B6264" w14:textId="35EFC4A3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organizações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de credo religioso com políticas explícitas e regulares de atendimento e promoção de direitos do idoso; </w:t>
      </w:r>
    </w:p>
    <w:p w14:paraId="3E0A7C88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3583DF5" w14:textId="14F438F1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Instituições de Longa Permanência para Idosos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ILPIs</w:t>
      </w:r>
      <w:proofErr w:type="spell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; </w:t>
      </w:r>
    </w:p>
    <w:p w14:paraId="5B4D9D98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BA3B5E5" w14:textId="44A85A8D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Instituições de Ensino Superior; </w:t>
      </w:r>
    </w:p>
    <w:p w14:paraId="6285FEB0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9888060" w14:textId="59195E31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VII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outras Organizações legalmente constituídas, com funcionamento regular por tempo não inferior a 02 (dois) anos, desde que atuantes no campo da promoção e defesa dos direitos das pessoas idosas;</w:t>
      </w:r>
    </w:p>
    <w:p w14:paraId="14B1C5EF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3031A40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VIII - associações que prestam serviços de assistência, saúde ou habitação; </w:t>
      </w:r>
    </w:p>
    <w:p w14:paraId="2912B41C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D946C1E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IX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associações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ou conselhos profissionais (OAB, CRESS, sindicatos etc.) que atuam na defesa dos direitos humanos e do Estatuto da Pessoa Idosa. </w:t>
      </w:r>
    </w:p>
    <w:p w14:paraId="5204927D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474AC37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B1747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§ 2º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Aos membros do Conselho Municipal dos Direitos da Pessoa Idosa será facilitado o acesso a todos os setores da administração pública municipal, especialmente às Secretarias e aos programas prestados à população, a fim de possibilitar a apresentação de sugestões e propostas de medidas de atuação, subsidiando as políticas de ação em cada área de interesse do idoso. </w:t>
      </w:r>
    </w:p>
    <w:p w14:paraId="5AFF758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54D6536" w14:textId="7777777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SEÇÃO II</w:t>
      </w:r>
    </w:p>
    <w:p w14:paraId="55308AEE" w14:textId="7777777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ESTRUTURA E DO FUNCIONAMENTO</w:t>
      </w:r>
    </w:p>
    <w:p w14:paraId="424E9CC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CE19A11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5º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Cada titular do CMDPI terá um suplente oriundo da categoria representativa. </w:t>
      </w:r>
    </w:p>
    <w:p w14:paraId="55E07037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5C836B3" w14:textId="5406F8F2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6º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Os membros do Poder Público do CMDPI e seus respectivos suplentes serão indicados pelos Secretários e nomeados pelo Prefeito Municipal, respeitadas as indicações previstas nesta Lei. </w:t>
      </w:r>
    </w:p>
    <w:p w14:paraId="2CE7452C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F558226" w14:textId="3A730C52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7</w:t>
      </w:r>
      <w:r w:rsidR="007825C4"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Os membros do CMDPI terão mandado de 2 (dois) anos, podendo ser reconduzidos por um mandado de igual período, enquanto no desempenho das funções ou cargos nos quais foram nomeados ou indicados. </w:t>
      </w:r>
    </w:p>
    <w:p w14:paraId="4E6ECB7D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D3B2C55" w14:textId="77777777" w:rsidR="007825C4" w:rsidRDefault="007825C4" w:rsidP="007825C4">
      <w:pPr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0B815288" w14:textId="7001B9A0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lastRenderedPageBreak/>
        <w:t>Art. 8</w:t>
      </w:r>
      <w:r w:rsidR="007825C4"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Os representantes da sociedade civil serão escolhidos em fórum próprio e indicados pelas respectivas entidades representativas. </w:t>
      </w:r>
    </w:p>
    <w:p w14:paraId="7B47CFE5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CFF6FA4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9º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Somente será admitida a participação de organizações juridicamente constituídas, em regular funcionamento há mais de 2 (dois) anos e inscrita no CMDPI.</w:t>
      </w:r>
    </w:p>
    <w:p w14:paraId="3E6AAC56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D623D34" w14:textId="4E9A0570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10.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Conselho poderá criar Comissões de Trabalho, de caráter temporário e/ou permanente, para tratar de assuntos específicos</w:t>
      </w:r>
      <w:r w:rsidR="00B1747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</w:p>
    <w:p w14:paraId="5CD2C530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CE39F5A" w14:textId="36B407F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11.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Regimento Interno estabelecerá os requisitos exigíveis para a indicação dos membros do Conselho e seus suplentes, bem como os casos de impedimentos, perda do mandato, de dispensa ou vacância e outras especificidades para que o CMDPI possa atuar com transparência e legalidade</w:t>
      </w:r>
      <w:r w:rsidR="00492D6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.</w:t>
      </w:r>
    </w:p>
    <w:p w14:paraId="6364FC29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42AA123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12.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As funções dos membros do CMDPI não serão remuneradas, sendo seu desempenho considerado como relevante serviço público prestado ao Município. </w:t>
      </w:r>
    </w:p>
    <w:p w14:paraId="6274994C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E29F3CB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13.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Nos casos de extinção das organizações representadas, de desistência ou perda de seu direito de representação, caberá ao Conselho indicar, por maioria dos seus membros, outra que a substitua, na forma a ser estabelecida no Regimento Interno. </w:t>
      </w:r>
    </w:p>
    <w:p w14:paraId="1A7A7DE7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83CC183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14.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CMDPI terá Presidente e Vice-Presidente eleitos dentre seus membros, por maioria absoluta, para mandato de 2 (dois) anos, permitida uma única recondução consecutiva, devendo haver, no que tange à Presidência e à Vice-Presidência, uma alternância entre as organizações governamentais e não-governamentais. </w:t>
      </w:r>
    </w:p>
    <w:p w14:paraId="7DD89A13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99BC2C9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15.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CMDPI reunir-se-á, ordinariamente, a cada mês, e, extraordinariamente, quando convocado pelo seu presidente ou pela maioria absoluta de seus membros. </w:t>
      </w:r>
    </w:p>
    <w:p w14:paraId="678C8AD5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5B70A4A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16.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CMDPI instituirá seus atos por meio de resoluções e deliberações aprovadas pela maioria de seus membros. </w:t>
      </w:r>
    </w:p>
    <w:p w14:paraId="2A12647E" w14:textId="77777777" w:rsidR="00873D00" w:rsidRPr="007825C4" w:rsidRDefault="00873D00" w:rsidP="007825C4">
      <w:pPr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1EA604AD" w14:textId="2A8AA01A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Art. 17. </w:t>
      </w:r>
      <w:r w:rsidRP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O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CMDPI contará com uma secretaria</w:t>
      </w:r>
      <w:r w:rsidR="008335D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executiva, a qual terá sua estrutura disciplinada em ato do Poder Executivo Municipal, a ser regulamentado no prazo de 30 dias a contar de sua instalação. </w:t>
      </w:r>
    </w:p>
    <w:p w14:paraId="620E1E96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47F7411" w14:textId="2A893E72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18.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Cumpre à Secretaria Municipal de Cidadania e Direitos da Pessoa com Deficiência providenciar a alocação de recursos humanos e materiais necessários à instalação e funcionamento do CMDPI, proporcionando o apoio técnico-administrativo necessário ao funcionamento deste Conselho. </w:t>
      </w:r>
    </w:p>
    <w:p w14:paraId="5FF38D0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1D758807" w14:textId="5C637EBB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CAPÍTULO III</w:t>
      </w:r>
    </w:p>
    <w:p w14:paraId="40F04983" w14:textId="7777777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CONFERÊNCIA MUNICIPAL DOS DIREITOS DA PESSOA IDOSA</w:t>
      </w:r>
    </w:p>
    <w:p w14:paraId="5D40FFA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19D8EEE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19.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As Conferências Municipais dos Direitos da Pessoa Idosa são instâncias periódicas de debate, de formulação, de avaliação e definição de diretrizes da Política Pública do Idoso, com a participação de representantes do governo e da sociedade civil. </w:t>
      </w:r>
    </w:p>
    <w:p w14:paraId="3480F65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37F6ACC" w14:textId="77777777" w:rsidR="007825C4" w:rsidRDefault="007825C4" w:rsidP="007825C4">
      <w:pPr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52770BB8" w14:textId="3C5567E4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20.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As conferências municipais devem observar as seguintes diretrizes: </w:t>
      </w:r>
    </w:p>
    <w:p w14:paraId="3C0980D0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39F85C6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divulgação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ampla e prévia do documento convocatório, especificando objetivos, prazos, responsáveis, fonte de recursos e comissão organizadora; </w:t>
      </w:r>
    </w:p>
    <w:p w14:paraId="29DBF172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5CA6732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garantia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da diversidade dos sujeitos participantes; </w:t>
      </w:r>
    </w:p>
    <w:p w14:paraId="70E5DF9F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DC0DDB5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III - estabelecimento de critérios e procedimentos para a designação dos delegados governamentais e para a escolha dos delegados da sociedade civil; </w:t>
      </w:r>
    </w:p>
    <w:p w14:paraId="2B0647D7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AFEC9D7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publicidade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de seus resultados; </w:t>
      </w:r>
    </w:p>
    <w:p w14:paraId="0B920291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B7936C2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determinação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do modelo de acompanhamento de suas deliberações; </w:t>
      </w:r>
    </w:p>
    <w:p w14:paraId="7436B89E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255873F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articulação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com a conferência estadual e nacional dos direitos do idoso. </w:t>
      </w:r>
    </w:p>
    <w:p w14:paraId="563273D9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8931E53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21.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Conferência Municipal dos Direitos da Pessoa Idosa será convocada ordinariamente a cada 2 (dois) anos pelo Conselho Municipal dos Direitos da Pessoa Idosa, conforme deliberação da maioria dos membros do Conselho. </w:t>
      </w:r>
    </w:p>
    <w:p w14:paraId="6EFF55D4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48C93A3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§ 1º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realização da Conferência Municipal dos Direitos da Pessoa Idosa poderá ser precedida de etapas preparatórias, formuladas em forma de debates regionalizados nos diversos territórios do município, como por exemplo, pré-conferências, reuniões ampliadas do conselho ou audiências públicas, entre outras estratégias de ampliação da participação popular. </w:t>
      </w:r>
    </w:p>
    <w:p w14:paraId="3008A42A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68EB1D4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§ 2º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Ao convocar a conferência, caberá ao CMDPI: </w:t>
      </w:r>
    </w:p>
    <w:p w14:paraId="3B48F24D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884371B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elaborar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as normas;</w:t>
      </w:r>
    </w:p>
    <w:p w14:paraId="0342FD6D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C00E064" w14:textId="085FA926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</w:t>
      </w:r>
      <w:r w:rsidR="007825C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-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constituir, de seu funcionamento</w:t>
      </w:r>
      <w:r w:rsidR="008335D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,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a comissão organizadora; </w:t>
      </w:r>
    </w:p>
    <w:p w14:paraId="08AD331A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78E1D98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III - encaminhar as deliberações da conferência aos órgãos competentes após sua realização; </w:t>
      </w:r>
    </w:p>
    <w:p w14:paraId="2212566B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8B30898" w14:textId="5C5AD642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desenvolver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metodologia de acompanhamento e monitoramento das deliberações das conferências; </w:t>
      </w:r>
    </w:p>
    <w:p w14:paraId="175D78E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7F2F20D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adotar</w:t>
      </w:r>
      <w:proofErr w:type="gramEnd"/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estratégias e mecanismos que favoreçam a mais ampla inserção dos usuários, por meio de linguagem acessível e do uso de metodologias e dinâmicas que permitam a sua participação e manifestação. </w:t>
      </w:r>
    </w:p>
    <w:p w14:paraId="3E3CE445" w14:textId="77777777" w:rsid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E05BF4F" w14:textId="77777777" w:rsidR="007825C4" w:rsidRDefault="007825C4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B9D6AE2" w14:textId="77777777" w:rsidR="007825C4" w:rsidRDefault="007825C4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6824CA5" w14:textId="77777777" w:rsidR="007825C4" w:rsidRPr="00873D00" w:rsidRDefault="007825C4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10DF52C" w14:textId="62E73FCB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lastRenderedPageBreak/>
        <w:t>CAPÍTULO IV</w:t>
      </w:r>
    </w:p>
    <w:p w14:paraId="4F83651C" w14:textId="77777777" w:rsidR="00873D00" w:rsidRPr="00873D00" w:rsidRDefault="00000000" w:rsidP="007825C4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DAS DISPOSIÇÕES GERAIS</w:t>
      </w:r>
    </w:p>
    <w:p w14:paraId="7ECAD1FD" w14:textId="77777777" w:rsidR="00873D00" w:rsidRPr="00873D00" w:rsidRDefault="00873D00" w:rsidP="007825C4">
      <w:pPr>
        <w:jc w:val="center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5E6C98D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22.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CMDPI elaborará seu regimento interno, no prazo de 60 (sessenta) dias, após aprovação desta Lei, o qual será aprovado por ato próprio, devidamente publicado pela imprensa oficial e dada ampla divulgação. </w:t>
      </w:r>
    </w:p>
    <w:p w14:paraId="41CEFCC4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CC3BD2D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Parágrafo único.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 regimento interno disporá sobre o funcionamento do CMDPI, das atribuições de seus membros, entre outros assuntos. </w:t>
      </w:r>
    </w:p>
    <w:p w14:paraId="3C3D363F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356F2FE" w14:textId="77777777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23.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Os integrantes da sociedade civil organizada, atuantes no campo da promoção e defesa dos direitos da pessoa idosa serão escolhidos em fórum especialmente realizado para este fim, a ser realizado no prazo de trinta dias após a publicação do edital, cabendo as convocações seguintes à Presidência do Conselho. </w:t>
      </w:r>
    </w:p>
    <w:p w14:paraId="09B4C787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75743EE" w14:textId="24F458C6" w:rsidR="00873D00" w:rsidRP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24</w:t>
      </w:r>
      <w:r w:rsidR="007825C4"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Esta Lei entra em vigor na data de sua publicação. </w:t>
      </w:r>
    </w:p>
    <w:p w14:paraId="69D60302" w14:textId="77777777" w:rsidR="00873D00" w:rsidRPr="00873D00" w:rsidRDefault="00873D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EE2AF41" w14:textId="3A3A3816" w:rsidR="00873D00" w:rsidRDefault="00000000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25C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Art. 25.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Revogam-se as Leis Municipais nº 5.493, de 4 de dezembro de 2013, nº 5.530, de 27 de fevereiro de 2014, e nº 5.593, de 4 de setembro de 2014.</w:t>
      </w:r>
    </w:p>
    <w:p w14:paraId="4D65CAC7" w14:textId="77777777" w:rsidR="007825C4" w:rsidRDefault="007825C4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5C60C30" w14:textId="77777777" w:rsidR="007825C4" w:rsidRPr="00873D00" w:rsidRDefault="007825C4" w:rsidP="007825C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03620F0" w14:textId="15B683DF" w:rsidR="007825C4" w:rsidRPr="007825C4" w:rsidRDefault="007825C4" w:rsidP="007825C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7825C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14 </w:t>
      </w:r>
      <w:r w:rsidRPr="007825C4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7825C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279A5A40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7851287" w14:textId="77777777" w:rsidR="007825C4" w:rsidRPr="007825C4" w:rsidRDefault="007825C4" w:rsidP="007825C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724B79B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6A4AB18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644A63E" w14:textId="77777777" w:rsidR="007825C4" w:rsidRPr="007825C4" w:rsidRDefault="007825C4" w:rsidP="007825C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AA48EE" w14:textId="77777777" w:rsidR="007825C4" w:rsidRPr="007825C4" w:rsidRDefault="007825C4" w:rsidP="007825C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BC92FA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25F435B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BA7DF49" w14:textId="77777777" w:rsidR="007825C4" w:rsidRPr="007825C4" w:rsidRDefault="007825C4" w:rsidP="007825C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22DDC91" w14:textId="77777777" w:rsidR="007825C4" w:rsidRPr="007825C4" w:rsidRDefault="007825C4" w:rsidP="007825C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47399D7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1E1ADEA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69D9B78E" w14:textId="77777777" w:rsidR="007825C4" w:rsidRPr="007825C4" w:rsidRDefault="007825C4" w:rsidP="007825C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63C2B6" w14:textId="77777777" w:rsidR="007825C4" w:rsidRPr="007825C4" w:rsidRDefault="007825C4" w:rsidP="007825C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E31B12E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3673597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97F8958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CC4C43F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A95F1B" w14:textId="77777777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322BC20" w14:textId="6697DBB2" w:rsidR="007825C4" w:rsidRPr="007825C4" w:rsidRDefault="007825C4" w:rsidP="007825C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825C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  <w:bookmarkEnd w:id="0"/>
    </w:p>
    <w:p w14:paraId="7EA2B442" w14:textId="77777777" w:rsidR="007825C4" w:rsidRDefault="007825C4" w:rsidP="007825C4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8B39485" w14:textId="77777777" w:rsidR="007825C4" w:rsidRPr="007825C4" w:rsidRDefault="007825C4" w:rsidP="007825C4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60699FA3" w14:textId="77777777" w:rsidR="00873D00" w:rsidRPr="00873D00" w:rsidRDefault="00000000" w:rsidP="00873D00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873D00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62 de 2026</w:t>
      </w:r>
    </w:p>
    <w:p w14:paraId="4F1E1644" w14:textId="77777777" w:rsidR="00873D00" w:rsidRPr="00873D00" w:rsidRDefault="00000000" w:rsidP="00873D00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1F1E340C" w14:textId="6847EC08" w:rsidR="00207677" w:rsidRPr="00193A1F" w:rsidRDefault="00000000" w:rsidP="007825C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8FB4" w14:textId="77777777" w:rsidR="00F77370" w:rsidRDefault="00F77370">
      <w:r>
        <w:separator/>
      </w:r>
    </w:p>
  </w:endnote>
  <w:endnote w:type="continuationSeparator" w:id="0">
    <w:p w14:paraId="1576B30B" w14:textId="77777777" w:rsidR="00F77370" w:rsidRDefault="00F7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0EC6" w14:textId="77777777" w:rsidR="00F77370" w:rsidRDefault="00F77370">
      <w:r>
        <w:separator/>
      </w:r>
    </w:p>
  </w:footnote>
  <w:footnote w:type="continuationSeparator" w:id="0">
    <w:p w14:paraId="43691107" w14:textId="77777777" w:rsidR="00F77370" w:rsidRDefault="00F7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5A8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D0830BC" wp14:editId="1E4285E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997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5A6D4A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C3985FB" w14:textId="7CF4CC43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825C4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35D5AA3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0EF5352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949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0E1D"/>
    <w:rsid w:val="001915A3"/>
    <w:rsid w:val="00193A1F"/>
    <w:rsid w:val="00207677"/>
    <w:rsid w:val="00214442"/>
    <w:rsid w:val="00217F62"/>
    <w:rsid w:val="0034016C"/>
    <w:rsid w:val="003420FD"/>
    <w:rsid w:val="00492D64"/>
    <w:rsid w:val="004F0784"/>
    <w:rsid w:val="004F1341"/>
    <w:rsid w:val="00520F7E"/>
    <w:rsid w:val="005755DE"/>
    <w:rsid w:val="00594412"/>
    <w:rsid w:val="005D4035"/>
    <w:rsid w:val="00634DBA"/>
    <w:rsid w:val="00697F7F"/>
    <w:rsid w:val="00700224"/>
    <w:rsid w:val="00727105"/>
    <w:rsid w:val="007825C4"/>
    <w:rsid w:val="007E6C7D"/>
    <w:rsid w:val="008335D7"/>
    <w:rsid w:val="00873D00"/>
    <w:rsid w:val="00A5188F"/>
    <w:rsid w:val="00A5794C"/>
    <w:rsid w:val="00A906D8"/>
    <w:rsid w:val="00AB5A74"/>
    <w:rsid w:val="00B17470"/>
    <w:rsid w:val="00BB2374"/>
    <w:rsid w:val="00C32D95"/>
    <w:rsid w:val="00C938B6"/>
    <w:rsid w:val="00DE5AAE"/>
    <w:rsid w:val="00DE675E"/>
    <w:rsid w:val="00F01731"/>
    <w:rsid w:val="00F071AE"/>
    <w:rsid w:val="00F77370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026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2173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2026-07-14T18:29:00Z</dcterms:modified>
</cp:coreProperties>
</file>