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9FA1" w14:textId="4AE2477B" w:rsidR="00A65076" w:rsidRPr="00472C4D" w:rsidRDefault="00000000" w:rsidP="00472C4D">
      <w:pPr>
        <w:pStyle w:val="Ttulo4"/>
        <w:pageBreakBefore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</w:pPr>
      <w:r w:rsidRPr="00472C4D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zh-CN"/>
        </w:rPr>
        <w:t>PROJETO DE LEI Nº 63 DE 2026</w:t>
      </w:r>
    </w:p>
    <w:p w14:paraId="704AEA6E" w14:textId="442A2DAE" w:rsidR="00472C4D" w:rsidRPr="00472C4D" w:rsidRDefault="00472C4D" w:rsidP="00472C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472C4D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AUTÓGRAFO Nº 77 DE 2026</w:t>
      </w:r>
    </w:p>
    <w:p w14:paraId="30ABCC8A" w14:textId="77777777" w:rsidR="00A65076" w:rsidRPr="00A65076" w:rsidRDefault="00A65076" w:rsidP="00A65076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49D296EF" w14:textId="77777777" w:rsidR="00A65076" w:rsidRPr="00A65076" w:rsidRDefault="00000000" w:rsidP="00472C4D">
      <w:pPr>
        <w:suppressAutoHyphens/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DISPÕE SOBRE A REESTRUTURAÇÃO DO FUNDO MUNICIPAL DOS DIREITOS DA PESSOA IDOSA (FMDPI) DO MUNICÍPIO DE MOGI MIRIM E DÁ OUTRAS PROVIDÊNCIAS.</w:t>
      </w:r>
    </w:p>
    <w:p w14:paraId="2EF52FA2" w14:textId="77777777" w:rsidR="00A65076" w:rsidRPr="00A65076" w:rsidRDefault="00A65076" w:rsidP="00A65076">
      <w:pPr>
        <w:suppressAutoHyphens/>
        <w:jc w:val="both"/>
        <w:rPr>
          <w:rFonts w:ascii="Times New Roman" w:eastAsia="MS Mincho" w:hAnsi="Times New Roman" w:cs="Times New Roman"/>
          <w:b/>
          <w:sz w:val="18"/>
          <w:szCs w:val="18"/>
          <w:lang w:eastAsia="pt-BR"/>
        </w:rPr>
      </w:pPr>
    </w:p>
    <w:p w14:paraId="0F312768" w14:textId="761AE312" w:rsidR="00A65076" w:rsidRPr="00A65076" w:rsidRDefault="00000000" w:rsidP="00472C4D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A65076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A65076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A65076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472C4D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6BC1742E" w14:textId="77777777" w:rsidR="00A65076" w:rsidRPr="00A65076" w:rsidRDefault="00A65076" w:rsidP="00A65076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7792F9C6" w14:textId="46AC8917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14:paraId="5C8524E1" w14:textId="6414085A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DISPOSIÇÕES PRELIMINARES</w:t>
      </w:r>
    </w:p>
    <w:p w14:paraId="7AE4A0A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F338F9" w14:textId="4469799A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reestruturado o </w:t>
      </w:r>
      <w:r w:rsidRPr="00A65076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Fundo Municipal dos Direitos da Pessoa Idosa (FMDPI)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, instrumento de natureza contábil destinado à captação, ao repasse e à aplicação de recursos voltados à implantação, manutenção, desenvolvimento e fortalecimento de programas, projetos, ações e serviços destinados à promoção, proteção e defesa dos direitos da pessoa idosa no Município de Mogi Mirim.</w:t>
      </w:r>
    </w:p>
    <w:p w14:paraId="20DD854C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4F6A1B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fins do disposto nesta Lei, considera-se pessoa idosa aquela com idade igual ou superior a 60 (sessenta) anos, em conformidade com a Lei Federal nº 10.741, de 1º de outubro de 2003 (Estatuto do Idoso).  </w:t>
      </w:r>
    </w:p>
    <w:p w14:paraId="1AA6822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DCAF46" w14:textId="7C7F7304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14:paraId="2D3CC960" w14:textId="6B318BB6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FUNDO MUNICIPAL D</w:t>
      </w:r>
      <w:r w:rsidR="00053D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DIREITOS DA PESSOA IDOSA</w:t>
      </w:r>
    </w:p>
    <w:p w14:paraId="42855413" w14:textId="77777777" w:rsidR="00472C4D" w:rsidRDefault="00472C4D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0064384" w14:textId="2169F3FD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</w:t>
      </w:r>
    </w:p>
    <w:p w14:paraId="5B58E38C" w14:textId="78C1EFB2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Vinculação</w:t>
      </w:r>
    </w:p>
    <w:p w14:paraId="71267214" w14:textId="77777777" w:rsidR="00472C4D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5D87F4C" w14:textId="366C3B29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FMDPI será gerenciado pela Secretaria Municipal de Cidadania e Direitos da Pessoa com Deficiência, a que se vincula o Conselho Municipal dos Direitos da Pessoa Idosa, sendo de competência deste a deliberação sobre a aplicação dos recursos em programas, projetos e ações voltados à pessoa idosa. </w:t>
      </w:r>
    </w:p>
    <w:p w14:paraId="4D984E2A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FB8D01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gestão do FMDPI observará os seguintes princípios:</w:t>
      </w:r>
    </w:p>
    <w:p w14:paraId="5B5D40D8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8D8460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submissão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deliberações do CMDPI; </w:t>
      </w:r>
    </w:p>
    <w:p w14:paraId="071C0B8E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F3EE4C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aplicação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recursos exclusivamente no desenvolvimento de ações, de políticas e de programas destinados à promoção, à proteção e à defesa dos direitos da pessoa idosa; </w:t>
      </w:r>
    </w:p>
    <w:p w14:paraId="7E09BDC9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C2C29A" w14:textId="12E66C1C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observância da descentralização político-administrativa das ações governamentais destinadas à pessoa idosa;</w:t>
      </w:r>
    </w:p>
    <w:p w14:paraId="08B06E15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7BD0D3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transparência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controle social, eficiência e agilidade na aplicação dos recursos. </w:t>
      </w:r>
    </w:p>
    <w:p w14:paraId="70072D81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699BA2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5º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gestora do Fundo adotará as providências necessárias à emissão dos comprovantes de doação, nos termos da legislação federal vigente. </w:t>
      </w:r>
    </w:p>
    <w:p w14:paraId="148473BD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58E3FD" w14:textId="2C324A68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II</w:t>
      </w:r>
    </w:p>
    <w:p w14:paraId="452F41F1" w14:textId="205D4688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Constituição</w:t>
      </w:r>
    </w:p>
    <w:p w14:paraId="41019D0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F12320" w14:textId="0CE3235B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</w:t>
      </w:r>
      <w:r w:rsidR="00472C4D"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Constituem fontes de recursos do FMDPI: </w:t>
      </w:r>
    </w:p>
    <w:p w14:paraId="3EDD74D1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D748DF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transferências e repasses da União e do Estado, por seus órgãos e organizações da administração direta e indireta, bem como de seus Fundos; </w:t>
      </w:r>
    </w:p>
    <w:p w14:paraId="6E136FC5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B3D3D2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transferências e repasses do Município;</w:t>
      </w:r>
    </w:p>
    <w:p w14:paraId="5FD217D9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9C3B7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os auxílios, legados, valores, contribuições e doações, inclusive de bens móveis e imóveis, que lhe forem destinados por pessoas físicas ou jurídicas públicas ou privadas, nacionais ou internacionais;</w:t>
      </w:r>
    </w:p>
    <w:p w14:paraId="3805FBD4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9ABE45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aplicações financeiras dos recursos disponíveis;</w:t>
      </w:r>
    </w:p>
    <w:p w14:paraId="43823721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89D390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valores decorrentes da aplicação de multas previstas na legislação destinada à proteção dos direitos da pessoa idosa; </w:t>
      </w:r>
    </w:p>
    <w:p w14:paraId="43862EB4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BA7EBE" w14:textId="1691EBE4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doações feitas por pessoas físicas ou jurídicas deduzidas do Imposto Sobre a Renda, conforme a Lei Federal n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12.213/2010, alterada pela Lei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13.797, de 3 de janeiro de 2019, e da Instrução Normativa RFB 1.131, de 21 de fevereiro de 2011</w:t>
      </w:r>
      <w:r w:rsidR="00053DB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69D0036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DF282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outras receitas destinadas ao referido Fundo;</w:t>
      </w:r>
    </w:p>
    <w:p w14:paraId="67ED255D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F4D36" w14:textId="367C8365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as receitas estipuladas em </w:t>
      </w:r>
      <w:r w:rsidR="00053DB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ei.  </w:t>
      </w:r>
    </w:p>
    <w:p w14:paraId="3901BDB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D84963" w14:textId="3962756D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III</w:t>
      </w:r>
    </w:p>
    <w:p w14:paraId="0E841304" w14:textId="77777777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Orçamento Anual e da Contabilidade</w:t>
      </w:r>
    </w:p>
    <w:p w14:paraId="7BDA2ED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438BEC" w14:textId="1069044D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7º </w:t>
      </w:r>
      <w:r w:rsidR="00053DB5" w:rsidRPr="00053DB5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053D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recursos do Fundo serão depositados em conta bancária específica, sob a denominação “Fundo Municipal dos Direitos da Pessoa Idosa 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FMDPI”, e sua aplicação será deliberada pelo Conselho Municipal dos Direitos da Pessoa Idosa (CMDPI), por meio dos respectivos Planos de Ação e de Aplicação, sem isentar a Administração Municipal de previsão e provisão de recursos necessários para as ações destinadas à pessoa idosa, conforme a legislação pátria.  </w:t>
      </w:r>
    </w:p>
    <w:p w14:paraId="465BE853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ECA147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de responsabilidade do Município de Mogi Mirim, destinados ao FMDPI serão programados de acordo com a Lei Orçamentária do respectivo exercício financeiro, para promover ações de proteção e promoção da pessoa idosa, conforme regulamentação desta Lei. </w:t>
      </w:r>
    </w:p>
    <w:p w14:paraId="66F3F490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46EEE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20505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B6F612" w14:textId="53FBD744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9º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orçamento do FMDPI integrará o Orçamento Geral do Município e evidenciará os programas governamentais desenvolvidos em prol dos serviços públicos disponibilizados e voltados especificamente a promover ações de proteção e promoção da pessoa idosa, observados o Plano Plurianual e as Diretrizes Orçamentárias. </w:t>
      </w:r>
    </w:p>
    <w:p w14:paraId="6D0AC98F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E3558E" w14:textId="7F7E1F18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orçamento do FMDPI observará os padrões e as normas estabelecidas pela legislação vigente tanto na elaboração, quanto na execução. </w:t>
      </w:r>
    </w:p>
    <w:p w14:paraId="195603ED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E15EB0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contabilidade do FMDPI tem por objetivo evidenciar a situação financeira, patrimonial e orçamentária, observando os princípios e normas de contabilidade pública vigentes. </w:t>
      </w:r>
    </w:p>
    <w:p w14:paraId="47FA3345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8DB3C8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contabilidade será organizada de forma a permitir o exercício de suas funções, além de controlar, informar, apropriar, apurar custos, analisar, interpretar e concretizar os objetivos propostos. </w:t>
      </w:r>
    </w:p>
    <w:p w14:paraId="2B36F811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D77A0A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escrituração contábil será executada pelo método das partidas dobradas, registrando todos os atos e fatos que envolvam o Fundo. </w:t>
      </w:r>
    </w:p>
    <w:p w14:paraId="4371D7FB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7785E3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contabilidade do Fundo, a exemplo dos demais, emitirá seus relatórios de gestão para análise e tomada de decisões, inclusive manterá as rotinas da Contabilidade Geral do Município. </w:t>
      </w:r>
    </w:p>
    <w:p w14:paraId="615816CD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58A1D0" w14:textId="77777777" w:rsidR="003E5ED9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13.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Municipal de Cidadania e Direitos da Pessoa com Deficiência apresentará</w:t>
      </w:r>
      <w:r w:rsidR="003E5ED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0B6F9F4D" w14:textId="40152C7E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mensalmente, ao Conselho Municipal dos Direitos da Pessoa Idosa (CMDPI), demonstrativos da movimentação financeira e da execução dos recursos do FMDPI, bem como dará vistas e prestará informações quando for solicitado pelo Conselho.  </w:t>
      </w:r>
    </w:p>
    <w:p w14:paraId="543F1055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627209" w14:textId="09106C21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IV</w:t>
      </w:r>
    </w:p>
    <w:p w14:paraId="65BD7EFC" w14:textId="77777777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Destinação e Aplicação dos Recursos</w:t>
      </w:r>
    </w:p>
    <w:p w14:paraId="31BD80D5" w14:textId="77777777" w:rsidR="00A65076" w:rsidRPr="00A65076" w:rsidRDefault="00A65076" w:rsidP="00472C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044BD0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14.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do FMDPI devem ser aplicados, exclusivamente, em Programas, Projetos e Ações, voltados ao atendimento da pessoa idosa, sob a orientação, acompanhamento e fiscalização do Conselho Municipal dos Direitos da Pessoa Idosa (CMDPI), por meio do Plano de Ação e Plano de Aplicação anual.  </w:t>
      </w:r>
    </w:p>
    <w:p w14:paraId="15DD3BA3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5A438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15.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responsabilidade do Conselho Municipal dos Direitos da Pessoa Idosa (CMDPI), elaborar o Plano de Ação e Plano de Aplicação dos recursos do Fundo, contendo a definição das ações prioritárias a serem implementadas no âmbito da Política Nacional dos Direitos da Pessoa Idosa, considerando o diagnostico local e as deliberações das Conferências Municipais dos Direitos da Pessoa Idosa.  </w:t>
      </w:r>
    </w:p>
    <w:p w14:paraId="01B9E78B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F461E3" w14:textId="244B163A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Plano de Aplicação é o instrumento que detalha a destinação específica dos recursos do FMDPI, vinculando-os às ações do Plano de Ação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07E2F7" w14:textId="77777777" w:rsidR="00472C4D" w:rsidRDefault="00472C4D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B56F50" w14:textId="394567D0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§ 2º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Plano de Ação é o instrumento de planejamento estratégico que estabelece as prioridades, objetivos e metas do CMDPI para o exercício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7C0C8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F9874A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16.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do FMDPI serão aplicados em conformidade com os princípios e as diretrizes da política nacional da pessoa idosa, e serão destinados exclusivamente para a manutenção, o financiamento ou o custeio de despesas relacionadas a: </w:t>
      </w:r>
    </w:p>
    <w:p w14:paraId="72C7D941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E6755E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Programas, Projetos e Ações de natureza intersetorial destinados à proteção, à promoção e à defesa dos direitos da pessoa idosa; </w:t>
      </w:r>
    </w:p>
    <w:p w14:paraId="5F318092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A463B" w14:textId="77777777" w:rsidR="00FD10C8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, projetos, programas e serviços complementares e articulados com as políticas públicas que tenham como beneficiária direta a pessoa idosa;</w:t>
      </w:r>
    </w:p>
    <w:p w14:paraId="0BD052C5" w14:textId="77777777" w:rsidR="00FD10C8" w:rsidRDefault="00FD10C8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1E50C3" w14:textId="5203F781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Programas, Projetos e Ações que promovam o acesso das pessoas idosas às atividades de esporte, cultura, turismo e lazer; </w:t>
      </w:r>
    </w:p>
    <w:p w14:paraId="6B0CF5A5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8AC9B" w14:textId="1CCAA3AB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FD10C8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acessibilidade para a população idosa nos ambientes institucionais;</w:t>
      </w:r>
    </w:p>
    <w:p w14:paraId="7842A546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CB6F15" w14:textId="24F588BA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campanhas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utilidade pública, destinadas à promoção, à proteção e à defesa dos direitos da pessoa idosa; </w:t>
      </w:r>
    </w:p>
    <w:p w14:paraId="2A714DD3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C35F48" w14:textId="7A8B047C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FD10C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monitoramento e avaliação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ações, projetos, programas e serviços destinados à população idosa; </w:t>
      </w:r>
    </w:p>
    <w:p w14:paraId="7D2B3FDE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3E2B5E" w14:textId="4237FCBD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="00FD10C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estudos, estatísticas e pesquisas na área do envelhecimento;</w:t>
      </w:r>
    </w:p>
    <w:p w14:paraId="0F12C1F1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A6F9B7" w14:textId="78E7A384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FD10C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programas de capacitação e aperfeiçoamento de recursos humanos que tenham como foco as especificidades do atendimento à população idosa; </w:t>
      </w:r>
    </w:p>
    <w:p w14:paraId="69C6C00A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C22251" w14:textId="7E89333F" w:rsidR="00A65076" w:rsidRPr="00A65076" w:rsidRDefault="00FD10C8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IX</w:t>
      </w:r>
      <w:r w:rsidR="00000000"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="00000000"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estruturação</w:t>
      </w:r>
      <w:proofErr w:type="gramEnd"/>
      <w:r w:rsidR="00000000"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centros de cuidados diurnos e das organizações de atendimento à pessoa idosa; </w:t>
      </w:r>
    </w:p>
    <w:p w14:paraId="1AAB395F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C4B0FA" w14:textId="707FF5D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conferências municipais dos direitos da pessoa idosa;</w:t>
      </w:r>
    </w:p>
    <w:p w14:paraId="55C63AE4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CE0F07" w14:textId="78071FFB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="00FD10C8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monitoramento local das ações, dos projetos e dos programas que tenham recebido recursos do FMDPI, quando necessário.   </w:t>
      </w:r>
    </w:p>
    <w:p w14:paraId="6C233CFB" w14:textId="77777777" w:rsidR="00A65076" w:rsidRPr="00472C4D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E7674A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17.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saldo total dos recursos do FMDPI, mais as receitas originadas por disposição desta Lei e demais legislações específicas, serão repassadas na seguinte forma:</w:t>
      </w:r>
    </w:p>
    <w:p w14:paraId="2E725056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80AD89" w14:textId="46EA2641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proporção de 10% (dez por cento) para custear despesas do CMDPI, relacionadas ao funcionamento, capacitação de conselheiros, realização de conferências, divulgação de direitos, produção de materiais informativos, monitoramento de projetos financiados pelo Fundo e demais ações necessárias ao exercício do controle social da política da pessoa idosa;</w:t>
      </w:r>
    </w:p>
    <w:p w14:paraId="4D8E46B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3CEF77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proporção de 90% (noventa por cento) será direcionada aos Programas, Projetos e Ações aprovados pelo CMDPI, por meio de edital de chamamento público.</w:t>
      </w:r>
    </w:p>
    <w:p w14:paraId="4ABB9F84" w14:textId="77777777" w:rsidR="00A65076" w:rsidRPr="00A65076" w:rsidRDefault="00A65076" w:rsidP="00472C4D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36B6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9B860A" w14:textId="30024313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recebidos do FMDPI serão aplicados aos projetos aprovados, em consonância com a Resolução de Captação aprovada pelo CMDPI, vedada a mudança de objeto, sob pena de ter indeferido a prestação de contas, com a consequente devolução dos valores à conta do FMDPI, acrescidos de juros e aplicações financeiras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671F5A3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E95D69" w14:textId="5D518C6E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utilizado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serão devolvidos ao FMDPI, acrescido dos juros e correção, nos termos do art. 73 da Lei Federal nº 4.320, de 17 de março de 1964, da Lei Federal nº 13.019, de 31 de julho de 2014, e suas alterações.  </w:t>
      </w:r>
    </w:p>
    <w:p w14:paraId="5FB14DE6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658B5" w14:textId="658884D3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V</w:t>
      </w:r>
    </w:p>
    <w:p w14:paraId="7E85DDA9" w14:textId="77777777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Impedimentos</w:t>
      </w:r>
    </w:p>
    <w:p w14:paraId="7095884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9A6E4D" w14:textId="1CCD1628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18.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vedada a utilização dos recursos do FMDPI para despesas que não se identifiquem diretamente com a realização de seus objetivos ou serviços determinados pela Lei que o instituiu, exceto em situações emergenciais ou de calamidades públicas previstas em Lei:  </w:t>
      </w:r>
    </w:p>
    <w:p w14:paraId="46865DB5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C5CB83" w14:textId="02D7C71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servidores ou empregados públicos federais, estaduais, distritais ou municipais; </w:t>
      </w:r>
    </w:p>
    <w:p w14:paraId="5E1D2380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E7C735" w14:textId="6871644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despesas</w:t>
      </w:r>
      <w:proofErr w:type="gramEnd"/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não sejam diretamente relacionadas ao financiamento de programas, Projetos e ações referentes à pessoa idosa e ao financiamento de políticas públicas de caráter continuado, nos termos definidos pela legislação pertinente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CD210B3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D771B3" w14:textId="39FE9D34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destinação de recursos a organizações que não estejam regularmente inscritas e registradas junto ao Conselho Municipal dos Direitos da Pessoa Idosa de Mogi Mirim.  </w:t>
      </w:r>
    </w:p>
    <w:p w14:paraId="2131D598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DBDB79" w14:textId="4462C928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públicos provenientes do FMDPI não poderão ser repassados a empresas privadas.  </w:t>
      </w:r>
    </w:p>
    <w:p w14:paraId="007F6DBA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A137F6" w14:textId="77777777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VI</w:t>
      </w:r>
    </w:p>
    <w:p w14:paraId="4AECA578" w14:textId="06041080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Programas, Projetos e Ações</w:t>
      </w:r>
    </w:p>
    <w:p w14:paraId="7394CE69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BF8430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19.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Consideram-se programas, projetos e ações todas as iniciativas, atividades ou medidas destinadas à promoção, proteção e garantia dos direitos da pessoa idosa, sendo: </w:t>
      </w:r>
    </w:p>
    <w:p w14:paraId="043EEA9A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BABC28" w14:textId="03820FC9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 - Ação: atividade pontual e específica, que pode fazer parte de um plano de ação, programa ou de um projeto, sendo uma tarefa concreta, pontual e específica para atingir um objetivo menor em um período determinado de até 3 (três) meses</w:t>
      </w:r>
      <w:r w:rsidR="00472C4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2D13CCD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63819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Projeto: conjunto de atividades planejadas, com objetivos específicos, prazo determinado, cronograma e recursos previamente definidos, destinado à implementação de ações voltadas à promoção, proteção e garantia dos direitos da pessoa idosa, com duração de até 12 (doze) meses;</w:t>
      </w:r>
    </w:p>
    <w:p w14:paraId="7F72F6B0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1F4FC5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- Programa: objetivos mais amplos com um conjunto articulado de projetos, ações e atividades relacionados que são gerenciados e coordenados de forma integrada, voltados à consecução de objetivos comuns e ao alcance de resultados de interesse público relacionados à promoção, proteção e garantia dos direitos da pessoa idosa, com duração de até 24 (vinte e quatro) meses;</w:t>
      </w:r>
    </w:p>
    <w:p w14:paraId="0C44048C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6F2961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Serviço: possui caráter continuado e obrigatório em uma atividade essencial para a Administração Pública, que deve ser realizada de forma permanente e ininterrupta para atender a uma necessidade contínua da sociedade ou para assegurar o funcionamento adequado da própria entidade pública. </w:t>
      </w:r>
    </w:p>
    <w:p w14:paraId="4B9342C2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74E21E" w14:textId="2D5A7CDF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programas e projetos destinados à promoção, proteção e garantia dos direitos da pessoa idosa, executados de forma contínua por período superior a 3 (três) anos, deverão ser avaliados e, quando comprovada sua relevância social, incorporados às políticas públicas permanentes, com previsão de financiamento pelo Poder Público.  </w:t>
      </w:r>
    </w:p>
    <w:p w14:paraId="7E138A5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AF05BE" w14:textId="08159DD8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14:paraId="2B7C37A5" w14:textId="40551E77" w:rsidR="00A65076" w:rsidRPr="00A65076" w:rsidRDefault="00000000" w:rsidP="00472C4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DISPOSIÇÕES FINAIS</w:t>
      </w:r>
    </w:p>
    <w:p w14:paraId="576F84D0" w14:textId="77777777" w:rsidR="00A65076" w:rsidRPr="00A65076" w:rsidRDefault="00A65076" w:rsidP="00472C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471187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20.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Chefe do Poder Executivo Municipal, mediante Decreto, no prazo de 60 (sessenta) dias da publicação desta Lei, estabelecerá as normas referentes à organização e operacionalização do FMDPI.  </w:t>
      </w:r>
    </w:p>
    <w:p w14:paraId="7D784C72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199A8B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21.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primeiro ano do exercício financeiro, o Prefeito Municipal remeterá à Câmara Municipal Projeto de Lei específico do Orçamento do FMDPI.  </w:t>
      </w:r>
    </w:p>
    <w:p w14:paraId="704A73FA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502179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partir do exercício do primeiro ano financeiro, o Poder Executivo providenciará a inclusão das receitas e das despesas autorizadas por esta Lei no Orçamento do Município.  </w:t>
      </w:r>
    </w:p>
    <w:p w14:paraId="64210F46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53D50E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22.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  </w:t>
      </w:r>
    </w:p>
    <w:p w14:paraId="2221781E" w14:textId="77777777" w:rsidR="00A65076" w:rsidRPr="00A65076" w:rsidRDefault="00A65076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09DE4D" w14:textId="77777777" w:rsidR="00A65076" w:rsidRPr="00A65076" w:rsidRDefault="00000000" w:rsidP="00472C4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23.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Revoga-se a Lei Municipal nº 5.378, de 14 de junho de 2013.</w:t>
      </w:r>
    </w:p>
    <w:p w14:paraId="0AA23426" w14:textId="77777777" w:rsidR="00A65076" w:rsidRPr="00A65076" w:rsidRDefault="00A65076" w:rsidP="00472C4D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849FF55" w14:textId="77777777" w:rsidR="00472C4D" w:rsidRDefault="00472C4D" w:rsidP="00472C4D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6B22A91D" w14:textId="39D45594" w:rsidR="00472C4D" w:rsidRPr="00472C4D" w:rsidRDefault="00472C4D" w:rsidP="00472C4D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 w:rsidR="00C64E29">
        <w:rPr>
          <w:rFonts w:ascii="Times New Roman" w:eastAsia="Calibri" w:hAnsi="Times New Roman" w:cs="Times New Roman"/>
          <w:sz w:val="24"/>
          <w:szCs w:val="24"/>
          <w:lang w:eastAsia="pt-BR"/>
        </w:rPr>
        <w:t>14 de julho de</w:t>
      </w:r>
      <w:r w:rsidRPr="00472C4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2026.</w:t>
      </w:r>
    </w:p>
    <w:p w14:paraId="2BBEBA71" w14:textId="77777777" w:rsidR="00472C4D" w:rsidRDefault="00472C4D" w:rsidP="00472C4D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E42BA09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F035319" w14:textId="77777777" w:rsidR="00472C4D" w:rsidRP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D97BBF3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1123943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32B8CF7" w14:textId="77777777" w:rsidR="00472C4D" w:rsidRP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CBC076" w14:textId="77777777" w:rsid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8533FF8" w14:textId="77777777" w:rsidR="00472C4D" w:rsidRP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BA35BD0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506189A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5EA7DD9" w14:textId="77777777" w:rsidR="00472C4D" w:rsidRP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230EA2D" w14:textId="77777777" w:rsid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lastRenderedPageBreak/>
        <w:tab/>
      </w:r>
    </w:p>
    <w:p w14:paraId="1FEAC6A0" w14:textId="19948B34" w:rsid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77 de 2026.</w:t>
      </w:r>
    </w:p>
    <w:p w14:paraId="2DC1C254" w14:textId="77777777" w:rsid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424526D" w14:textId="77777777" w:rsid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D0A1E07" w14:textId="77777777" w:rsidR="00472C4D" w:rsidRP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D2A4F8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080F8475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56591F1F" w14:textId="77777777" w:rsid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E9B223" w14:textId="77777777" w:rsid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7BBCF53" w14:textId="77777777" w:rsidR="00472C4D" w:rsidRP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40BBEF4" w14:textId="77777777" w:rsidR="00472C4D" w:rsidRPr="00472C4D" w:rsidRDefault="00472C4D" w:rsidP="00472C4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1A9768D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1D35C5E2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32F52D98" w14:textId="77777777" w:rsid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B7BDC3E" w14:textId="77777777" w:rsid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7B8F40C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2E2E66E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5AEC501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2CC8964D" w14:textId="77777777" w:rsidR="00472C4D" w:rsidRPr="00472C4D" w:rsidRDefault="00472C4D" w:rsidP="00472C4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472C4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63AD7C6" w14:textId="77777777" w:rsidR="00472C4D" w:rsidRPr="00472C4D" w:rsidRDefault="00472C4D" w:rsidP="00472C4D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34975BC1" w14:textId="77777777" w:rsid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28C0D89" w14:textId="77777777" w:rsidR="00472C4D" w:rsidRDefault="00472C4D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70A11BC" w14:textId="77777777" w:rsidR="00472C4D" w:rsidRDefault="00472C4D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752D523" w14:textId="77777777" w:rsidR="00472C4D" w:rsidRPr="00A65076" w:rsidRDefault="00472C4D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DA7BBA1" w14:textId="77777777" w:rsidR="00A65076" w:rsidRPr="00A65076" w:rsidRDefault="00000000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A65076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63 de 2026</w:t>
      </w:r>
    </w:p>
    <w:p w14:paraId="16D5D207" w14:textId="77777777" w:rsidR="00A65076" w:rsidRPr="00A65076" w:rsidRDefault="00000000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A65076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23E71569" w14:textId="77777777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732D1FD4" w14:textId="77777777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252AFB2F" w14:textId="77777777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7CF2F497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F9E3FBE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468E" w14:textId="77777777" w:rsidR="00FE1E80" w:rsidRDefault="00FE1E80">
      <w:r>
        <w:separator/>
      </w:r>
    </w:p>
  </w:endnote>
  <w:endnote w:type="continuationSeparator" w:id="0">
    <w:p w14:paraId="3B1B6E30" w14:textId="77777777" w:rsidR="00FE1E80" w:rsidRDefault="00FE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5469" w14:textId="77777777" w:rsidR="00FE1E80" w:rsidRDefault="00FE1E80">
      <w:r>
        <w:separator/>
      </w:r>
    </w:p>
  </w:footnote>
  <w:footnote w:type="continuationSeparator" w:id="0">
    <w:p w14:paraId="2CEEB8B4" w14:textId="77777777" w:rsidR="00FE1E80" w:rsidRDefault="00FE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9571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DAF99B9" wp14:editId="04A94B9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666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C70FE4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5D77E52" w14:textId="292E70CB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472C4D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716072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31D244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3DB5"/>
    <w:rsid w:val="00075208"/>
    <w:rsid w:val="001915A3"/>
    <w:rsid w:val="00193A1F"/>
    <w:rsid w:val="00207677"/>
    <w:rsid w:val="00214442"/>
    <w:rsid w:val="00217F62"/>
    <w:rsid w:val="0034016C"/>
    <w:rsid w:val="003E311C"/>
    <w:rsid w:val="003E5ED9"/>
    <w:rsid w:val="00472C4D"/>
    <w:rsid w:val="004F0784"/>
    <w:rsid w:val="004F1341"/>
    <w:rsid w:val="00520F7E"/>
    <w:rsid w:val="005755DE"/>
    <w:rsid w:val="00594412"/>
    <w:rsid w:val="005D4035"/>
    <w:rsid w:val="00697F7F"/>
    <w:rsid w:val="00700224"/>
    <w:rsid w:val="007E6C7D"/>
    <w:rsid w:val="00941A25"/>
    <w:rsid w:val="00A5188F"/>
    <w:rsid w:val="00A5794C"/>
    <w:rsid w:val="00A65076"/>
    <w:rsid w:val="00A906D8"/>
    <w:rsid w:val="00AB5A74"/>
    <w:rsid w:val="00C32D95"/>
    <w:rsid w:val="00C64E29"/>
    <w:rsid w:val="00C938B6"/>
    <w:rsid w:val="00CE4073"/>
    <w:rsid w:val="00DE5AAE"/>
    <w:rsid w:val="00DE675E"/>
    <w:rsid w:val="00F01731"/>
    <w:rsid w:val="00F071AE"/>
    <w:rsid w:val="00FB2935"/>
    <w:rsid w:val="00FD10C8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A5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2011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Candida</cp:lastModifiedBy>
  <cp:revision>14</cp:revision>
  <dcterms:created xsi:type="dcterms:W3CDTF">2018-10-15T14:27:00Z</dcterms:created>
  <dcterms:modified xsi:type="dcterms:W3CDTF">2026-07-14T19:05:00Z</dcterms:modified>
</cp:coreProperties>
</file>