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2E39D6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2E39D6">
        <w:rPr>
          <w:rFonts w:ascii="Courier New" w:hAnsi="Courier New" w:cs="Courier New"/>
          <w:b/>
          <w:bCs/>
          <w:kern w:val="3"/>
          <w:sz w:val="28"/>
          <w:szCs w:val="28"/>
        </w:rPr>
        <w:t>Requerimento Nº 350/2026</w:t>
      </w:r>
      <w:r w:rsidRPr="002E39D6">
        <w:rPr>
          <w:rFonts w:ascii="Courier New" w:hAnsi="Courier New" w:cs="Courier New"/>
          <w:b/>
          <w:bCs/>
          <w:kern w:val="3"/>
          <w:sz w:val="28"/>
          <w:szCs w:val="28"/>
        </w:rPr>
        <w:t>Requerimento Nº 350/2026</w:t>
      </w:r>
    </w:p>
    <w:p w:rsidR="002E39D6" w:rsidRPr="002E39D6" w:rsidP="002E39D6" w14:paraId="4ACDEF3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2E39D6" w:rsidP="002E39D6" w14:paraId="595E6140" w14:textId="77777777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2E39D6">
        <w:rPr>
          <w:rFonts w:ascii="Courier New" w:hAnsi="Courier New" w:cs="Courier New"/>
          <w:b/>
          <w:kern w:val="3"/>
          <w:sz w:val="24"/>
          <w:szCs w:val="24"/>
        </w:rPr>
        <w:t>EMENTA: REQUER AO PODER EXECUTIVO MUNICIPAL E AO SERVIÇO AUTÔNOMO DE ÁGUA E ESGOTO (SAAE), NA QUALIDADE DE PODER CONCEDENTE E GESTOR DO CONTRATO DE CONCESSÃO JUNTO À EMPRESA DE SERVIÇOS DE SANEAMENTO DE MOGI MIRIM (</w:t>
      </w:r>
      <w:r w:rsidRPr="002E39D6">
        <w:rPr>
          <w:rFonts w:ascii="Courier New" w:hAnsi="Courier New" w:cs="Courier New"/>
          <w:b/>
          <w:kern w:val="3"/>
          <w:sz w:val="24"/>
          <w:szCs w:val="24"/>
        </w:rPr>
        <w:t>SESAMM</w:t>
      </w:r>
      <w:r w:rsidRPr="002E39D6">
        <w:rPr>
          <w:rFonts w:ascii="Courier New" w:hAnsi="Courier New" w:cs="Courier New"/>
          <w:b/>
          <w:kern w:val="3"/>
          <w:sz w:val="24"/>
          <w:szCs w:val="24"/>
        </w:rPr>
        <w:t>), INFORMAÇÕES E PROVIDÊNCIAS DETALHADAS ACERCA DO VOLUME DIÁRIO DE ESGOTO TRATADO, DA QUANTIDADE DE LODO GERADA NAS ESTAÇÕES DE TRATAMENTO, DA DESTINAÇÃO AMBIENTALMENTE ADEQUADA (ATERRO SANITÁRIO E COMPOSTAGEM), BEM COMO DOS CUSTOS OPERACIONAIS E RECEITAS AUFERIDAS.</w:t>
      </w:r>
    </w:p>
    <w:p w:rsidR="002E39D6" w:rsidRPr="002E39D6" w:rsidP="002E39D6" w14:paraId="14C5B96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2E39D6" w:rsidRPr="002E39D6" w:rsidP="002E39D6" w14:paraId="0066868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2E39D6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2E39D6" w:rsidRPr="002E39D6" w:rsidP="002E39D6" w14:paraId="7842AD6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2E39D6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2E39D6" w:rsidRPr="002E39D6" w:rsidP="002E39D6" w14:paraId="3103E8AB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2E39D6" w:rsidRPr="002E39D6" w:rsidP="002E39D6" w14:paraId="7E01C7A7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>Apresento a V.Exa., com esteio no Art. 152 do Regimento Interno, este Requerimento de Informações e Providências ao Excelentíssimo Senhor Prefeito Municipal e à Direção do Serviço Autônomo de Água e Esgoto (SAAE), para que, na condição de poder concedente e gestor técnico do contrato de concessão firmado com a empresa de Serviços de Saneamento de Mogi Mirim (</w:t>
      </w:r>
      <w:r w:rsidRPr="002E39D6">
        <w:rPr>
          <w:rFonts w:ascii="Courier New" w:hAnsi="Courier New" w:cs="Courier New"/>
          <w:sz w:val="24"/>
          <w:szCs w:val="24"/>
        </w:rPr>
        <w:t>SESAMM</w:t>
      </w:r>
      <w:r w:rsidRPr="002E39D6">
        <w:rPr>
          <w:rFonts w:ascii="Courier New" w:hAnsi="Courier New" w:cs="Courier New"/>
          <w:sz w:val="24"/>
          <w:szCs w:val="24"/>
        </w:rPr>
        <w:t>), responsável pela prestação dos serviços de tratamento de esgotamento sanitário, prestem esclarecimentos pormenorizados quanto à gestão dos resíduos sólidos e efluentes resultantes do processo de tratamento de esgoto no município.</w:t>
      </w:r>
    </w:p>
    <w:p w:rsidR="002E39D6" w:rsidRPr="002E39D6" w:rsidP="002E39D6" w14:paraId="25554236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>Ocorre que o acompanhamento rigoroso e contínuo da execução dos contratos de concessão de serviços públicos de saneamento básico é dever indelegável da Autarquia Municipal e do Poder Executivo, sob pena de descumprimento dos deveres de fiscalização previstos na Lei Federal nº 8.987/1995 (Lei de Concessões) e na Lei Federal nº 11.445/2007 (Marco Legal do Saneamento Básico).</w:t>
      </w:r>
    </w:p>
    <w:p w:rsidR="002E39D6" w:rsidRPr="002E39D6" w:rsidP="002E39D6" w14:paraId="52D9E4DD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 xml:space="preserve">O esgotamento sanitário adequado e a gestão ecologicamente equilibrada dos subprodutos operacionais — em especial o lodo de Estação de Tratamento de Esgoto (ETE) — relacionam-se diretamente com o Princípio da Eficiência Administrativa e o Princípio da Proteção ao Meio Ambiente (Art. 225 da Constituição Federal), estando jungidos ao axioma fundamental </w:t>
      </w:r>
      <w:r w:rsidRPr="002E39D6">
        <w:rPr>
          <w:rFonts w:ascii="Courier New" w:hAnsi="Courier New" w:cs="Courier New"/>
          <w:i/>
          <w:iCs/>
          <w:sz w:val="24"/>
          <w:szCs w:val="24"/>
        </w:rPr>
        <w:t>salus</w:t>
      </w:r>
      <w:r w:rsidRPr="002E39D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2E39D6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2E39D6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2E39D6">
        <w:rPr>
          <w:rFonts w:ascii="Courier New" w:hAnsi="Courier New" w:cs="Courier New"/>
          <w:i/>
          <w:iCs/>
          <w:sz w:val="24"/>
          <w:szCs w:val="24"/>
        </w:rPr>
        <w:t>lex</w:t>
      </w:r>
      <w:r w:rsidRPr="002E39D6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2E39D6">
        <w:rPr>
          <w:rFonts w:ascii="Courier New" w:hAnsi="Courier New" w:cs="Courier New"/>
          <w:i/>
          <w:iCs/>
          <w:sz w:val="24"/>
          <w:szCs w:val="24"/>
        </w:rPr>
        <w:t>esto</w:t>
      </w:r>
      <w:r w:rsidRPr="002E39D6">
        <w:rPr>
          <w:rFonts w:ascii="Courier New" w:hAnsi="Courier New" w:cs="Courier New"/>
          <w:sz w:val="24"/>
          <w:szCs w:val="24"/>
        </w:rPr>
        <w:t xml:space="preserve"> (a saúde do povo seja a lei suprema).</w:t>
      </w:r>
    </w:p>
    <w:p w:rsidR="002E39D6" w:rsidRPr="002E39D6" w:rsidP="002E39D6" w14:paraId="0C2DC48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 xml:space="preserve">Ademais, a destinação final do lodo residual decorrente do tratamento efluente exige estrita observância às normas ambientais vigentes, pautando-se pelos Princípios da Precaução, da Prevenção e do Poluidor-Pagador no Direito Ambiental. Quer se dê mediante disposição final em aterro sanitário, quer através do reaproveitamento por compostagem ou reciclagem agrícola, o processo deve ser gerido com absoluta transparência orçamentária e operacional. Sob o império do postulado </w:t>
      </w:r>
      <w:r w:rsidRPr="002E39D6">
        <w:rPr>
          <w:rFonts w:ascii="Courier New" w:hAnsi="Courier New" w:cs="Courier New"/>
          <w:i/>
          <w:iCs/>
          <w:sz w:val="24"/>
          <w:szCs w:val="24"/>
        </w:rPr>
        <w:t xml:space="preserve">publicitas est anima </w:t>
      </w:r>
      <w:r w:rsidRPr="002E39D6">
        <w:rPr>
          <w:rFonts w:ascii="Courier New" w:hAnsi="Courier New" w:cs="Courier New"/>
          <w:i/>
          <w:iCs/>
          <w:sz w:val="24"/>
          <w:szCs w:val="24"/>
        </w:rPr>
        <w:t>regiminis</w:t>
      </w:r>
      <w:r w:rsidRPr="002E39D6">
        <w:rPr>
          <w:rFonts w:ascii="Courier New" w:hAnsi="Courier New" w:cs="Courier New"/>
          <w:sz w:val="24"/>
          <w:szCs w:val="24"/>
        </w:rPr>
        <w:t xml:space="preserve"> (a publicidade é a alma do governo) e respaldado pela Lei de Acesso à Informação (Lei Federal nº 12.527/2011), é direito inalienável deste Poder Legislativo e da sociedade civil obter clareza solar sobre os custos operacionais despendidos, eventuais receitas comerciais geradas pela alienação ou destinação do lodo compostado, e a estrita regularidade fiscal e sanitária das empresas receptoras desses resíduos.</w:t>
      </w:r>
    </w:p>
    <w:p w:rsidR="00123D1D" w:rsidRPr="002E39D6" w:rsidP="002E39D6" w14:paraId="25F2DFA3" w14:textId="52DA665C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8"/>
          <w:szCs w:val="28"/>
        </w:rPr>
      </w:pPr>
      <w:r w:rsidRPr="002E39D6">
        <w:rPr>
          <w:rFonts w:ascii="Courier New" w:hAnsi="Courier New" w:cs="Courier New"/>
          <w:sz w:val="24"/>
          <w:szCs w:val="24"/>
        </w:rPr>
        <w:t>Diante do exposto, requer-se as informações infra expostas:</w:t>
      </w:r>
    </w:p>
    <w:p w:rsidR="00123D1D" w:rsidRPr="00B50B1D" w:rsidP="00123D1D" w14:paraId="717A355F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785E7073" w14:textId="7816B4A7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 xml:space="preserve">Qual o volume médio diário de esgotos tratados no município (expresso em metros cúbicos diários - m³/dia e/ou equivalente em toneladas diárias de carga efluente processada) pela concessionária </w:t>
      </w:r>
      <w:r w:rsidRPr="002E39D6">
        <w:rPr>
          <w:rFonts w:ascii="Courier New" w:hAnsi="Courier New" w:cs="Courier New"/>
          <w:sz w:val="24"/>
          <w:szCs w:val="24"/>
        </w:rPr>
        <w:t>SESAMM</w:t>
      </w:r>
      <w:r w:rsidRPr="002E39D6">
        <w:rPr>
          <w:rFonts w:ascii="Courier New" w:hAnsi="Courier New" w:cs="Courier New"/>
          <w:sz w:val="24"/>
          <w:szCs w:val="24"/>
        </w:rPr>
        <w:t xml:space="preserve"> sob fiscalização do SAAE?</w:t>
      </w:r>
    </w:p>
    <w:p w:rsidR="00123D1D" w:rsidRPr="00B50B1D" w:rsidP="00123D1D" w14:paraId="5A0CDE31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3AB4E5BA" w14:textId="67A5B361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>Qual a quantidade média de lodo residual gerada nas Estações de Tratamento de Esgoto (ETE), detalhando a estimativa diária e o montante consolidado mensal em toneladas (massa úmida e/ou massa seca)?</w:t>
      </w:r>
    </w:p>
    <w:p w:rsidR="00123D1D" w:rsidRPr="00B50B1D" w:rsidP="00123D1D" w14:paraId="48DDE7F0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123D1D" w14:paraId="0417B417" w14:textId="08087E45">
      <w:pPr>
        <w:numPr>
          <w:ilvl w:val="0"/>
          <w:numId w:val="8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>Qual a destinação final ambientalmente adotada para a totalidade do lodo gerado pelas operações?</w:t>
      </w:r>
    </w:p>
    <w:p w:rsidR="00123D1D" w:rsidRPr="00B50B1D" w:rsidP="00123D1D" w14:paraId="1C6477ED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2E39D6" w14:paraId="555980F5" w14:textId="65E3ABD9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>Na hipótese de encaminhamento a Aterro Sanitário: qual a razão social e a localização do aterro utilizado, se possui as devidas licenças ambientais operacionais atualizadas e qual o custo financeiro mensal arcado para transporte e disposição final do resíduo?</w:t>
      </w:r>
    </w:p>
    <w:p w:rsidR="00123D1D" w:rsidRPr="00B50B1D" w:rsidP="00123D1D" w14:paraId="65B52A3E" w14:textId="77777777">
      <w:pPr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4"/>
          <w:szCs w:val="4"/>
        </w:rPr>
      </w:pPr>
    </w:p>
    <w:p w:rsidR="00123D1D" w:rsidRPr="00B50B1D" w:rsidP="002E39D6" w14:paraId="7222744C" w14:textId="1653E706">
      <w:pPr>
        <w:numPr>
          <w:ilvl w:val="0"/>
          <w:numId w:val="8"/>
        </w:num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tabs>
          <w:tab w:val="clear" w:pos="720"/>
        </w:tabs>
        <w:spacing w:before="120" w:after="120" w:line="276" w:lineRule="auto"/>
        <w:ind w:left="1560" w:right="1133" w:hanging="426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 xml:space="preserve">Na hipótese de destinação para processo de Compostagem ou reaproveitamento agrícola: quem é a empresa, entidade ou produtores receptores do material, qual o volume mensal destinado e qual o valor financeiro da receita mensal auferida pela concessionária </w:t>
      </w:r>
      <w:r w:rsidRPr="002E39D6">
        <w:rPr>
          <w:rFonts w:ascii="Courier New" w:hAnsi="Courier New" w:cs="Courier New"/>
          <w:sz w:val="24"/>
          <w:szCs w:val="24"/>
        </w:rPr>
        <w:t>SESAMM</w:t>
      </w:r>
      <w:r w:rsidRPr="002E39D6">
        <w:rPr>
          <w:rFonts w:ascii="Courier New" w:hAnsi="Courier New" w:cs="Courier New"/>
          <w:sz w:val="24"/>
          <w:szCs w:val="24"/>
        </w:rPr>
        <w:t xml:space="preserve"> (ou repassada ao SAAE) decorrente do fornecimento ou comercialização desse subproduto?</w:t>
      </w:r>
    </w:p>
    <w:p w:rsidR="00123D1D" w:rsidRPr="00B50B1D" w:rsidP="00123D1D" w14:paraId="2ED47767" w14:textId="77777777">
      <w:pPr>
        <w:spacing w:line="276" w:lineRule="auto"/>
        <w:ind w:left="1134" w:right="1133"/>
        <w:rPr>
          <w:rFonts w:ascii="Courier New" w:hAnsi="Courier New" w:cs="Courier New"/>
          <w:sz w:val="4"/>
          <w:szCs w:val="4"/>
        </w:rPr>
      </w:pPr>
    </w:p>
    <w:p w:rsidR="007571D2" w:rsidP="009B5BE4" w14:paraId="3E2F6522" w14:textId="166E6086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2E39D6">
        <w:rPr>
          <w:rFonts w:ascii="Courier New" w:hAnsi="Courier New" w:cs="Courier New"/>
          <w:sz w:val="24"/>
          <w:szCs w:val="24"/>
        </w:rPr>
        <w:t>A elucidação de tais critérios e a transparência nos custos e destinações do saneamento municipal empolgam a aplicação imediata do princípio da moralidade administrativa e da supremacia do interesse público, assentando-se na premissa do brocardo pacta sunt servanda associado ao estrito cumprimento das obrigações concessionárias, de modo que a clareza nestas informações é medida que se impõe para assegurar a higidez das contas públicas, repelir eventuais assimetrias informacionais e resguardar o patrimônio ambiental da coletividade.</w:t>
      </w:r>
    </w:p>
    <w:p w:rsidR="00123D1D" w:rsidRPr="00123D1D" w:rsidP="00123D1D" w14:paraId="15DFE800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123D1D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123D1D" w:rsidRPr="00493ABC" w:rsidP="009B5BE4" w14:paraId="44DFEC1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93ABC" w:rsidP="00962D1C" w14:paraId="3B47A36A" w14:textId="36EF7173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93ABC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93ABC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93ABC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93ABC">
        <w:rPr>
          <w:rFonts w:ascii="Courier New" w:hAnsi="Courier New" w:cs="Courier New"/>
          <w:i/>
          <w:iCs/>
          <w:sz w:val="22"/>
          <w:szCs w:val="22"/>
        </w:rPr>
        <w:t>6 de agosto de 2026</w:t>
      </w:r>
      <w:r w:rsidRPr="00493ABC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93ABC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P="004D0063" w14:paraId="46550016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P="004D0063" w14:paraId="32C5F97F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123D1D" w:rsidP="004D0063" w14:paraId="7EA92408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93ABC" w:rsidP="00511DA2" w14:paraId="45F11905" w14:textId="77777777">
      <w:pPr>
        <w:spacing w:before="120" w:after="120"/>
        <w:jc w:val="center"/>
        <w:rPr>
          <w:rFonts w:ascii="Courier New" w:hAnsi="Courier New" w:cs="Courier New"/>
          <w:sz w:val="22"/>
          <w:szCs w:val="22"/>
        </w:rPr>
      </w:pPr>
      <w:r w:rsidRPr="00493ABC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93ABC" w:rsidP="00511DA2" w14:paraId="1EEF621E" w14:textId="0C66E93E">
      <w:pPr>
        <w:spacing w:before="120" w:after="120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93ABC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93ABC">
        <w:rPr>
          <w:rFonts w:ascii="Courier New" w:hAnsi="Courier New" w:cs="Courier New"/>
          <w:b/>
          <w:bCs/>
          <w:sz w:val="22"/>
          <w:szCs w:val="22"/>
        </w:rPr>
        <w:br/>
      </w:r>
      <w:r w:rsidRPr="00493ABC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93ABC" w:rsidP="004D0063" w14:paraId="4D4D98F4" w14:textId="424428F6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93ABC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565833" cy="1190625"/>
            <wp:effectExtent l="0" t="0" r="635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11509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296" cy="1208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3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3D1D"/>
    <w:rsid w:val="00124163"/>
    <w:rsid w:val="001277C1"/>
    <w:rsid w:val="00135632"/>
    <w:rsid w:val="00153665"/>
    <w:rsid w:val="00156CD3"/>
    <w:rsid w:val="00156E23"/>
    <w:rsid w:val="001610A9"/>
    <w:rsid w:val="00162205"/>
    <w:rsid w:val="00166FA5"/>
    <w:rsid w:val="00180649"/>
    <w:rsid w:val="00182771"/>
    <w:rsid w:val="001837C2"/>
    <w:rsid w:val="00183AF0"/>
    <w:rsid w:val="001949B0"/>
    <w:rsid w:val="001959EF"/>
    <w:rsid w:val="001B42BA"/>
    <w:rsid w:val="001C02EC"/>
    <w:rsid w:val="001F3309"/>
    <w:rsid w:val="00200F1C"/>
    <w:rsid w:val="002058DF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7842"/>
    <w:rsid w:val="002D25FF"/>
    <w:rsid w:val="002D2C82"/>
    <w:rsid w:val="002D68CE"/>
    <w:rsid w:val="002D704B"/>
    <w:rsid w:val="002E39D6"/>
    <w:rsid w:val="002F76C7"/>
    <w:rsid w:val="00307AFD"/>
    <w:rsid w:val="003226F4"/>
    <w:rsid w:val="00327030"/>
    <w:rsid w:val="003274BA"/>
    <w:rsid w:val="00332D04"/>
    <w:rsid w:val="0035370A"/>
    <w:rsid w:val="00355277"/>
    <w:rsid w:val="00374AF7"/>
    <w:rsid w:val="00386202"/>
    <w:rsid w:val="00395801"/>
    <w:rsid w:val="003C0127"/>
    <w:rsid w:val="003E0416"/>
    <w:rsid w:val="00401038"/>
    <w:rsid w:val="00402140"/>
    <w:rsid w:val="00405D0A"/>
    <w:rsid w:val="00422A0D"/>
    <w:rsid w:val="00426E1A"/>
    <w:rsid w:val="00452524"/>
    <w:rsid w:val="004622A3"/>
    <w:rsid w:val="00466795"/>
    <w:rsid w:val="004706AB"/>
    <w:rsid w:val="00481B75"/>
    <w:rsid w:val="00493ABC"/>
    <w:rsid w:val="004C4CD8"/>
    <w:rsid w:val="004C7ED8"/>
    <w:rsid w:val="004D0063"/>
    <w:rsid w:val="004E4ADA"/>
    <w:rsid w:val="004F1BCE"/>
    <w:rsid w:val="004F7A40"/>
    <w:rsid w:val="00507EC7"/>
    <w:rsid w:val="00510DC1"/>
    <w:rsid w:val="00511DA2"/>
    <w:rsid w:val="00527739"/>
    <w:rsid w:val="00537FEA"/>
    <w:rsid w:val="00564B9E"/>
    <w:rsid w:val="0057381F"/>
    <w:rsid w:val="0059377F"/>
    <w:rsid w:val="005A2F39"/>
    <w:rsid w:val="005C48FE"/>
    <w:rsid w:val="005D014E"/>
    <w:rsid w:val="005D1A64"/>
    <w:rsid w:val="005E33D2"/>
    <w:rsid w:val="005E52D1"/>
    <w:rsid w:val="005F4015"/>
    <w:rsid w:val="005F4D88"/>
    <w:rsid w:val="005F7DF0"/>
    <w:rsid w:val="00605473"/>
    <w:rsid w:val="006267C8"/>
    <w:rsid w:val="006319D1"/>
    <w:rsid w:val="006355F0"/>
    <w:rsid w:val="006516C8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16091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319A"/>
    <w:rsid w:val="00AD4535"/>
    <w:rsid w:val="00AE6E36"/>
    <w:rsid w:val="00B11CFB"/>
    <w:rsid w:val="00B1217C"/>
    <w:rsid w:val="00B24068"/>
    <w:rsid w:val="00B244CB"/>
    <w:rsid w:val="00B30920"/>
    <w:rsid w:val="00B36175"/>
    <w:rsid w:val="00B50B1D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6CAA"/>
    <w:rsid w:val="00D079E0"/>
    <w:rsid w:val="00D168E9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84798"/>
    <w:rsid w:val="00E86BC6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A0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1782</TotalTime>
  <Pages>3</Pages>
  <Words>759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31</cp:revision>
  <cp:lastPrinted>2026-08-06T19:15:34Z</cp:lastPrinted>
  <dcterms:created xsi:type="dcterms:W3CDTF">2026-01-09T01:35:00Z</dcterms:created>
  <dcterms:modified xsi:type="dcterms:W3CDTF">2026-07-28T16:28:00Z</dcterms:modified>
</cp:coreProperties>
</file>