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93F9A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EM CONJUNTO DAS COMISSÕES DE JUSTIÇA E REDAÇÃO, FINANÇAS E ORÇAMENTO E </w:t>
      </w:r>
      <w:r w:rsidR="00047E09">
        <w:rPr>
          <w:b/>
          <w:sz w:val="24"/>
          <w:szCs w:val="24"/>
        </w:rPr>
        <w:t xml:space="preserve">COMISSÃO DE </w:t>
      </w:r>
      <w:r w:rsidRPr="00047E09" w:rsidR="00047E09">
        <w:rPr>
          <w:b/>
          <w:bCs/>
          <w:sz w:val="24"/>
          <w:szCs w:val="24"/>
        </w:rPr>
        <w:t>OBRAS, SERVIÇOS PÚBLICOS E ATIVIDADES PRIVADAS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78241D99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C67CD3">
        <w:rPr>
          <w:rStyle w:val="Strong"/>
        </w:rPr>
        <w:t>7</w:t>
      </w:r>
      <w:r w:rsidR="00047E09">
        <w:rPr>
          <w:rStyle w:val="Strong"/>
        </w:rPr>
        <w:t>3</w:t>
      </w:r>
      <w:r w:rsidR="00DA5862">
        <w:rPr>
          <w:rStyle w:val="Strong"/>
        </w:rPr>
        <w:t xml:space="preserve"> DE 2026</w:t>
      </w:r>
    </w:p>
    <w:p w:rsidR="005C3CE8" w:rsidP="005C3CE8" w14:paraId="4C618730" w14:textId="1B237CD3">
      <w:pPr>
        <w:pStyle w:val="NormalWeb"/>
        <w:spacing w:line="360" w:lineRule="auto"/>
        <w:jc w:val="both"/>
        <w:rPr>
          <w:rStyle w:val="Emphasis"/>
          <w:u w:val="single"/>
        </w:rPr>
      </w:pPr>
      <w:r>
        <w:rPr>
          <w:rStyle w:val="Emphasis"/>
          <w:u w:val="single"/>
        </w:rPr>
        <w:t>DISPÕE SOBRE A REGULARIZAÇÃO DE CONSTRUÇÕES CLANDESTINAS E IRREGULARES, NA FORMA QUE ESPECIFICA E DÁ OUTRAS PROVIDÊNCIAS.</w:t>
      </w:r>
    </w:p>
    <w:p w:rsidR="00F74441" w:rsidRPr="00D85ED2" w:rsidP="003D6D21" w14:paraId="1D42C3C2" w14:textId="168A22B0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CD8D579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C67CD3">
        <w:t>7</w:t>
      </w:r>
      <w:r w:rsidR="00047E09">
        <w:t>3</w:t>
      </w:r>
      <w:r w:rsidR="0050120D">
        <w:t xml:space="preserve"> de 2026, de autoria</w:t>
      </w:r>
      <w:r w:rsidR="00F36F14">
        <w:t xml:space="preserve"> </w:t>
      </w:r>
      <w:r w:rsidR="00C67CD3">
        <w:t xml:space="preserve">do </w:t>
      </w:r>
      <w:r w:rsidR="00047E09">
        <w:t xml:space="preserve">Ilmo. Prefeito Paulo de Oliveira e Silva </w:t>
      </w:r>
      <w:r w:rsidRPr="00D85ED2" w:rsidR="005D21C6">
        <w:t xml:space="preserve">tem por objetivo </w:t>
      </w:r>
      <w:r w:rsidR="00047E09">
        <w:rPr>
          <w:rStyle w:val="Emphasis"/>
          <w:b/>
        </w:rPr>
        <w:t>dispor sobre a regularização de construções clandestinas e irregulares, na forma que especifica e dá outras providências.</w:t>
      </w:r>
    </w:p>
    <w:p w:rsidR="00047E09" w:rsidRPr="00047E09" w:rsidP="00047E09" w14:paraId="798CC721" w14:textId="3C52801C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 w:rsidRPr="00D85ED2">
        <w:t>O artigo 1º</w:t>
      </w:r>
      <w:r w:rsidR="00CA0263">
        <w:t xml:space="preserve"> </w:t>
      </w:r>
      <w:r>
        <w:t>define que a</w:t>
      </w:r>
      <w:r w:rsidRPr="00047E09">
        <w:rPr>
          <w:bCs/>
          <w:lang w:val="pt-PT"/>
        </w:rPr>
        <w:t>s edificações implantadas de forma clandestina e irregular, que estejam concluídas e que atendam aos demais requisitos ora estabelecidos, poderão ser regularizadas pelo Município.</w:t>
      </w:r>
      <w:r>
        <w:rPr>
          <w:bCs/>
          <w:lang w:val="pt-PT"/>
        </w:rPr>
        <w:t xml:space="preserve"> E em seu p</w:t>
      </w:r>
      <w:r w:rsidRPr="00047E09">
        <w:rPr>
          <w:bCs/>
          <w:lang w:val="pt-PT"/>
        </w:rPr>
        <w:t>arágrafo único</w:t>
      </w:r>
      <w:r>
        <w:rPr>
          <w:bCs/>
          <w:lang w:val="pt-PT"/>
        </w:rPr>
        <w:t xml:space="preserve"> diz sobre a</w:t>
      </w:r>
      <w:r w:rsidRPr="00047E09">
        <w:rPr>
          <w:bCs/>
          <w:lang w:val="pt-PT"/>
        </w:rPr>
        <w:t>s disposições desta Lei poderão ser aplicadas às obras que foram embargadas, naquilo que couber, sem prejuízo das disposições contidas nas demais legislações pertinentes.</w:t>
      </w:r>
    </w:p>
    <w:p w:rsidR="00E27170" w:rsidP="00C47313" w14:paraId="164D5454" w14:textId="42A5FC87">
      <w:pPr>
        <w:pStyle w:val="NormalWeb"/>
        <w:spacing w:line="360" w:lineRule="auto"/>
        <w:ind w:firstLine="720"/>
        <w:jc w:val="both"/>
      </w:pPr>
      <w:r>
        <w:t>Em seu artigo 2° o projeto trás definições para as construções.</w:t>
      </w:r>
    </w:p>
    <w:p w:rsidR="00047E09" w:rsidP="00C47313" w14:paraId="40144C19" w14:textId="4A4D65B9">
      <w:pPr>
        <w:pStyle w:val="NormalWeb"/>
        <w:spacing w:line="360" w:lineRule="auto"/>
        <w:ind w:firstLine="720"/>
        <w:jc w:val="both"/>
      </w:pPr>
      <w:r>
        <w:t>O artigo 3° trás o rol de documentação necessária para a regularização de edificações.</w:t>
      </w:r>
    </w:p>
    <w:p w:rsidR="00047E09" w:rsidP="00C47313" w14:paraId="56DBD089" w14:textId="2839B3C1">
      <w:pPr>
        <w:pStyle w:val="NormalWeb"/>
        <w:spacing w:line="360" w:lineRule="auto"/>
        <w:ind w:firstLine="720"/>
        <w:jc w:val="both"/>
      </w:pPr>
      <w:r>
        <w:t>O artigo 4° diz que a regularização se dará mediante a comprovação de edificação passível de regularização e enumera os documentos comprobatórios.</w:t>
      </w:r>
    </w:p>
    <w:p w:rsidR="00047E09" w:rsidP="00C47313" w14:paraId="663073E8" w14:textId="4F5F9D20">
      <w:pPr>
        <w:pStyle w:val="NormalWeb"/>
        <w:spacing w:line="360" w:lineRule="auto"/>
        <w:ind w:firstLine="720"/>
        <w:jc w:val="both"/>
      </w:pPr>
      <w:r>
        <w:t>Em seu artigo 5° o projeto condiciona a aprovação da regularização desde que sejam atendidos alguns requisitos, os quais listados no próprio artigo.</w:t>
      </w:r>
    </w:p>
    <w:p w:rsidR="00047E09" w:rsidP="00C47313" w14:paraId="1BA4B589" w14:textId="1EE3D870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rPr>
          <w:bCs/>
          <w:lang w:val="pt-PT"/>
        </w:rPr>
        <w:t xml:space="preserve">O artigo 6° estabelece o minimo de </w:t>
      </w:r>
      <w:r w:rsidRPr="005A330B">
        <w:rPr>
          <w:bCs/>
          <w:lang w:val="pt-PT"/>
        </w:rPr>
        <w:t>5% (cinco por cento) de área permeável do lote, ou apresente solução alternativa de drenagem, como poço drenante, a ser analisada pelos órgãos competente</w:t>
      </w:r>
      <w:r>
        <w:rPr>
          <w:bCs/>
          <w:lang w:val="pt-PT"/>
        </w:rPr>
        <w:t xml:space="preserve"> para a devida regularização.</w:t>
      </w:r>
    </w:p>
    <w:p w:rsidR="00047E09" w:rsidP="00C47313" w14:paraId="04AFFFE8" w14:textId="78E7B859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rPr>
          <w:bCs/>
          <w:lang w:val="pt-PT"/>
        </w:rPr>
        <w:t>O artigo 7° dispõe sobre recuo para vias públicas e diretrizes para regularizaçao de imoveis nesta condição.</w:t>
      </w:r>
    </w:p>
    <w:p w:rsidR="00047E09" w:rsidP="00C47313" w14:paraId="24639959" w14:textId="096FCC38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rPr>
          <w:bCs/>
          <w:lang w:val="pt-PT"/>
        </w:rPr>
        <w:t>O Artigo 8° condiciona a regularização com a plena conformidade com a Lei Complementar n° 363/2022 sobre zoneamento urbano.</w:t>
      </w:r>
    </w:p>
    <w:p w:rsidR="00047E09" w:rsidP="00C47313" w14:paraId="3B661CA8" w14:textId="281BA7A9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rPr>
          <w:bCs/>
          <w:lang w:val="pt-PT"/>
        </w:rPr>
        <w:t>Os artigos 9°, 10 e 11 dispoe novas condicionantes para a devida regularização do imovel clandestino ou irregular.</w:t>
      </w:r>
    </w:p>
    <w:p w:rsidR="00047E09" w:rsidP="00C47313" w14:paraId="76B887F7" w14:textId="604C4C4C">
      <w:pPr>
        <w:pStyle w:val="NormalWeb"/>
        <w:spacing w:line="360" w:lineRule="auto"/>
        <w:ind w:firstLine="720"/>
        <w:jc w:val="both"/>
      </w:pPr>
      <w:r>
        <w:rPr>
          <w:bCs/>
          <w:lang w:val="pt-PT"/>
        </w:rPr>
        <w:t>E o artigo 12 diz que a lei entrará em vigor na data de sua publicação e vigorará pelo prazo de 18 (dezoito) meses, permanecendo submetidos às suas disposições os pedidos protocolados durante sua vigência.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047E09" w:rsidRPr="00047E09" w:rsidP="00047E09" w14:paraId="3C5B056E" w14:textId="233C0DE9">
      <w:pPr>
        <w:pStyle w:val="NormalWeb"/>
        <w:spacing w:line="360" w:lineRule="auto"/>
        <w:jc w:val="both"/>
        <w:rPr>
          <w:bCs/>
          <w:lang w:val="pt-PT"/>
        </w:rPr>
      </w:pPr>
      <w:r w:rsidRPr="006A0005">
        <w:tab/>
      </w:r>
      <w:r w:rsidRPr="00047E09">
        <w:rPr>
          <w:bCs/>
          <w:lang w:val="pt-PT"/>
        </w:rPr>
        <w:t>Inicialmente verifica-se que o projeto se encontra dentro da competência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legislativa do Município, conforme determina o artigo 30, inciso I da Constituição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Federal.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Conforme entendimento de Regina Maria Macedo Nery Ferrari, por interesse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local deve-se entender: “aquele ligado de forma direta e imediata à sociedade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municipal e cujo atendimento não pode ficar na dependência de autoridades distantes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do grupo que não viveu problemas locais”.</w:t>
      </w:r>
    </w:p>
    <w:p w:rsidR="00E32D45" w:rsidP="00047E09" w14:paraId="7E4B0906" w14:textId="6C1D0B46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 w:rsidRPr="00047E09">
        <w:rPr>
          <w:bCs/>
          <w:lang w:val="pt-PT"/>
        </w:rPr>
        <w:t>Desta forma e analisando o objeto da propositura em análise, que se trata de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regularização de imóveis construídos em desacordo com o Plano Diretor e Código</w:t>
      </w: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>Sanitário, resta claro que se trata de assunto de interesse local.</w:t>
      </w:r>
    </w:p>
    <w:p w:rsidR="00047E09" w:rsidRPr="00047E09" w:rsidP="00047E09" w14:paraId="16AA32E1" w14:textId="77777777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 w:rsidRPr="00047E09">
        <w:rPr>
          <w:bCs/>
          <w:lang w:val="pt-PT"/>
        </w:rPr>
        <w:t xml:space="preserve">Importante atribuição do Poder Executivo Municipal na consecução do cumprimento das funções sociais da propriedade urbana e da cidade, o controle das edificações propicia um desenvolvimento urbano equilibrado, socialmente justo, e sustentável do ponto de vista </w:t>
      </w:r>
      <w:r w:rsidRPr="00047E09">
        <w:rPr>
          <w:bCs/>
          <w:lang w:val="pt-PT"/>
        </w:rPr>
        <w:t>econômico e ambiental, bem como evitando e corrigindo distorções no crescimento urbano e seus efeitos negativos para o meio ambiente e para a qualidade de vida das pessoas, através do controle das construções.</w:t>
      </w:r>
    </w:p>
    <w:p w:rsidR="00047E09" w:rsidRPr="00047E09" w:rsidP="00047E09" w14:paraId="20E33F32" w14:textId="0307A1A5">
      <w:pPr>
        <w:pStyle w:val="NormalWeb"/>
        <w:spacing w:line="360" w:lineRule="auto"/>
        <w:jc w:val="both"/>
        <w:rPr>
          <w:bCs/>
          <w:lang w:val="pt-PT"/>
        </w:rPr>
      </w:pPr>
      <w:r w:rsidRPr="00047E09">
        <w:rPr>
          <w:bCs/>
          <w:lang w:val="pt-PT"/>
        </w:rPr>
        <w:tab/>
        <w:t>Com a devida regularização a Municipalidade tirará os imóveis da clandestinidade, o que também favorece o proprietário, o qual poderá registrar seu imóvel, ter legalizado o funcionamento até da atividade comercial, se for o caso, além de ter acesso a financiamento para reforma ou comercializá-los.</w:t>
      </w:r>
    </w:p>
    <w:p w:rsidR="00047E09" w:rsidRPr="00047E09" w:rsidP="00047E09" w14:paraId="24D2948A" w14:textId="084B4011">
      <w:pPr>
        <w:pStyle w:val="NormalWeb"/>
        <w:spacing w:line="360" w:lineRule="auto"/>
        <w:jc w:val="both"/>
        <w:rPr>
          <w:bCs/>
          <w:lang w:val="pt-PT"/>
        </w:rPr>
      </w:pPr>
      <w:r w:rsidRPr="00047E09">
        <w:rPr>
          <w:bCs/>
          <w:lang w:val="pt-PT"/>
        </w:rPr>
        <w:tab/>
        <w:t>Já no tocante à legalidade do projeto, não se vislumbra contrapontos ao ordenamento jurídico vigente, sendo perfeitamente que o Poder Público institucionalize um programa de regularização de construções formalizadas em desacordo com o ordenamento jurídico vigente, visando proporcionar que as mesmas possam, dentro dos requisitos previstos, ser legalizadas.</w:t>
      </w:r>
    </w:p>
    <w:p w:rsidR="00047E09" w:rsidRPr="00047E09" w:rsidP="00047E09" w14:paraId="404BAB22" w14:textId="19D6E604">
      <w:pPr>
        <w:pStyle w:val="NormalWeb"/>
        <w:spacing w:line="360" w:lineRule="auto"/>
        <w:jc w:val="both"/>
        <w:rPr>
          <w:bCs/>
          <w:lang w:val="pt-PT"/>
        </w:rPr>
      </w:pPr>
      <w:r w:rsidRPr="00047E09">
        <w:rPr>
          <w:bCs/>
          <w:lang w:val="pt-PT"/>
        </w:rPr>
        <w:t xml:space="preserve"> </w:t>
      </w:r>
      <w:r w:rsidRPr="00047E09">
        <w:rPr>
          <w:bCs/>
          <w:lang w:val="pt-PT"/>
        </w:rPr>
        <w:tab/>
        <w:t>Por fim, denota-se adequação quanto à técnica legislativa e estrutura linguística, não havendo apontamentos da Comissão também quanto à tais requisitos.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4C2FBCDE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E32D45">
        <w:t>7</w:t>
      </w:r>
      <w:r w:rsidR="00047E09">
        <w:t>3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047E09" w:rsidP="004F339A" w14:paraId="66848948" w14:textId="7DACFC5F">
      <w:pPr>
        <w:pStyle w:val="NormalWeb"/>
        <w:spacing w:line="360" w:lineRule="auto"/>
        <w:rPr>
          <w:b/>
          <w:bCs/>
        </w:rPr>
      </w:pPr>
      <w:r w:rsidRPr="00D85ED2">
        <w:rPr>
          <w:rStyle w:val="Strong"/>
        </w:rPr>
        <w:t xml:space="preserve">Assinam os membros da Comissão de </w:t>
      </w:r>
      <w:r w:rsidRPr="00047E09" w:rsidR="00047E09">
        <w:rPr>
          <w:rStyle w:val="Strong"/>
        </w:rPr>
        <w:t>O</w:t>
      </w:r>
      <w:r w:rsidR="00047E09">
        <w:rPr>
          <w:rStyle w:val="Strong"/>
        </w:rPr>
        <w:t>bras</w:t>
      </w:r>
      <w:r w:rsidRPr="00047E09" w:rsidR="00047E09">
        <w:rPr>
          <w:rStyle w:val="Strong"/>
        </w:rPr>
        <w:t xml:space="preserve">, </w:t>
      </w:r>
      <w:r w:rsidRPr="00047E09" w:rsidR="00047E09">
        <w:rPr>
          <w:rStyle w:val="Strong"/>
        </w:rPr>
        <w:t>S</w:t>
      </w:r>
      <w:r w:rsidR="00047E09">
        <w:rPr>
          <w:rStyle w:val="Strong"/>
        </w:rPr>
        <w:t>erviços</w:t>
      </w:r>
      <w:r w:rsidRPr="00047E09" w:rsidR="00047E09">
        <w:rPr>
          <w:rStyle w:val="Strong"/>
        </w:rPr>
        <w:t xml:space="preserve"> P</w:t>
      </w:r>
      <w:r w:rsidR="00047E09">
        <w:rPr>
          <w:rStyle w:val="Strong"/>
        </w:rPr>
        <w:t>úblicos</w:t>
      </w:r>
      <w:r w:rsidRPr="00047E09" w:rsidR="00047E09">
        <w:rPr>
          <w:rStyle w:val="Strong"/>
        </w:rPr>
        <w:t xml:space="preserve"> </w:t>
      </w:r>
      <w:r w:rsidRPr="00047E09" w:rsidR="00047E09">
        <w:rPr>
          <w:rStyle w:val="Strong"/>
        </w:rPr>
        <w:t xml:space="preserve">e </w:t>
      </w:r>
      <w:r w:rsidR="00047E09">
        <w:rPr>
          <w:rStyle w:val="Strong"/>
        </w:rPr>
        <w:t>A</w:t>
      </w:r>
      <w:r w:rsidRPr="00047E09" w:rsidR="00047E09">
        <w:rPr>
          <w:rStyle w:val="Strong"/>
        </w:rPr>
        <w:t xml:space="preserve">tividades </w:t>
      </w:r>
      <w:r w:rsidR="00047E09">
        <w:rPr>
          <w:rStyle w:val="Strong"/>
        </w:rPr>
        <w:t>P</w:t>
      </w:r>
      <w:r w:rsidRPr="00047E09" w:rsidR="00047E09">
        <w:rPr>
          <w:rStyle w:val="Strong"/>
        </w:rPr>
        <w:t>rivadas</w:t>
      </w:r>
      <w:r w:rsidR="00047E09">
        <w:rPr>
          <w:rStyle w:val="Strong"/>
        </w:rPr>
        <w:t xml:space="preserve"> </w:t>
      </w:r>
      <w:r w:rsidRPr="00D85ED2">
        <w:rPr>
          <w:rStyle w:val="Strong"/>
        </w:rPr>
        <w:t>que votaram a favor:</w:t>
      </w:r>
    </w:p>
    <w:p w:rsidR="004F339A" w:rsidP="004F339A" w14:paraId="0593749D" w14:textId="0492A8D0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047E09" w:rsidR="00047E09">
        <w:t xml:space="preserve">Ademir Souza </w:t>
      </w:r>
      <w:r w:rsidRPr="00047E09" w:rsidR="00047E09">
        <w:t>Floretti</w:t>
      </w:r>
      <w:r w:rsidRPr="00047E09" w:rsidR="00047E09">
        <w:t xml:space="preserve"> Junior</w:t>
      </w:r>
      <w:r w:rsidR="00047E09">
        <w:t xml:space="preserve"> (REPUBLICANOS)</w:t>
      </w:r>
    </w:p>
    <w:p w:rsidR="004F339A" w:rsidP="004F339A" w14:paraId="04ED5C44" w14:textId="03AF71E5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047E09" w:rsidR="00047E09">
        <w:t xml:space="preserve">Marcos </w:t>
      </w:r>
      <w:r w:rsidRPr="00047E09" w:rsidR="00047E09">
        <w:t>Antonio</w:t>
      </w:r>
      <w:r w:rsidRPr="00047E09" w:rsidR="00047E09">
        <w:t xml:space="preserve"> Franco (União Brasil) 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7608482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047E09">
        <w:rPr>
          <w:rStyle w:val="Strong"/>
        </w:rPr>
        <w:t>06</w:t>
      </w:r>
      <w:r w:rsidR="0033599D">
        <w:rPr>
          <w:rStyle w:val="Strong"/>
        </w:rPr>
        <w:t xml:space="preserve"> de </w:t>
      </w:r>
      <w:r w:rsidR="00047E09">
        <w:rPr>
          <w:rStyle w:val="Strong"/>
        </w:rPr>
        <w:t>agosto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4F339A" w:rsidRPr="00047E09" w:rsidP="00AB49DF" w14:paraId="12F163A8" w14:textId="06CBDF6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47E09">
        <w:rPr>
          <w:b/>
          <w:bCs/>
        </w:rPr>
        <w:t xml:space="preserve">Lei </w:t>
      </w:r>
      <w:r w:rsidRPr="00047E09">
        <w:rPr>
          <w:b/>
          <w:bCs/>
        </w:rPr>
        <w:t xml:space="preserve">Orgânica Municipal, </w:t>
      </w:r>
      <w:r w:rsidRPr="00047E09" w:rsidR="00047E09">
        <w:rPr>
          <w:b/>
          <w:bCs/>
        </w:rPr>
        <w:t>48</w:t>
      </w:r>
      <w:r w:rsidRPr="00047E09" w:rsidR="00E32D45">
        <w:rPr>
          <w:b/>
          <w:bCs/>
        </w:rPr>
        <w:t xml:space="preserve">: </w:t>
      </w:r>
      <w:r w:rsidRPr="00047E09" w:rsidR="00047E09">
        <w:t>A iniciativa das leis cabe a qualquer Vereador, ao Prefeito e ao</w:t>
      </w:r>
      <w:r w:rsidR="00047E09">
        <w:t xml:space="preserve"> </w:t>
      </w:r>
      <w:r w:rsidRPr="00047E09" w:rsidR="00047E09">
        <w:t>eleitorado que a exercerá sob forma de moção articulada</w:t>
      </w:r>
      <w:r w:rsidR="00047E09">
        <w:t>.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47E09" w:rsidP="00E27170" w14:paraId="7B31C16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47E09" w:rsidP="00E27170" w14:paraId="4917F981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47E09" w:rsidP="00E27170" w14:paraId="1CA1478E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47E09" w:rsidP="00E27170" w14:paraId="068447B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52C04564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047E09">
        <w:rPr>
          <w:rFonts w:ascii="Palatino Linotype" w:hAnsi="Palatino Linotype" w:cs="Arial"/>
          <w:b/>
          <w:sz w:val="24"/>
          <w:szCs w:val="24"/>
        </w:rPr>
        <w:t xml:space="preserve">73 </w:t>
      </w:r>
      <w:r>
        <w:rPr>
          <w:rFonts w:ascii="Palatino Linotype" w:hAnsi="Palatino Linotype" w:cs="Arial"/>
          <w:b/>
          <w:sz w:val="24"/>
          <w:szCs w:val="24"/>
        </w:rPr>
        <w:t>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047E09">
        <w:rPr>
          <w:rFonts w:ascii="Palatino Linotype" w:hAnsi="Palatino Linotype" w:cs="Arial"/>
          <w:b/>
          <w:sz w:val="24"/>
          <w:szCs w:val="24"/>
        </w:rPr>
        <w:t>ILMO. PREFEITO MUNICIPAL DR. PAULO DE OLIVEIRA E SILVA</w:t>
      </w:r>
      <w:r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1202F09D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</w:t>
      </w:r>
      <w:r w:rsidR="00047E09">
        <w:rPr>
          <w:rFonts w:ascii="Palatino Linotype" w:hAnsi="Palatino Linotype" w:cs="Arial"/>
          <w:sz w:val="24"/>
          <w:szCs w:val="24"/>
        </w:rPr>
        <w:t>8</w:t>
      </w:r>
      <w:r>
        <w:rPr>
          <w:rFonts w:ascii="Palatino Linotype" w:hAnsi="Palatino Linotype" w:cs="Arial"/>
          <w:sz w:val="24"/>
          <w:szCs w:val="24"/>
        </w:rPr>
        <w:t>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E32D45">
        <w:rPr>
          <w:rFonts w:ascii="Palatino Linotype" w:hAnsi="Palatino Linotype" w:cs="Arial"/>
          <w:sz w:val="24"/>
          <w:szCs w:val="24"/>
        </w:rPr>
        <w:t>7</w:t>
      </w:r>
      <w:r w:rsidR="00047E09">
        <w:rPr>
          <w:rFonts w:ascii="Palatino Linotype" w:hAnsi="Palatino Linotype" w:cs="Arial"/>
          <w:sz w:val="24"/>
          <w:szCs w:val="24"/>
        </w:rPr>
        <w:t>3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38E523E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32D45">
        <w:rPr>
          <w:rFonts w:ascii="Palatino Linotype" w:hAnsi="Palatino Linotype" w:cs="Arial"/>
          <w:bCs/>
          <w:sz w:val="24"/>
          <w:szCs w:val="24"/>
        </w:rPr>
        <w:t>0</w:t>
      </w:r>
      <w:r w:rsidR="00047E09">
        <w:rPr>
          <w:rFonts w:ascii="Palatino Linotype" w:hAnsi="Palatino Linotype" w:cs="Arial"/>
          <w:bCs/>
          <w:sz w:val="24"/>
          <w:szCs w:val="24"/>
        </w:rPr>
        <w:t>6</w:t>
      </w:r>
      <w:r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E32D45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P="00047E09" w14:paraId="3EF6ACF4" w14:textId="7EDE19B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OBRAS, SERVIÇOS PÚBLICOS E ATIVIDADES PRIVADAS</w:t>
      </w:r>
    </w:p>
    <w:p w:rsidR="00047E09" w:rsidP="00047E09" w14:paraId="7F8A3257" w14:textId="77777777">
      <w:pPr>
        <w:jc w:val="center"/>
        <w:rPr>
          <w:rStyle w:val="Strong"/>
        </w:rPr>
      </w:pPr>
    </w:p>
    <w:p w:rsidR="00047E09" w:rsidP="00047E09" w14:paraId="24712B59" w14:textId="77777777">
      <w:pPr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4E62B1D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1FCCA8C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47E09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A330B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908D4"/>
    <w:rsid w:val="007A08D1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49DF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47313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0121A"/>
    <w:rsid w:val="00E11ECC"/>
    <w:rsid w:val="00E1332C"/>
    <w:rsid w:val="00E25F2C"/>
    <w:rsid w:val="00E27170"/>
    <w:rsid w:val="00E32D45"/>
    <w:rsid w:val="00E3543A"/>
    <w:rsid w:val="00E374DB"/>
    <w:rsid w:val="00E57571"/>
    <w:rsid w:val="00E57668"/>
    <w:rsid w:val="00E73E09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1078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2026-08-06T18:55:00Z</dcterms:created>
  <dcterms:modified xsi:type="dcterms:W3CDTF">2026-08-06T18:55:00Z</dcterms:modified>
</cp:coreProperties>
</file>