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6E17" w:rsidP="00B24518">
      <w:pPr>
        <w:ind w:left="3540"/>
        <w:jc w:val="both"/>
      </w:pPr>
      <w:r>
        <w:t>Projeto de Lei Nº 85/2026</w:t>
      </w:r>
      <w:r>
        <w:t>Projeto de Lei Nº 85/2026</w:t>
      </w:r>
    </w:p>
    <w:p w:rsidR="00B24518" w:rsidP="00B24518">
      <w:pPr>
        <w:ind w:left="3540"/>
        <w:jc w:val="both"/>
      </w:pPr>
      <w:r>
        <w:t>Institui, no âmbito do Município de Mogi Mirim, o Selo Empresa Inclusiva, destinado ao reconhecimento de pessoas jurídicas que promovam a inclusão de pessoas com Transtorno do Espectro Autista – TEA, doenças raras, deficiências e demais condições correlatas no mercado de trabalho, e dá outras providências.</w:t>
      </w:r>
    </w:p>
    <w:p w:rsidR="00A8472E" w:rsidP="00B24518">
      <w:pPr>
        <w:ind w:left="3540"/>
        <w:jc w:val="both"/>
      </w:pPr>
    </w:p>
    <w:p w:rsidR="00B24518" w:rsidP="00DF1FA0">
      <w:pPr>
        <w:spacing w:line="360" w:lineRule="auto"/>
      </w:pPr>
      <w:r>
        <w:t>A Câmara Municipal de Mogi Mirim aprova:</w:t>
      </w:r>
    </w:p>
    <w:p w:rsidR="00B24518" w:rsidP="00DF1FA0">
      <w:pPr>
        <w:spacing w:line="360" w:lineRule="auto"/>
      </w:pPr>
      <w:r w:rsidRPr="00B24518">
        <w:rPr>
          <w:b/>
        </w:rPr>
        <w:t>Art. 1º</w:t>
      </w:r>
      <w:r w:rsidR="007B6E17">
        <w:rPr>
          <w:b/>
        </w:rPr>
        <w:t xml:space="preserve"> </w:t>
      </w:r>
      <w:r>
        <w:t>Fica instituído, no âmbito do Município de Mogi Mirim, o Selo Empresa Inclusiva, destinado ao reconhecimento público das pessoas jurídicas de direito privado que adotem políticas internas de promoção da inclusão social e profissional de pessoas com Transtorno do Espectro Autista – TEA, pessoas com doenças raras, pessoas com deficiência e demais condições correlatas que demandem apoio especializado para inserção no mercado de trabalho.</w:t>
      </w:r>
    </w:p>
    <w:p w:rsidR="00B24518" w:rsidP="00DF1FA0">
      <w:pPr>
        <w:spacing w:line="360" w:lineRule="auto"/>
      </w:pPr>
      <w:r>
        <w:t>§1º</w:t>
      </w:r>
      <w:r w:rsidR="007B6E17">
        <w:t xml:space="preserve"> </w:t>
      </w:r>
      <w:r>
        <w:t>O Selo de que trata o caput deste artigo terá validade de 02 (dois) anos, podendo ser renovado mediante novo requerimento e reavaliação dos critérios estabelecidos nesta Lei.</w:t>
      </w:r>
    </w:p>
    <w:p w:rsidR="00B24518" w:rsidP="00DF1FA0">
      <w:pPr>
        <w:spacing w:line="360" w:lineRule="auto"/>
      </w:pPr>
      <w:r>
        <w:t>§2º</w:t>
      </w:r>
      <w:r w:rsidR="007B6E17">
        <w:t xml:space="preserve"> </w:t>
      </w:r>
      <w:r>
        <w:t>A concessão do Selo será gratuita e não implicará repasse de recursos financeiros pelo Município às empresas contempladas.</w:t>
      </w:r>
    </w:p>
    <w:p w:rsidR="00B24518" w:rsidP="00DF1FA0">
      <w:pPr>
        <w:spacing w:line="360" w:lineRule="auto"/>
      </w:pPr>
      <w:r w:rsidRPr="00B24518">
        <w:rPr>
          <w:b/>
        </w:rPr>
        <w:t>Art. 2º</w:t>
      </w:r>
      <w:r w:rsidR="007B6E17">
        <w:rPr>
          <w:b/>
        </w:rPr>
        <w:t xml:space="preserve"> </w:t>
      </w:r>
      <w:r>
        <w:t>Para os fins desta Lei, consideram-se:</w:t>
      </w:r>
    </w:p>
    <w:p w:rsidR="00B24518" w:rsidP="00DF1FA0">
      <w:pPr>
        <w:spacing w:line="360" w:lineRule="auto"/>
      </w:pPr>
      <w:r>
        <w:t xml:space="preserve">I – </w:t>
      </w:r>
      <w:r>
        <w:t>pessoa</w:t>
      </w:r>
      <w:r>
        <w:t xml:space="preserve"> com Transtorno do Espectro Autista – TEA:</w:t>
      </w:r>
      <w:r w:rsidR="00DF1FA0">
        <w:t xml:space="preserve"> </w:t>
      </w:r>
      <w:r>
        <w:t>aquela definida na Lei Federal nº 12.764, de 27 de dezembro de 2012, e legislação superveniente;</w:t>
      </w:r>
    </w:p>
    <w:p w:rsidR="00B24518" w:rsidP="00DF1FA0">
      <w:pPr>
        <w:spacing w:line="360" w:lineRule="auto"/>
      </w:pPr>
      <w:r>
        <w:t xml:space="preserve">II – </w:t>
      </w:r>
      <w:r>
        <w:t>pessoa</w:t>
      </w:r>
      <w:r>
        <w:t xml:space="preserve"> com doença rara:</w:t>
      </w:r>
      <w:r w:rsidR="00DF1FA0">
        <w:t xml:space="preserve"> </w:t>
      </w:r>
      <w:r>
        <w:t>aquela acometida por enfermidade que atinja número reduzido da população, conforme parâmetros adotados pelo Ministério da Saúde;</w:t>
      </w:r>
    </w:p>
    <w:p w:rsidR="00B24518" w:rsidP="00DF1FA0">
      <w:pPr>
        <w:spacing w:line="360" w:lineRule="auto"/>
      </w:pPr>
      <w:r>
        <w:t>III – pessoa com deficiência:</w:t>
      </w:r>
      <w:r w:rsidR="00DF1FA0">
        <w:t xml:space="preserve"> </w:t>
      </w:r>
      <w:r>
        <w:t>aquela definida na Lei Federal nº 13.146, de 6 de julho de 2015 – Estatuto da Pessoa com Deficiência;</w:t>
      </w:r>
    </w:p>
    <w:p w:rsidR="00B24518" w:rsidP="00DF1FA0">
      <w:pPr>
        <w:spacing w:line="360" w:lineRule="auto"/>
      </w:pPr>
      <w:r>
        <w:t xml:space="preserve">IV – </w:t>
      </w:r>
      <w:r>
        <w:t>condições</w:t>
      </w:r>
      <w:r>
        <w:t xml:space="preserve"> correlatas:</w:t>
      </w:r>
      <w:r w:rsidR="00DF1FA0">
        <w:t xml:space="preserve"> </w:t>
      </w:r>
      <w:r>
        <w:t>outras condições de natureza física, mental, intelectual, sensorial, neurológica ou genética que possam demandar medidas específicas de acessibilidade, adaptação e inclusão laboral.</w:t>
      </w:r>
    </w:p>
    <w:p w:rsidR="00B24518" w:rsidP="00DF1FA0">
      <w:pPr>
        <w:spacing w:line="360" w:lineRule="auto"/>
      </w:pPr>
      <w:r w:rsidRPr="00B24518">
        <w:rPr>
          <w:b/>
        </w:rPr>
        <w:t>Art. 3º</w:t>
      </w:r>
      <w:r w:rsidR="007B6E17">
        <w:rPr>
          <w:b/>
        </w:rPr>
        <w:t xml:space="preserve"> </w:t>
      </w:r>
      <w:r>
        <w:t>O Selo Empresa Inclusiva poderá ser concedido às empresas que comprovadamente adotem, no mínimo, 02 (duas) das seguintes medidas:</w:t>
      </w:r>
    </w:p>
    <w:p w:rsidR="00B24518" w:rsidP="00DF1FA0">
      <w:pPr>
        <w:spacing w:line="360" w:lineRule="auto"/>
      </w:pPr>
      <w:r>
        <w:t>I –</w:t>
      </w:r>
      <w:r w:rsidR="007B6E17">
        <w:t xml:space="preserve"> </w:t>
      </w:r>
      <w:r>
        <w:t>contratação</w:t>
      </w:r>
      <w:r>
        <w:t xml:space="preserve"> ou manutenção, em seu quadro funcional, de pessoas abrangidas por esta Lei;</w:t>
      </w:r>
    </w:p>
    <w:p w:rsidR="00B24518" w:rsidP="00DF1FA0">
      <w:pPr>
        <w:spacing w:line="360" w:lineRule="auto"/>
      </w:pPr>
      <w:r>
        <w:t>II –</w:t>
      </w:r>
      <w:r w:rsidR="007B6E17">
        <w:t xml:space="preserve"> </w:t>
      </w:r>
      <w:r>
        <w:t>implantação</w:t>
      </w:r>
      <w:r>
        <w:t xml:space="preserve"> de programas internos de capacitação, acolhimento e permanência no emprego;</w:t>
      </w:r>
    </w:p>
    <w:p w:rsidR="00B24518" w:rsidP="00DF1FA0">
      <w:pPr>
        <w:spacing w:line="360" w:lineRule="auto"/>
      </w:pPr>
      <w:r>
        <w:t>III –</w:t>
      </w:r>
      <w:r w:rsidR="007B6E17">
        <w:t xml:space="preserve"> </w:t>
      </w:r>
      <w:r>
        <w:t>promoção de acessibilidade arquitetônica, comunicacional, tecnológica ou atitudinal no ambiente de trabalho;</w:t>
      </w:r>
    </w:p>
    <w:p w:rsidR="00B24518" w:rsidP="00DF1FA0">
      <w:pPr>
        <w:spacing w:line="360" w:lineRule="auto"/>
      </w:pPr>
      <w:r>
        <w:t>IV –</w:t>
      </w:r>
      <w:r w:rsidR="007B6E17">
        <w:t xml:space="preserve"> </w:t>
      </w:r>
      <w:r>
        <w:t>realização</w:t>
      </w:r>
      <w:r>
        <w:t xml:space="preserve"> de campanhas educativas e ações de conscientização sobre inclusão;</w:t>
      </w:r>
    </w:p>
    <w:p w:rsidR="00B24518" w:rsidP="00DF1FA0">
      <w:pPr>
        <w:spacing w:line="360" w:lineRule="auto"/>
      </w:pPr>
      <w:r>
        <w:t>V –</w:t>
      </w:r>
      <w:r w:rsidR="007B6E17">
        <w:t xml:space="preserve"> </w:t>
      </w:r>
      <w:r>
        <w:t>apoio</w:t>
      </w:r>
      <w:r>
        <w:t>, patrocínio ou parceria com projetos sociais, educacionais, culturais ou esportivos voltados ao público beneficiário desta Lei;</w:t>
      </w:r>
    </w:p>
    <w:p w:rsidR="00B24518" w:rsidP="00DF1FA0">
      <w:pPr>
        <w:spacing w:line="360" w:lineRule="auto"/>
      </w:pPr>
      <w:r>
        <w:t>VI –</w:t>
      </w:r>
      <w:r w:rsidR="007B6E17">
        <w:t xml:space="preserve"> </w:t>
      </w:r>
      <w:r>
        <w:t>adoção</w:t>
      </w:r>
      <w:r>
        <w:t xml:space="preserve"> de políticas de flexibilização razoável de jornada, adaptação de funções ou acompanhamento especializado, quando necessário.</w:t>
      </w:r>
    </w:p>
    <w:p w:rsidR="00B24518" w:rsidP="00DF1FA0">
      <w:pPr>
        <w:spacing w:line="360" w:lineRule="auto"/>
      </w:pPr>
      <w:r w:rsidRPr="00B24518">
        <w:rPr>
          <w:b/>
        </w:rPr>
        <w:t>Art. 4º</w:t>
      </w:r>
      <w:r w:rsidR="007B6E17">
        <w:rPr>
          <w:b/>
        </w:rPr>
        <w:t xml:space="preserve"> </w:t>
      </w:r>
      <w:r>
        <w:t>São objetivos desta Lei:</w:t>
      </w:r>
    </w:p>
    <w:p w:rsidR="00B24518" w:rsidP="00DF1FA0">
      <w:pPr>
        <w:spacing w:line="360" w:lineRule="auto"/>
      </w:pPr>
      <w:r>
        <w:t>I –</w:t>
      </w:r>
      <w:r w:rsidR="007B6E17">
        <w:t xml:space="preserve"> </w:t>
      </w:r>
      <w:r>
        <w:t>valorizar e reconhecer</w:t>
      </w:r>
      <w:r>
        <w:t xml:space="preserve"> empresas que promovam a inclusão social e profissional;</w:t>
      </w:r>
    </w:p>
    <w:p w:rsidR="00B24518" w:rsidP="00DF1FA0">
      <w:pPr>
        <w:spacing w:line="360" w:lineRule="auto"/>
      </w:pPr>
      <w:r>
        <w:t>II –</w:t>
      </w:r>
      <w:r w:rsidR="007B6E17">
        <w:t xml:space="preserve"> </w:t>
      </w:r>
      <w:r>
        <w:t>estimular</w:t>
      </w:r>
      <w:r>
        <w:t xml:space="preserve"> a geração de oportunidades de trabalho digno e acessível;</w:t>
      </w:r>
    </w:p>
    <w:p w:rsidR="00B24518" w:rsidP="00DF1FA0">
      <w:pPr>
        <w:spacing w:line="360" w:lineRule="auto"/>
      </w:pPr>
      <w:r>
        <w:t>III –</w:t>
      </w:r>
      <w:r w:rsidR="007B6E17">
        <w:t xml:space="preserve"> </w:t>
      </w:r>
      <w:r>
        <w:t>fortalecer a conscientização da sociedade sobre diversidade e inclusão;</w:t>
      </w:r>
    </w:p>
    <w:p w:rsidR="00B24518" w:rsidP="00DF1FA0">
      <w:pPr>
        <w:spacing w:line="360" w:lineRule="auto"/>
      </w:pPr>
      <w:r>
        <w:t>IV –</w:t>
      </w:r>
      <w:r w:rsidR="007B6E17">
        <w:t xml:space="preserve"> </w:t>
      </w:r>
      <w:r>
        <w:t>incentivar</w:t>
      </w:r>
      <w:r>
        <w:t xml:space="preserve"> boas práticas empresariais voltadas à responsabilidade social;</w:t>
      </w:r>
    </w:p>
    <w:p w:rsidR="00B24518" w:rsidP="00DF1FA0">
      <w:pPr>
        <w:spacing w:line="360" w:lineRule="auto"/>
      </w:pPr>
      <w:r>
        <w:t>V –</w:t>
      </w:r>
      <w:r w:rsidR="007B6E17">
        <w:t xml:space="preserve"> </w:t>
      </w:r>
      <w:r>
        <w:t>contribuir</w:t>
      </w:r>
      <w:r>
        <w:t xml:space="preserve"> para a autonomia, independência e qualidade de vida das pessoas beneficiadas por esta Lei.</w:t>
      </w:r>
    </w:p>
    <w:p w:rsidR="00B24518" w:rsidP="00DF1FA0">
      <w:pPr>
        <w:spacing w:line="360" w:lineRule="auto"/>
      </w:pPr>
      <w:r w:rsidRPr="00B24518">
        <w:rPr>
          <w:b/>
        </w:rPr>
        <w:t>Art. 5º</w:t>
      </w:r>
      <w:r w:rsidR="007B6E17">
        <w:rPr>
          <w:b/>
        </w:rPr>
        <w:t xml:space="preserve"> </w:t>
      </w:r>
      <w:r>
        <w:t>As empresas contempladas poderão utilizar o Selo Empresa Inclusiva em materiais institucionais, campanhas publicitárias, documentos, sítios eletrônicos, redes sociais, produtos e demais meios de divulgação, durante o prazo de validade da certificação.</w:t>
      </w:r>
    </w:p>
    <w:p w:rsidR="00B24518" w:rsidP="00DF1FA0">
      <w:pPr>
        <w:spacing w:line="360" w:lineRule="auto"/>
      </w:pPr>
      <w:r>
        <w:t>Parágrafo único.</w:t>
      </w:r>
    </w:p>
    <w:p w:rsidR="00B24518" w:rsidP="00DF1FA0">
      <w:pPr>
        <w:spacing w:line="360" w:lineRule="auto"/>
      </w:pPr>
      <w:r>
        <w:t>O uso do Selo não poderá induzir o consumidor a erro quanto à qualidade de produtos ou serviços, servindo exclusivamente como reconhecimento institucional.</w:t>
      </w:r>
    </w:p>
    <w:p w:rsidR="00B24518" w:rsidP="00DF1FA0">
      <w:pPr>
        <w:spacing w:line="360" w:lineRule="auto"/>
      </w:pPr>
      <w:r w:rsidRPr="00B24518">
        <w:rPr>
          <w:b/>
        </w:rPr>
        <w:t>Art. 6º</w:t>
      </w:r>
      <w:r w:rsidR="007B6E17">
        <w:rPr>
          <w:b/>
        </w:rPr>
        <w:t xml:space="preserve"> </w:t>
      </w:r>
      <w:r>
        <w:t>O direito de uso do Selo será pessoal, específico e intransferível, vedada sua cessão a terceiros.</w:t>
      </w:r>
    </w:p>
    <w:p w:rsidR="00B24518" w:rsidP="00DF1FA0">
      <w:pPr>
        <w:spacing w:line="360" w:lineRule="auto"/>
      </w:pPr>
      <w:r w:rsidRPr="00B24518">
        <w:rPr>
          <w:b/>
        </w:rPr>
        <w:t>Art. 7º</w:t>
      </w:r>
      <w:r w:rsidR="007B6E17">
        <w:rPr>
          <w:b/>
        </w:rPr>
        <w:t xml:space="preserve"> </w:t>
      </w:r>
      <w:r>
        <w:t>O Município poderá promover solenidade anual, campanhas públicas ou meios oficiais de divulgação para valorização das empresas certificadas.</w:t>
      </w:r>
    </w:p>
    <w:p w:rsidR="00A8472E" w:rsidP="00DF1FA0">
      <w:pPr>
        <w:spacing w:line="360" w:lineRule="auto"/>
        <w:rPr>
          <w:b/>
        </w:rPr>
      </w:pPr>
      <w:r w:rsidRPr="00B24518">
        <w:rPr>
          <w:b/>
        </w:rPr>
        <w:t>Art. 8º</w:t>
      </w:r>
      <w:r>
        <w:rPr>
          <w:b/>
        </w:rPr>
        <w:t xml:space="preserve"> </w:t>
      </w:r>
      <w:r>
        <w:t>3º A regulamentação quanto ao órgão responsável pela análise, emissão e renovação do Selo será definida pelo Poder Executivo, observadas as disposições desta Lei.</w:t>
      </w:r>
    </w:p>
    <w:p w:rsidR="00B24518" w:rsidP="00DF1FA0">
      <w:pPr>
        <w:spacing w:line="360" w:lineRule="auto"/>
      </w:pPr>
      <w:r>
        <w:rPr>
          <w:b/>
        </w:rPr>
        <w:t xml:space="preserve"> </w:t>
      </w:r>
      <w:r>
        <w:t>O Poder Executivo poderá regulamentar esta Lei no que couber, especialmente quanto:</w:t>
      </w:r>
    </w:p>
    <w:p w:rsidR="00B24518" w:rsidP="00DF1FA0">
      <w:pPr>
        <w:spacing w:line="360" w:lineRule="auto"/>
      </w:pPr>
      <w:r>
        <w:t>I –</w:t>
      </w:r>
      <w:r w:rsidR="007B6E17">
        <w:t xml:space="preserve"> </w:t>
      </w:r>
      <w:r>
        <w:t>aos</w:t>
      </w:r>
      <w:r>
        <w:t xml:space="preserve"> procedimentos de inscrição e avaliação;</w:t>
      </w:r>
    </w:p>
    <w:p w:rsidR="00B24518" w:rsidP="00DF1FA0">
      <w:pPr>
        <w:spacing w:line="360" w:lineRule="auto"/>
      </w:pPr>
      <w:r>
        <w:t>II –</w:t>
      </w:r>
      <w:r w:rsidR="007B6E17">
        <w:t xml:space="preserve"> </w:t>
      </w:r>
      <w:r>
        <w:t>à</w:t>
      </w:r>
      <w:r>
        <w:t xml:space="preserve"> forma de comprovação dos requisitos;</w:t>
      </w:r>
    </w:p>
    <w:p w:rsidR="00B24518" w:rsidP="00DF1FA0">
      <w:pPr>
        <w:spacing w:line="360" w:lineRule="auto"/>
      </w:pPr>
      <w:r>
        <w:t>III –</w:t>
      </w:r>
      <w:r w:rsidR="007B6E17">
        <w:t xml:space="preserve"> </w:t>
      </w:r>
      <w:r>
        <w:t>ao modelo gráfico oficial do Selo;</w:t>
      </w:r>
    </w:p>
    <w:p w:rsidR="00B24518" w:rsidP="00DF1FA0">
      <w:pPr>
        <w:spacing w:line="360" w:lineRule="auto"/>
      </w:pPr>
      <w:r>
        <w:t>IV –</w:t>
      </w:r>
      <w:r w:rsidR="007B6E17">
        <w:t xml:space="preserve"> </w:t>
      </w:r>
      <w:r>
        <w:t>às</w:t>
      </w:r>
      <w:r>
        <w:t xml:space="preserve"> hipóteses de suspensão ou cancelamento da certificação.</w:t>
      </w:r>
    </w:p>
    <w:p w:rsidR="00B24518" w:rsidP="00DF1FA0">
      <w:pPr>
        <w:spacing w:line="360" w:lineRule="auto"/>
      </w:pPr>
      <w:r w:rsidRPr="00B24518">
        <w:rPr>
          <w:b/>
        </w:rPr>
        <w:t>Art. 9º</w:t>
      </w:r>
      <w:r w:rsidR="007B6E17">
        <w:rPr>
          <w:b/>
        </w:rPr>
        <w:t xml:space="preserve"> </w:t>
      </w:r>
      <w:r>
        <w:t>As despesas decorrentes da execução desta Lei correrão por conta de dotações orçamentárias próprias, suplementadas se necessário.</w:t>
      </w:r>
    </w:p>
    <w:p w:rsidR="00B24518" w:rsidP="00DF1FA0">
      <w:pPr>
        <w:spacing w:line="360" w:lineRule="auto"/>
      </w:pPr>
      <w:r w:rsidRPr="00B24518">
        <w:rPr>
          <w:b/>
        </w:rPr>
        <w:t>Art. 10.</w:t>
      </w:r>
      <w:r w:rsidR="007B6E17">
        <w:rPr>
          <w:b/>
        </w:rPr>
        <w:t xml:space="preserve"> </w:t>
      </w:r>
      <w:r>
        <w:t>Esta Lei entra em vigor na data de sua publicação.</w:t>
      </w:r>
    </w:p>
    <w:p w:rsidR="007B6E17" w:rsidP="00DF1FA0">
      <w:pPr>
        <w:spacing w:line="360" w:lineRule="auto"/>
      </w:pPr>
    </w:p>
    <w:p w:rsidR="007B6E17" w:rsidP="00DF1FA0">
      <w:pPr>
        <w:spacing w:line="360" w:lineRule="auto"/>
      </w:pPr>
    </w:p>
    <w:p w:rsidR="00C537DA" w:rsidRPr="00C537DA" w:rsidP="00DF1FA0">
      <w:pPr>
        <w:spacing w:line="360" w:lineRule="auto"/>
        <w:jc w:val="center"/>
        <w:rPr>
          <w:b/>
          <w:sz w:val="24"/>
          <w:szCs w:val="24"/>
          <w:highlight w:val="white"/>
        </w:rPr>
      </w:pPr>
      <w:r w:rsidRPr="00C537DA">
        <w:rPr>
          <w:b/>
          <w:sz w:val="24"/>
          <w:szCs w:val="24"/>
          <w:highlight w:val="white"/>
        </w:rPr>
        <w:t>VEREADOR WILIANS MENDES DE OLIVEIRA</w:t>
      </w:r>
    </w:p>
    <w:p w:rsidR="00A8472E" w:rsidP="00DF1FA0">
      <w:pPr>
        <w:spacing w:line="360" w:lineRule="auto"/>
      </w:pPr>
    </w:p>
    <w:p w:rsidR="00A8472E" w:rsidP="00DF1FA0">
      <w:pPr>
        <w:spacing w:line="360" w:lineRule="auto"/>
      </w:pPr>
    </w:p>
    <w:p w:rsidR="00A8472E" w:rsidP="00DF1FA0">
      <w:pPr>
        <w:spacing w:line="360" w:lineRule="auto"/>
      </w:pPr>
    </w:p>
    <w:p w:rsidR="00DF1FA0" w:rsidP="00DF1FA0">
      <w:pPr>
        <w:spacing w:line="360" w:lineRule="auto"/>
      </w:pPr>
    </w:p>
    <w:p w:rsidR="00DF1FA0" w:rsidP="00DF1FA0">
      <w:pPr>
        <w:spacing w:line="360" w:lineRule="auto"/>
      </w:pPr>
      <w:bookmarkStart w:id="0" w:name="_GoBack"/>
      <w:bookmarkEnd w:id="0"/>
    </w:p>
    <w:p w:rsidR="007B6E17" w:rsidP="00DF1FA0">
      <w:pPr>
        <w:spacing w:line="360" w:lineRule="auto"/>
      </w:pPr>
    </w:p>
    <w:p w:rsidR="00B24518" w:rsidP="00DF1FA0">
      <w:pPr>
        <w:spacing w:line="360" w:lineRule="auto"/>
        <w:rPr>
          <w:b/>
        </w:rPr>
      </w:pPr>
      <w:r w:rsidRPr="00B24518">
        <w:rPr>
          <w:b/>
        </w:rPr>
        <w:t>JUSTIFICATIVA</w:t>
      </w:r>
    </w:p>
    <w:p w:rsidR="007B6E17" w:rsidP="00DF1FA0">
      <w:pPr>
        <w:spacing w:line="360" w:lineRule="auto"/>
        <w:rPr>
          <w:b/>
        </w:rPr>
      </w:pPr>
    </w:p>
    <w:p w:rsidR="007B6E17" w:rsidRPr="00B24518" w:rsidP="00DF1FA0">
      <w:pPr>
        <w:spacing w:line="360" w:lineRule="auto"/>
        <w:rPr>
          <w:b/>
        </w:rPr>
      </w:pPr>
    </w:p>
    <w:p w:rsidR="00B24518" w:rsidP="00DF1FA0">
      <w:pPr>
        <w:spacing w:line="360" w:lineRule="auto"/>
      </w:pPr>
      <w:r>
        <w:t>O presente Projeto de Lei tem por finalidade instituir, no Município de Mogi Mirim, o Selo Empresa Inclusiva, mecanismo de reconhecimento público às empresas que adotem práticas efetivas de inclusão no mercado de trabalho.</w:t>
      </w:r>
    </w:p>
    <w:p w:rsidR="00B24518" w:rsidP="00DF1FA0">
      <w:pPr>
        <w:spacing w:line="360" w:lineRule="auto"/>
      </w:pPr>
      <w:r>
        <w:t>A proposta amplia o alcance de iniciativas semelhantes existentes em outros municípios ao contemplar não apenas pessoas com Transtorno do Espectro Autista – TEA, mas também pessoas com doenças raras, pessoas com deficiência e demais condições correlatas que enfrentam barreiras históricas de acesso ao emprego formal.</w:t>
      </w:r>
    </w:p>
    <w:p w:rsidR="00B24518" w:rsidP="00DF1FA0">
      <w:pPr>
        <w:spacing w:line="360" w:lineRule="auto"/>
      </w:pPr>
      <w:r>
        <w:t>A Constituição Federal assegura a dignidade da pessoa humana, a igualdade material e a valorização social do trabalho, cabendo ao Poder Público incentivar ações que promovam justiça social e oportunidades reais.</w:t>
      </w:r>
    </w:p>
    <w:p w:rsidR="00B24518" w:rsidP="00DF1FA0">
      <w:pPr>
        <w:spacing w:line="360" w:lineRule="auto"/>
      </w:pPr>
      <w:r>
        <w:t>Trata-se de medida de caráter incentivador, honorífico e não oneroso, sem criação de despesas obrigatórias relevantes ou ingerência indevida na iniciativa privada, respeitando os limites constitucionais da competência legislativa municipal para tratar de interesse local e promoção de políticas públicas inclusivas.</w:t>
      </w:r>
    </w:p>
    <w:p w:rsidR="00B24518" w:rsidP="00DF1FA0">
      <w:pPr>
        <w:spacing w:line="360" w:lineRule="auto"/>
      </w:pPr>
      <w:r>
        <w:t>Ao reconhecer boas práticas, o Município estimula outras empresas a adotarem condutas semelhantes, fortalecendo uma cultura de respeito, diversidade e inclusão.</w:t>
      </w:r>
    </w:p>
    <w:p w:rsidR="003E4C03" w:rsidP="00DF1FA0">
      <w:pPr>
        <w:spacing w:line="360" w:lineRule="auto"/>
      </w:pPr>
      <w:r>
        <w:t>Diante do relevante interesse público da matéria, submetemos o presente Projeto de Lei à apreciação dos Nobres Vereadores.</w:t>
      </w:r>
    </w:p>
    <w:sectPr>
      <w:headerReference w:type="default" r:id="rId4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472E" w:rsidP="00A8472E">
    <w:pP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120" cy="94297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9645214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A8472E" w:rsidP="00A8472E">
    <w:pP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A8472E" w:rsidP="00A8472E">
    <w:pP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>
      <w:rPr>
        <w:rFonts w:ascii="Bookman Old Style" w:eastAsia="Arial" w:hAnsi="Bookman Old Style" w:cs="Arial"/>
        <w:b/>
        <w:color w:val="000000"/>
        <w:sz w:val="24"/>
        <w:szCs w:val="24"/>
      </w:rPr>
      <w:t>Gabinete do Vereador Wilians Mendes de Oliveira</w:t>
    </w:r>
  </w:p>
  <w:p w:rsidR="00A8472E" w:rsidP="00A8472E">
    <w:pP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  <w:p w:rsidR="00A847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518"/>
    <w:rsid w:val="003E4C03"/>
    <w:rsid w:val="007B6E17"/>
    <w:rsid w:val="0083598F"/>
    <w:rsid w:val="00A8472E"/>
    <w:rsid w:val="00B24518"/>
    <w:rsid w:val="00C537DA"/>
    <w:rsid w:val="00DF1FA0"/>
    <w:rsid w:val="00ED2B40"/>
    <w:rsid w:val="00F90B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1567BFA-3852-4741-BF2B-C8E961A49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B24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2451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CabealhoChar"/>
    <w:uiPriority w:val="99"/>
    <w:unhideWhenUsed/>
    <w:rsid w:val="00A847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A8472E"/>
  </w:style>
  <w:style w:type="paragraph" w:styleId="Footer">
    <w:name w:val="footer"/>
    <w:basedOn w:val="Normal"/>
    <w:link w:val="RodapChar"/>
    <w:uiPriority w:val="99"/>
    <w:unhideWhenUsed/>
    <w:rsid w:val="00A847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A84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906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Wilians</dc:creator>
  <cp:lastModifiedBy>Wilians</cp:lastModifiedBy>
  <cp:revision>3</cp:revision>
  <cp:lastPrinted>2026-08-10T12:27:10Z</cp:lastPrinted>
  <dcterms:created xsi:type="dcterms:W3CDTF">2026-08-10T12:22:00Z</dcterms:created>
  <dcterms:modified xsi:type="dcterms:W3CDTF">2026-08-10T12:26:00Z</dcterms:modified>
</cp:coreProperties>
</file>