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B29F8" w:rsidRPr="00456F2C" w:rsidP="00456F2C">
      <w:pPr>
        <w:ind w:firstLine="2268"/>
        <w:jc w:val="both"/>
        <w:rPr>
          <w:rFonts w:ascii="Arial" w:hAnsi="Arial" w:cs="Arial"/>
          <w:b/>
          <w:sz w:val="24"/>
          <w:szCs w:val="24"/>
        </w:rPr>
      </w:pPr>
      <w:r w:rsidRPr="00456F2C">
        <w:rPr>
          <w:rFonts w:ascii="Arial" w:hAnsi="Arial" w:cs="Arial"/>
          <w:b/>
          <w:sz w:val="24"/>
          <w:szCs w:val="24"/>
        </w:rPr>
        <w:t>Projeto de Lei Nº 86/2026</w:t>
      </w:r>
      <w:r w:rsidRPr="00456F2C">
        <w:rPr>
          <w:rFonts w:ascii="Arial" w:hAnsi="Arial" w:cs="Arial"/>
          <w:b/>
          <w:sz w:val="24"/>
          <w:szCs w:val="24"/>
        </w:rPr>
        <w:t>Projeto de Lei Nº 86/2026</w:t>
      </w:r>
    </w:p>
    <w:p w:rsidR="001B29F8" w:rsidRPr="00456F2C" w:rsidP="00456F2C">
      <w:pPr>
        <w:ind w:firstLine="2268"/>
        <w:jc w:val="both"/>
        <w:rPr>
          <w:rFonts w:ascii="Arial" w:hAnsi="Arial" w:cs="Arial"/>
          <w:b/>
          <w:sz w:val="24"/>
          <w:szCs w:val="24"/>
        </w:rPr>
      </w:pPr>
    </w:p>
    <w:p w:rsidR="001B29F8" w:rsidRPr="00456F2C" w:rsidP="00456F2C">
      <w:pPr>
        <w:ind w:firstLine="2268"/>
        <w:jc w:val="both"/>
        <w:rPr>
          <w:rFonts w:ascii="Arial" w:hAnsi="Arial" w:cs="Arial"/>
          <w:b/>
          <w:sz w:val="24"/>
          <w:szCs w:val="24"/>
        </w:rPr>
      </w:pPr>
    </w:p>
    <w:p w:rsidR="001B29F8" w:rsidRPr="00456F2C" w:rsidP="00456F2C">
      <w:pPr>
        <w:ind w:firstLine="2268"/>
        <w:jc w:val="both"/>
        <w:rPr>
          <w:rFonts w:ascii="Arial" w:hAnsi="Arial" w:cs="Arial"/>
          <w:b/>
          <w:sz w:val="24"/>
          <w:szCs w:val="24"/>
        </w:rPr>
      </w:pPr>
    </w:p>
    <w:p w:rsidR="001B29F8" w:rsidRPr="00456F2C" w:rsidP="00456F2C">
      <w:pPr>
        <w:ind w:firstLine="2268"/>
        <w:jc w:val="both"/>
        <w:rPr>
          <w:rFonts w:ascii="Arial" w:hAnsi="Arial" w:cs="Arial"/>
          <w:b/>
          <w:sz w:val="24"/>
          <w:szCs w:val="24"/>
        </w:rPr>
      </w:pPr>
    </w:p>
    <w:p w:rsidR="001B29F8" w:rsidRPr="00456F2C" w:rsidP="00456F2C">
      <w:pPr>
        <w:ind w:firstLine="2268"/>
        <w:jc w:val="both"/>
        <w:rPr>
          <w:rFonts w:ascii="Arial" w:hAnsi="Arial" w:cs="Arial"/>
          <w:b/>
          <w:sz w:val="24"/>
          <w:szCs w:val="24"/>
        </w:rPr>
      </w:pPr>
    </w:p>
    <w:p w:rsidR="001B29F8" w:rsidRPr="00456F2C" w:rsidP="00456F2C">
      <w:pPr>
        <w:ind w:firstLine="2268"/>
        <w:jc w:val="both"/>
        <w:rPr>
          <w:rFonts w:ascii="Arial" w:hAnsi="Arial" w:cs="Arial"/>
          <w:b/>
          <w:sz w:val="24"/>
          <w:szCs w:val="24"/>
        </w:rPr>
      </w:pPr>
    </w:p>
    <w:p w:rsidR="001B29F8" w:rsidRPr="00456F2C" w:rsidP="00456F2C">
      <w:pPr>
        <w:ind w:left="2268" w:firstLine="2268"/>
        <w:jc w:val="both"/>
        <w:rPr>
          <w:rFonts w:ascii="Arial" w:hAnsi="Arial" w:cs="Arial"/>
          <w:b/>
          <w:sz w:val="24"/>
          <w:szCs w:val="24"/>
        </w:rPr>
      </w:pPr>
    </w:p>
    <w:p w:rsidR="00D549D2" w:rsidRPr="00456F2C" w:rsidP="00456F2C">
      <w:pPr>
        <w:shd w:val="clear" w:color="auto" w:fill="FFFFFF"/>
        <w:ind w:left="2268"/>
        <w:jc w:val="both"/>
        <w:rPr>
          <w:rFonts w:ascii="Arial" w:hAnsi="Arial" w:cs="Arial"/>
          <w:color w:val="000000"/>
          <w:sz w:val="24"/>
          <w:szCs w:val="24"/>
        </w:rPr>
      </w:pPr>
      <w:r w:rsidRPr="00456F2C">
        <w:rPr>
          <w:rFonts w:ascii="Arial" w:hAnsi="Arial" w:cs="Arial"/>
          <w:b/>
          <w:bCs/>
          <w:iCs/>
          <w:color w:val="000000"/>
          <w:sz w:val="24"/>
          <w:szCs w:val="24"/>
        </w:rPr>
        <w:t>DISPÕE SOBRE A OBRIGATORIEDADE DO USO DE FOCINHEIRA E OUTROS DISPOSITIVOS DE SEGURANÇA NA CONDUÇÃO DE CÃES DE GRANDE PORTE OU POTENCIALMENTE PERIGOSOS EM</w:t>
      </w:r>
      <w:r>
        <w:rPr>
          <w:rFonts w:ascii="Arial" w:hAnsi="Arial" w:cs="Arial"/>
          <w:b/>
          <w:bCs/>
          <w:iCs/>
          <w:color w:val="000000"/>
          <w:sz w:val="24"/>
          <w:szCs w:val="24"/>
        </w:rPr>
        <w:t xml:space="preserve"> VIAS E</w:t>
      </w:r>
      <w:r w:rsidRPr="00456F2C">
        <w:rPr>
          <w:rFonts w:ascii="Arial" w:hAnsi="Arial" w:cs="Arial"/>
          <w:b/>
          <w:bCs/>
          <w:iCs/>
          <w:color w:val="000000"/>
          <w:sz w:val="24"/>
          <w:szCs w:val="24"/>
        </w:rPr>
        <w:t xml:space="preserve"> ESPAÇOS PÚBLICOS NO MUNICÍPIO DE </w:t>
      </w:r>
      <w:r>
        <w:rPr>
          <w:rFonts w:ascii="Arial" w:hAnsi="Arial" w:cs="Arial"/>
          <w:b/>
          <w:bCs/>
          <w:iCs/>
          <w:color w:val="000000"/>
          <w:sz w:val="24"/>
          <w:szCs w:val="24"/>
        </w:rPr>
        <w:t>MOGI MIRIM</w:t>
      </w:r>
      <w:r w:rsidRPr="00456F2C">
        <w:rPr>
          <w:rFonts w:ascii="Arial" w:hAnsi="Arial" w:cs="Arial"/>
          <w:b/>
          <w:bCs/>
          <w:iCs/>
          <w:color w:val="000000"/>
          <w:sz w:val="24"/>
          <w:szCs w:val="24"/>
        </w:rPr>
        <w:t xml:space="preserve"> E DÁ OUTRAS PROVIDÊNCIAS.</w:t>
      </w:r>
    </w:p>
    <w:p w:rsidR="00F46A0A" w:rsidRPr="00456F2C" w:rsidP="00456F2C">
      <w:pPr>
        <w:jc w:val="both"/>
        <w:rPr>
          <w:rFonts w:ascii="Arial" w:hAnsi="Arial" w:cs="Arial"/>
          <w:sz w:val="24"/>
          <w:szCs w:val="24"/>
        </w:rPr>
      </w:pPr>
    </w:p>
    <w:p w:rsidR="001B29F8" w:rsidRPr="00456F2C" w:rsidP="00456F2C">
      <w:pPr>
        <w:jc w:val="both"/>
        <w:rPr>
          <w:rFonts w:ascii="Arial" w:hAnsi="Arial" w:cs="Arial"/>
          <w:sz w:val="24"/>
          <w:szCs w:val="24"/>
        </w:rPr>
      </w:pPr>
    </w:p>
    <w:p w:rsidR="001B29F8" w:rsidRPr="00456F2C" w:rsidP="00456F2C">
      <w:pPr>
        <w:jc w:val="both"/>
        <w:rPr>
          <w:rFonts w:ascii="Arial" w:hAnsi="Arial" w:cs="Arial"/>
          <w:sz w:val="24"/>
          <w:szCs w:val="24"/>
        </w:rPr>
      </w:pPr>
    </w:p>
    <w:p w:rsidR="00F46A0A" w:rsidRPr="00456F2C" w:rsidP="00456F2C">
      <w:pPr>
        <w:ind w:firstLine="2268"/>
        <w:jc w:val="both"/>
        <w:rPr>
          <w:rFonts w:ascii="Arial" w:hAnsi="Arial" w:cs="Arial"/>
          <w:b/>
          <w:sz w:val="24"/>
          <w:szCs w:val="24"/>
        </w:rPr>
      </w:pPr>
      <w:r w:rsidRPr="00456F2C">
        <w:rPr>
          <w:rFonts w:ascii="Arial" w:hAnsi="Arial" w:cs="Arial"/>
          <w:b/>
          <w:sz w:val="24"/>
          <w:szCs w:val="24"/>
        </w:rPr>
        <w:t>A CÂMARA MUNICIPAL DE MOGI MIRIM APROVA:</w:t>
      </w:r>
    </w:p>
    <w:p w:rsidR="00F46A0A" w:rsidP="00456F2C">
      <w:pPr>
        <w:ind w:firstLine="2268"/>
        <w:jc w:val="both"/>
        <w:rPr>
          <w:rFonts w:ascii="Arial" w:hAnsi="Arial" w:cs="Arial"/>
          <w:sz w:val="24"/>
          <w:szCs w:val="24"/>
        </w:rPr>
      </w:pPr>
    </w:p>
    <w:p w:rsidR="00456F2C" w:rsidP="00456F2C">
      <w:pPr>
        <w:ind w:firstLine="2268"/>
        <w:jc w:val="both"/>
        <w:rPr>
          <w:rFonts w:ascii="Arial" w:hAnsi="Arial" w:cs="Arial"/>
          <w:sz w:val="24"/>
          <w:szCs w:val="24"/>
        </w:rPr>
      </w:pPr>
    </w:p>
    <w:p w:rsidR="00456F2C" w:rsidRPr="00456F2C" w:rsidP="00456F2C">
      <w:pPr>
        <w:ind w:firstLine="2268"/>
        <w:jc w:val="both"/>
        <w:rPr>
          <w:rFonts w:ascii="Arial" w:hAnsi="Arial" w:cs="Arial"/>
          <w:sz w:val="24"/>
          <w:szCs w:val="24"/>
        </w:rPr>
      </w:pPr>
    </w:p>
    <w:p w:rsidR="00456F2C" w:rsidP="00456F2C">
      <w:pPr>
        <w:pStyle w:val="NormalWeb"/>
        <w:spacing w:before="0" w:beforeAutospacing="0" w:after="0" w:afterAutospacing="0"/>
        <w:jc w:val="both"/>
        <w:rPr>
          <w:rFonts w:ascii="Arial" w:hAnsi="Arial" w:cs="Arial"/>
        </w:rPr>
      </w:pPr>
      <w:bookmarkStart w:id="0" w:name="page2"/>
      <w:bookmarkEnd w:id="0"/>
      <w:r w:rsidRPr="00456F2C">
        <w:rPr>
          <w:rFonts w:ascii="Arial" w:hAnsi="Arial" w:cs="Arial"/>
          <w:b/>
          <w:bCs/>
        </w:rPr>
        <w:t>Art. 1º</w:t>
      </w:r>
      <w:r w:rsidRPr="00456F2C">
        <w:rPr>
          <w:rFonts w:ascii="Arial" w:hAnsi="Arial" w:cs="Arial"/>
        </w:rPr>
        <w:t xml:space="preserve"> Esta Lei estabelece as regras de segurança e as condições para a posse, guarda e condução responsável de cães de médio e grande porte, com potencial de guarda ou ataque, no âmbito do Município de Mogi Mirim, visando à proteção da integridade física da população e de outros animais.</w:t>
      </w:r>
    </w:p>
    <w:p w:rsidR="00456F2C" w:rsidRPr="00456F2C" w:rsidP="00456F2C">
      <w:pPr>
        <w:pStyle w:val="NormalWeb"/>
        <w:spacing w:before="0" w:beforeAutospacing="0" w:after="0" w:afterAutospacing="0"/>
        <w:jc w:val="both"/>
        <w:rPr>
          <w:rFonts w:ascii="Arial" w:hAnsi="Arial" w:cs="Arial"/>
        </w:rPr>
      </w:pPr>
      <w:bookmarkStart w:id="1" w:name="_GoBack"/>
      <w:bookmarkEnd w:id="1"/>
    </w:p>
    <w:p w:rsidR="00456F2C" w:rsidP="00456F2C">
      <w:pPr>
        <w:pStyle w:val="NormalWeb"/>
        <w:spacing w:before="0" w:beforeAutospacing="0" w:after="0" w:afterAutospacing="0"/>
        <w:jc w:val="both"/>
        <w:rPr>
          <w:rFonts w:ascii="Arial" w:hAnsi="Arial" w:cs="Arial"/>
        </w:rPr>
      </w:pPr>
      <w:r w:rsidRPr="00456F2C">
        <w:rPr>
          <w:rFonts w:ascii="Arial" w:hAnsi="Arial" w:cs="Arial"/>
          <w:b/>
          <w:bCs/>
        </w:rPr>
        <w:t>Art. 2º</w:t>
      </w:r>
      <w:r w:rsidRPr="00456F2C">
        <w:rPr>
          <w:rFonts w:ascii="Arial" w:hAnsi="Arial" w:cs="Arial"/>
        </w:rPr>
        <w:t xml:space="preserve"> Para os efeitos desta Lei, consideram-se cães com potencial de guarda ou ataque:</w:t>
      </w:r>
    </w:p>
    <w:p w:rsidR="00456F2C" w:rsidRPr="00456F2C" w:rsidP="00456F2C">
      <w:pPr>
        <w:pStyle w:val="NormalWeb"/>
        <w:spacing w:before="0" w:beforeAutospacing="0" w:after="0" w:afterAutospacing="0"/>
        <w:jc w:val="both"/>
        <w:rPr>
          <w:rFonts w:ascii="Arial" w:hAnsi="Arial" w:cs="Arial"/>
        </w:rPr>
      </w:pPr>
    </w:p>
    <w:p w:rsidR="00456F2C" w:rsidRPr="00456F2C" w:rsidP="00456F2C">
      <w:pPr>
        <w:pStyle w:val="NormalWeb"/>
        <w:spacing w:before="0" w:beforeAutospacing="0" w:after="0" w:afterAutospacing="0"/>
        <w:ind w:left="720"/>
        <w:jc w:val="both"/>
        <w:rPr>
          <w:rFonts w:ascii="Arial" w:hAnsi="Arial" w:cs="Arial"/>
        </w:rPr>
      </w:pPr>
      <w:r w:rsidRPr="00456F2C">
        <w:rPr>
          <w:rFonts w:ascii="Arial" w:hAnsi="Arial" w:cs="Arial"/>
          <w:b/>
          <w:bCs/>
        </w:rPr>
        <w:t xml:space="preserve">I - </w:t>
      </w:r>
      <w:r w:rsidRPr="00456F2C">
        <w:rPr>
          <w:rFonts w:ascii="Arial" w:hAnsi="Arial" w:cs="Arial"/>
          <w:bCs/>
        </w:rPr>
        <w:t>os</w:t>
      </w:r>
      <w:r w:rsidRPr="00456F2C">
        <w:rPr>
          <w:rFonts w:ascii="Arial" w:hAnsi="Arial" w:cs="Arial"/>
          <w:bCs/>
        </w:rPr>
        <w:t xml:space="preserve"> cães pertencentes às seguintes raças, puras ou decorrentes de cruzamentos</w:t>
      </w:r>
      <w:r w:rsidRPr="00456F2C">
        <w:rPr>
          <w:rFonts w:ascii="Arial" w:hAnsi="Arial" w:cs="Arial"/>
          <w:b/>
          <w:bCs/>
        </w:rPr>
        <w:t>:</w:t>
      </w:r>
      <w:r>
        <w:rPr>
          <w:rFonts w:ascii="Arial" w:hAnsi="Arial" w:cs="Arial"/>
        </w:rPr>
        <w:t xml:space="preserve"> </w:t>
      </w:r>
      <w:r w:rsidRPr="00456F2C">
        <w:rPr>
          <w:rFonts w:ascii="Arial" w:hAnsi="Arial" w:cs="Arial"/>
        </w:rPr>
        <w:t xml:space="preserve">Pit Bull </w:t>
      </w:r>
      <w:r w:rsidRPr="00456F2C">
        <w:rPr>
          <w:rFonts w:ascii="Arial" w:hAnsi="Arial" w:cs="Arial"/>
        </w:rPr>
        <w:t>Terrier</w:t>
      </w:r>
      <w:r w:rsidRPr="00456F2C">
        <w:rPr>
          <w:rFonts w:ascii="Arial" w:hAnsi="Arial" w:cs="Arial"/>
        </w:rPr>
        <w:t>;</w:t>
      </w:r>
      <w:r>
        <w:rPr>
          <w:rFonts w:ascii="Arial" w:hAnsi="Arial" w:cs="Arial"/>
        </w:rPr>
        <w:t xml:space="preserve"> </w:t>
      </w:r>
      <w:r w:rsidRPr="00456F2C">
        <w:rPr>
          <w:rFonts w:ascii="Arial" w:hAnsi="Arial" w:cs="Arial"/>
        </w:rPr>
        <w:t>Staffordshire</w:t>
      </w:r>
      <w:r w:rsidRPr="00456F2C">
        <w:rPr>
          <w:rFonts w:ascii="Arial" w:hAnsi="Arial" w:cs="Arial"/>
        </w:rPr>
        <w:t xml:space="preserve"> Bull </w:t>
      </w:r>
      <w:r w:rsidRPr="00456F2C">
        <w:rPr>
          <w:rFonts w:ascii="Arial" w:hAnsi="Arial" w:cs="Arial"/>
        </w:rPr>
        <w:t>Terrier</w:t>
      </w:r>
      <w:r w:rsidRPr="00456F2C">
        <w:rPr>
          <w:rFonts w:ascii="Arial" w:hAnsi="Arial" w:cs="Arial"/>
        </w:rPr>
        <w:t>;</w:t>
      </w:r>
      <w:r>
        <w:rPr>
          <w:rFonts w:ascii="Arial" w:hAnsi="Arial" w:cs="Arial"/>
        </w:rPr>
        <w:t xml:space="preserve"> </w:t>
      </w:r>
      <w:r w:rsidRPr="00456F2C">
        <w:rPr>
          <w:rFonts w:ascii="Arial" w:hAnsi="Arial" w:cs="Arial"/>
        </w:rPr>
        <w:t xml:space="preserve">American </w:t>
      </w:r>
      <w:r w:rsidRPr="00456F2C">
        <w:rPr>
          <w:rFonts w:ascii="Arial" w:hAnsi="Arial" w:cs="Arial"/>
        </w:rPr>
        <w:t>Staffodshire</w:t>
      </w:r>
      <w:r w:rsidRPr="00456F2C">
        <w:rPr>
          <w:rFonts w:ascii="Arial" w:hAnsi="Arial" w:cs="Arial"/>
        </w:rPr>
        <w:t xml:space="preserve"> </w:t>
      </w:r>
      <w:r w:rsidRPr="00456F2C">
        <w:rPr>
          <w:rFonts w:ascii="Arial" w:hAnsi="Arial" w:cs="Arial"/>
        </w:rPr>
        <w:t>Terrier</w:t>
      </w:r>
      <w:r w:rsidRPr="00456F2C">
        <w:rPr>
          <w:rFonts w:ascii="Arial" w:hAnsi="Arial" w:cs="Arial"/>
        </w:rPr>
        <w:t>;</w:t>
      </w:r>
      <w:r>
        <w:rPr>
          <w:rFonts w:ascii="Arial" w:hAnsi="Arial" w:cs="Arial"/>
        </w:rPr>
        <w:t xml:space="preserve"> </w:t>
      </w:r>
      <w:r w:rsidRPr="00456F2C">
        <w:rPr>
          <w:rFonts w:ascii="Arial" w:hAnsi="Arial" w:cs="Arial"/>
        </w:rPr>
        <w:t>Rottweiler</w:t>
      </w:r>
      <w:r w:rsidRPr="00456F2C">
        <w:rPr>
          <w:rFonts w:ascii="Arial" w:hAnsi="Arial" w:cs="Arial"/>
        </w:rPr>
        <w:t>;</w:t>
      </w:r>
      <w:r>
        <w:rPr>
          <w:rFonts w:ascii="Arial" w:hAnsi="Arial" w:cs="Arial"/>
        </w:rPr>
        <w:t xml:space="preserve"> Dogue Argentino; </w:t>
      </w:r>
      <w:r w:rsidRPr="00456F2C">
        <w:rPr>
          <w:rFonts w:ascii="Arial" w:hAnsi="Arial" w:cs="Arial"/>
        </w:rPr>
        <w:t>Fila Brasileiro;</w:t>
      </w:r>
      <w:r>
        <w:rPr>
          <w:rFonts w:ascii="Arial" w:hAnsi="Arial" w:cs="Arial"/>
        </w:rPr>
        <w:t xml:space="preserve"> Tussa In e </w:t>
      </w:r>
      <w:r w:rsidRPr="00456F2C">
        <w:rPr>
          <w:rFonts w:ascii="Arial" w:hAnsi="Arial" w:cs="Arial"/>
        </w:rPr>
        <w:t>Akita</w:t>
      </w:r>
      <w:r w:rsidRPr="00456F2C">
        <w:rPr>
          <w:rFonts w:ascii="Arial" w:hAnsi="Arial" w:cs="Arial"/>
        </w:rPr>
        <w:t xml:space="preserve"> </w:t>
      </w:r>
      <w:r w:rsidRPr="00456F2C">
        <w:rPr>
          <w:rFonts w:ascii="Arial" w:hAnsi="Arial" w:cs="Arial"/>
        </w:rPr>
        <w:t>Inu</w:t>
      </w:r>
      <w:r w:rsidRPr="00456F2C">
        <w:rPr>
          <w:rFonts w:ascii="Arial" w:hAnsi="Arial" w:cs="Arial"/>
        </w:rPr>
        <w:t>.</w:t>
      </w:r>
    </w:p>
    <w:p w:rsidR="00456F2C" w:rsidP="00456F2C">
      <w:pPr>
        <w:pStyle w:val="NormalWeb"/>
        <w:spacing w:before="0" w:beforeAutospacing="0" w:after="0" w:afterAutospacing="0"/>
        <w:ind w:left="720"/>
        <w:jc w:val="both"/>
        <w:rPr>
          <w:rFonts w:ascii="Arial" w:hAnsi="Arial" w:cs="Arial"/>
          <w:b/>
          <w:bCs/>
        </w:rPr>
      </w:pPr>
    </w:p>
    <w:p w:rsidR="00456F2C" w:rsidP="00456F2C">
      <w:pPr>
        <w:pStyle w:val="NormalWeb"/>
        <w:spacing w:before="0" w:beforeAutospacing="0" w:after="0" w:afterAutospacing="0"/>
        <w:ind w:left="720"/>
        <w:jc w:val="both"/>
        <w:rPr>
          <w:rFonts w:ascii="Arial" w:hAnsi="Arial" w:cs="Arial"/>
        </w:rPr>
      </w:pPr>
      <w:r w:rsidRPr="00456F2C">
        <w:rPr>
          <w:rFonts w:ascii="Arial" w:hAnsi="Arial" w:cs="Arial"/>
          <w:b/>
          <w:bCs/>
        </w:rPr>
        <w:t>II -</w:t>
      </w:r>
      <w:r w:rsidRPr="00456F2C">
        <w:rPr>
          <w:rFonts w:ascii="Arial" w:hAnsi="Arial" w:cs="Arial"/>
        </w:rPr>
        <w:t xml:space="preserve"> </w:t>
      </w:r>
      <w:r w:rsidRPr="00456F2C">
        <w:rPr>
          <w:rFonts w:ascii="Arial" w:hAnsi="Arial" w:cs="Arial"/>
        </w:rPr>
        <w:t>os</w:t>
      </w:r>
      <w:r w:rsidRPr="00456F2C">
        <w:rPr>
          <w:rFonts w:ascii="Arial" w:hAnsi="Arial" w:cs="Arial"/>
        </w:rPr>
        <w:t xml:space="preserve"> cães de outras raças, mistas ou sem raça definida (SRD), que individualmente apresentarem histórico de agressividade, força mandibular proeminente ou comportamento que coloque em risco a segurança pública.</w:t>
      </w:r>
    </w:p>
    <w:p w:rsidR="00456F2C" w:rsidRPr="00456F2C" w:rsidP="00456F2C">
      <w:pPr>
        <w:pStyle w:val="NormalWeb"/>
        <w:spacing w:before="0" w:beforeAutospacing="0" w:after="0" w:afterAutospacing="0"/>
        <w:ind w:left="720"/>
        <w:jc w:val="both"/>
        <w:rPr>
          <w:rFonts w:ascii="Arial" w:hAnsi="Arial" w:cs="Arial"/>
        </w:rPr>
      </w:pPr>
    </w:p>
    <w:p w:rsidR="00456F2C" w:rsidP="00456F2C">
      <w:pPr>
        <w:pStyle w:val="NormalWeb"/>
        <w:spacing w:before="0" w:beforeAutospacing="0" w:after="0" w:afterAutospacing="0"/>
        <w:jc w:val="both"/>
        <w:rPr>
          <w:rFonts w:ascii="Arial" w:hAnsi="Arial" w:cs="Arial"/>
        </w:rPr>
      </w:pPr>
      <w:r w:rsidRPr="00456F2C">
        <w:rPr>
          <w:rFonts w:ascii="Arial" w:hAnsi="Arial" w:cs="Arial"/>
          <w:b/>
          <w:bCs/>
        </w:rPr>
        <w:t>Art. 3º</w:t>
      </w:r>
      <w:r w:rsidRPr="00456F2C">
        <w:rPr>
          <w:rFonts w:ascii="Arial" w:hAnsi="Arial" w:cs="Arial"/>
        </w:rPr>
        <w:t xml:space="preserve"> A circulação e a condução dos animais descritos no art. 2º desta Lei em vias de trânsito público, praças, parques e demais logradouros abertos ao público no Município de Mogi Mirim somente serão </w:t>
      </w:r>
      <w:r w:rsidRPr="00456F2C">
        <w:rPr>
          <w:rFonts w:ascii="Arial" w:hAnsi="Arial" w:cs="Arial"/>
        </w:rPr>
        <w:t>permitidas</w:t>
      </w:r>
      <w:r w:rsidRPr="00456F2C">
        <w:rPr>
          <w:rFonts w:ascii="Arial" w:hAnsi="Arial" w:cs="Arial"/>
        </w:rPr>
        <w:t xml:space="preserve"> mediante o cumprimento cumulativo das seguintes condições:</w:t>
      </w:r>
    </w:p>
    <w:p w:rsidR="00456F2C" w:rsidRPr="00456F2C" w:rsidP="00456F2C">
      <w:pPr>
        <w:pStyle w:val="NormalWeb"/>
        <w:spacing w:before="0" w:beforeAutospacing="0" w:after="0" w:afterAutospacing="0"/>
        <w:jc w:val="both"/>
        <w:rPr>
          <w:rFonts w:ascii="Arial" w:hAnsi="Arial" w:cs="Arial"/>
        </w:rPr>
      </w:pPr>
    </w:p>
    <w:p w:rsidR="00456F2C" w:rsidRPr="00456F2C" w:rsidP="00456F2C">
      <w:pPr>
        <w:pStyle w:val="NormalWeb"/>
        <w:spacing w:before="0" w:beforeAutospacing="0" w:after="0" w:afterAutospacing="0"/>
        <w:ind w:left="720"/>
        <w:jc w:val="both"/>
        <w:rPr>
          <w:rFonts w:ascii="Arial" w:hAnsi="Arial" w:cs="Arial"/>
        </w:rPr>
      </w:pPr>
      <w:r w:rsidRPr="00456F2C">
        <w:rPr>
          <w:rFonts w:ascii="Arial" w:hAnsi="Arial" w:cs="Arial"/>
          <w:b/>
          <w:bCs/>
        </w:rPr>
        <w:t>I -</w:t>
      </w:r>
      <w:r w:rsidRPr="00456F2C">
        <w:rPr>
          <w:rFonts w:ascii="Arial" w:hAnsi="Arial" w:cs="Arial"/>
        </w:rPr>
        <w:t xml:space="preserve"> </w:t>
      </w:r>
      <w:r w:rsidRPr="00456F2C">
        <w:rPr>
          <w:rFonts w:ascii="Arial" w:hAnsi="Arial" w:cs="Arial"/>
        </w:rPr>
        <w:t>condução</w:t>
      </w:r>
      <w:r w:rsidRPr="00456F2C">
        <w:rPr>
          <w:rFonts w:ascii="Arial" w:hAnsi="Arial" w:cs="Arial"/>
        </w:rPr>
        <w:t xml:space="preserve"> por pessoa maior de 18 (dezoito) anos, com capacidade física e controle sobre o animal;</w:t>
      </w:r>
    </w:p>
    <w:p w:rsidR="00456F2C" w:rsidRPr="00456F2C" w:rsidP="00456F2C">
      <w:pPr>
        <w:pStyle w:val="NormalWeb"/>
        <w:spacing w:before="0" w:beforeAutospacing="0" w:after="0" w:afterAutospacing="0"/>
        <w:ind w:left="720"/>
        <w:jc w:val="both"/>
        <w:rPr>
          <w:rFonts w:ascii="Arial" w:hAnsi="Arial" w:cs="Arial"/>
        </w:rPr>
      </w:pPr>
      <w:r w:rsidRPr="00456F2C">
        <w:rPr>
          <w:rFonts w:ascii="Arial" w:hAnsi="Arial" w:cs="Arial"/>
          <w:b/>
          <w:bCs/>
        </w:rPr>
        <w:t>II -</w:t>
      </w:r>
      <w:r w:rsidRPr="00456F2C">
        <w:rPr>
          <w:rFonts w:ascii="Arial" w:hAnsi="Arial" w:cs="Arial"/>
        </w:rPr>
        <w:t xml:space="preserve"> </w:t>
      </w:r>
      <w:r w:rsidRPr="00456F2C">
        <w:rPr>
          <w:rFonts w:ascii="Arial" w:hAnsi="Arial" w:cs="Arial"/>
        </w:rPr>
        <w:t>utilização</w:t>
      </w:r>
      <w:r w:rsidRPr="00456F2C">
        <w:rPr>
          <w:rFonts w:ascii="Arial" w:hAnsi="Arial" w:cs="Arial"/>
        </w:rPr>
        <w:t xml:space="preserve"> obrigatória de guia curta de condução, com comprimento máximo de 2,00m (dois metros), confeccionada em material de alta resistência;</w:t>
      </w:r>
    </w:p>
    <w:p w:rsidR="00456F2C" w:rsidRPr="00456F2C" w:rsidP="00456F2C">
      <w:pPr>
        <w:pStyle w:val="NormalWeb"/>
        <w:spacing w:before="0" w:beforeAutospacing="0" w:after="0" w:afterAutospacing="0"/>
        <w:ind w:left="720"/>
        <w:jc w:val="both"/>
        <w:rPr>
          <w:rFonts w:ascii="Arial" w:hAnsi="Arial" w:cs="Arial"/>
        </w:rPr>
      </w:pPr>
      <w:r w:rsidRPr="00456F2C">
        <w:rPr>
          <w:rFonts w:ascii="Arial" w:hAnsi="Arial" w:cs="Arial"/>
          <w:b/>
          <w:bCs/>
        </w:rPr>
        <w:t>III -</w:t>
      </w:r>
      <w:r w:rsidRPr="00456F2C">
        <w:rPr>
          <w:rFonts w:ascii="Arial" w:hAnsi="Arial" w:cs="Arial"/>
        </w:rPr>
        <w:t xml:space="preserve"> utilização obrigatória de </w:t>
      </w:r>
      <w:r w:rsidRPr="00456F2C">
        <w:rPr>
          <w:rFonts w:ascii="Arial" w:hAnsi="Arial" w:cs="Arial"/>
        </w:rPr>
        <w:t>enforcador</w:t>
      </w:r>
      <w:r w:rsidRPr="00456F2C">
        <w:rPr>
          <w:rFonts w:ascii="Arial" w:hAnsi="Arial" w:cs="Arial"/>
        </w:rPr>
        <w:t xml:space="preserve"> adequado ao porte e peso do animal;</w:t>
      </w:r>
    </w:p>
    <w:p w:rsidR="00456F2C" w:rsidRPr="00456F2C" w:rsidP="00456F2C">
      <w:pPr>
        <w:pStyle w:val="NormalWeb"/>
        <w:spacing w:before="0" w:beforeAutospacing="0" w:after="0" w:afterAutospacing="0"/>
        <w:ind w:left="720"/>
        <w:jc w:val="both"/>
        <w:rPr>
          <w:rFonts w:ascii="Arial" w:hAnsi="Arial" w:cs="Arial"/>
        </w:rPr>
      </w:pPr>
      <w:r w:rsidRPr="00456F2C">
        <w:rPr>
          <w:rFonts w:ascii="Arial" w:hAnsi="Arial" w:cs="Arial"/>
          <w:b/>
          <w:bCs/>
        </w:rPr>
        <w:t>IV -</w:t>
      </w:r>
      <w:r w:rsidRPr="00456F2C">
        <w:rPr>
          <w:rFonts w:ascii="Arial" w:hAnsi="Arial" w:cs="Arial"/>
        </w:rPr>
        <w:t xml:space="preserve"> </w:t>
      </w:r>
      <w:r w:rsidRPr="00456F2C">
        <w:rPr>
          <w:rFonts w:ascii="Arial" w:hAnsi="Arial" w:cs="Arial"/>
        </w:rPr>
        <w:t>utilização</w:t>
      </w:r>
      <w:r w:rsidRPr="00456F2C">
        <w:rPr>
          <w:rFonts w:ascii="Arial" w:hAnsi="Arial" w:cs="Arial"/>
        </w:rPr>
        <w:t xml:space="preserve"> obrigatória de focinheira ajustada que impeça eficazmente a mordedura, sem prejudicar a respiração ou as funções fisiológicas normais do animal.</w:t>
      </w:r>
    </w:p>
    <w:p w:rsidR="00456F2C" w:rsidP="00456F2C">
      <w:pPr>
        <w:pStyle w:val="NormalWeb"/>
        <w:spacing w:before="0" w:beforeAutospacing="0" w:after="0" w:afterAutospacing="0"/>
        <w:jc w:val="both"/>
        <w:rPr>
          <w:rFonts w:ascii="Arial" w:hAnsi="Arial" w:cs="Arial"/>
        </w:rPr>
      </w:pPr>
      <w:r w:rsidRPr="00456F2C">
        <w:rPr>
          <w:rFonts w:ascii="Arial" w:hAnsi="Arial" w:cs="Arial"/>
          <w:b/>
          <w:bCs/>
        </w:rPr>
        <w:t>Parágrafo único.</w:t>
      </w:r>
      <w:r w:rsidRPr="00456F2C">
        <w:rPr>
          <w:rFonts w:ascii="Arial" w:hAnsi="Arial" w:cs="Arial"/>
        </w:rPr>
        <w:t xml:space="preserve"> Fica vedada a permanência e a livre circulação desses animais em locais de recreação infantil e playgrounds públicos, bem como em eventos públicos com grande aglomeração de pessoas, excetuando-se os cães de assistência (cão-guia) e os cães das forças de segurança pública.</w:t>
      </w:r>
    </w:p>
    <w:p w:rsidR="00456F2C" w:rsidRPr="00456F2C" w:rsidP="00456F2C">
      <w:pPr>
        <w:pStyle w:val="NormalWeb"/>
        <w:spacing w:before="0" w:beforeAutospacing="0" w:after="0" w:afterAutospacing="0"/>
        <w:jc w:val="both"/>
        <w:rPr>
          <w:rFonts w:ascii="Arial" w:hAnsi="Arial" w:cs="Arial"/>
        </w:rPr>
      </w:pPr>
    </w:p>
    <w:p w:rsidR="00456F2C" w:rsidRPr="00456F2C" w:rsidP="00456F2C">
      <w:pPr>
        <w:pStyle w:val="NormalWeb"/>
        <w:spacing w:before="0" w:beforeAutospacing="0" w:after="0" w:afterAutospacing="0"/>
        <w:jc w:val="both"/>
        <w:rPr>
          <w:rFonts w:ascii="Arial" w:hAnsi="Arial" w:cs="Arial"/>
        </w:rPr>
      </w:pPr>
      <w:r w:rsidRPr="00456F2C">
        <w:rPr>
          <w:rFonts w:ascii="Arial" w:hAnsi="Arial" w:cs="Arial"/>
          <w:b/>
          <w:bCs/>
        </w:rPr>
        <w:t>Art. 4º</w:t>
      </w:r>
      <w:r w:rsidRPr="00456F2C">
        <w:rPr>
          <w:rFonts w:ascii="Arial" w:hAnsi="Arial" w:cs="Arial"/>
        </w:rPr>
        <w:t xml:space="preserve"> Os proprietários, tutores ou guardiões dos animais listados nesta Lei ficam obrigados a manter os locais de alojamento e permanência dos cães em condições estruturais seguras.</w:t>
      </w:r>
    </w:p>
    <w:p w:rsidR="00456F2C" w:rsidP="00456F2C">
      <w:pPr>
        <w:pStyle w:val="NormalWeb"/>
        <w:spacing w:before="0" w:beforeAutospacing="0" w:after="0" w:afterAutospacing="0"/>
        <w:jc w:val="both"/>
        <w:rPr>
          <w:rFonts w:ascii="Arial" w:hAnsi="Arial" w:cs="Arial"/>
          <w:b/>
          <w:bCs/>
        </w:rPr>
      </w:pPr>
    </w:p>
    <w:p w:rsidR="00456F2C" w:rsidRPr="00456F2C" w:rsidP="00456F2C">
      <w:pPr>
        <w:pStyle w:val="NormalWeb"/>
        <w:spacing w:before="0" w:beforeAutospacing="0" w:after="0" w:afterAutospacing="0"/>
        <w:jc w:val="both"/>
        <w:rPr>
          <w:rFonts w:ascii="Arial" w:hAnsi="Arial" w:cs="Arial"/>
        </w:rPr>
      </w:pPr>
      <w:r w:rsidRPr="00456F2C">
        <w:rPr>
          <w:rFonts w:ascii="Arial" w:hAnsi="Arial" w:cs="Arial"/>
          <w:b/>
          <w:bCs/>
        </w:rPr>
        <w:t>§ 1º</w:t>
      </w:r>
      <w:r w:rsidRPr="00456F2C">
        <w:rPr>
          <w:rFonts w:ascii="Arial" w:hAnsi="Arial" w:cs="Arial"/>
        </w:rPr>
        <w:t xml:space="preserve"> As instalações residenciais ou comerciais deverão possuir muros, portões, grades ou </w:t>
      </w:r>
      <w:r w:rsidRPr="00456F2C">
        <w:rPr>
          <w:rFonts w:ascii="Arial" w:hAnsi="Arial" w:cs="Arial"/>
        </w:rPr>
        <w:t>cercamentos</w:t>
      </w:r>
      <w:r w:rsidRPr="00456F2C">
        <w:rPr>
          <w:rFonts w:ascii="Arial" w:hAnsi="Arial" w:cs="Arial"/>
        </w:rPr>
        <w:t xml:space="preserve"> com altura e resistência mecânica adequadas para impedir de forma absoluta a evasão do animal.</w:t>
      </w:r>
    </w:p>
    <w:p w:rsidR="00456F2C" w:rsidP="00456F2C">
      <w:pPr>
        <w:pStyle w:val="NormalWeb"/>
        <w:spacing w:before="0" w:beforeAutospacing="0" w:after="0" w:afterAutospacing="0"/>
        <w:jc w:val="both"/>
        <w:rPr>
          <w:rFonts w:ascii="Arial" w:hAnsi="Arial" w:cs="Arial"/>
          <w:b/>
          <w:bCs/>
        </w:rPr>
      </w:pPr>
    </w:p>
    <w:p w:rsidR="00456F2C" w:rsidRPr="00456F2C" w:rsidP="00456F2C">
      <w:pPr>
        <w:pStyle w:val="NormalWeb"/>
        <w:spacing w:before="0" w:beforeAutospacing="0" w:after="0" w:afterAutospacing="0"/>
        <w:jc w:val="both"/>
        <w:rPr>
          <w:rFonts w:ascii="Arial" w:hAnsi="Arial" w:cs="Arial"/>
        </w:rPr>
      </w:pPr>
      <w:r w:rsidRPr="00456F2C">
        <w:rPr>
          <w:rFonts w:ascii="Arial" w:hAnsi="Arial" w:cs="Arial"/>
          <w:b/>
          <w:bCs/>
        </w:rPr>
        <w:t>§ 2º</w:t>
      </w:r>
      <w:r w:rsidRPr="00456F2C">
        <w:rPr>
          <w:rFonts w:ascii="Arial" w:hAnsi="Arial" w:cs="Arial"/>
        </w:rPr>
        <w:t xml:space="preserve"> É obrigatória a fixação de placa de advertência em local externo e visível ao público junto aos acessos do imóvel, com os dizeres "CÃO BRAVO" ou "CÃO DE GUARDA".</w:t>
      </w:r>
    </w:p>
    <w:p w:rsidR="00456F2C" w:rsidP="00456F2C">
      <w:pPr>
        <w:pStyle w:val="NormalWeb"/>
        <w:spacing w:before="0" w:beforeAutospacing="0" w:after="0" w:afterAutospacing="0"/>
        <w:jc w:val="both"/>
        <w:rPr>
          <w:rFonts w:ascii="Arial" w:hAnsi="Arial" w:cs="Arial"/>
          <w:b/>
          <w:bCs/>
        </w:rPr>
      </w:pPr>
    </w:p>
    <w:p w:rsidR="00456F2C" w:rsidRPr="00456F2C" w:rsidP="00456F2C">
      <w:pPr>
        <w:pStyle w:val="NormalWeb"/>
        <w:spacing w:before="0" w:beforeAutospacing="0" w:after="0" w:afterAutospacing="0"/>
        <w:jc w:val="both"/>
        <w:rPr>
          <w:rFonts w:ascii="Arial" w:hAnsi="Arial" w:cs="Arial"/>
        </w:rPr>
      </w:pPr>
      <w:r w:rsidRPr="00456F2C">
        <w:rPr>
          <w:rFonts w:ascii="Arial" w:hAnsi="Arial" w:cs="Arial"/>
          <w:b/>
          <w:bCs/>
        </w:rPr>
        <w:t>Art. 5º</w:t>
      </w:r>
      <w:r w:rsidRPr="00456F2C">
        <w:rPr>
          <w:rFonts w:ascii="Arial" w:hAnsi="Arial" w:cs="Arial"/>
        </w:rPr>
        <w:t xml:space="preserve"> O descumprimento de qualquer disposição constante nesta Lei sujeitará o infrator, seja proprietário ou condutor, às seguintes sanções administrativas, de forma isolada ou cumulativa, sem prejuízo das responsabilidades civis e penais:</w:t>
      </w:r>
    </w:p>
    <w:p w:rsidR="00456F2C" w:rsidP="00456F2C">
      <w:pPr>
        <w:pStyle w:val="NormalWeb"/>
        <w:spacing w:before="0" w:beforeAutospacing="0" w:after="0" w:afterAutospacing="0"/>
        <w:jc w:val="both"/>
        <w:rPr>
          <w:rFonts w:ascii="Arial" w:hAnsi="Arial" w:cs="Arial"/>
          <w:b/>
          <w:bCs/>
        </w:rPr>
      </w:pPr>
    </w:p>
    <w:p w:rsidR="00456F2C" w:rsidRPr="00456F2C" w:rsidP="00456F2C">
      <w:pPr>
        <w:pStyle w:val="NormalWeb"/>
        <w:spacing w:before="0" w:beforeAutospacing="0" w:after="0" w:afterAutospacing="0"/>
        <w:jc w:val="both"/>
        <w:rPr>
          <w:rFonts w:ascii="Arial" w:hAnsi="Arial" w:cs="Arial"/>
        </w:rPr>
      </w:pPr>
      <w:r w:rsidRPr="00456F2C">
        <w:rPr>
          <w:rFonts w:ascii="Arial" w:hAnsi="Arial" w:cs="Arial"/>
          <w:b/>
          <w:bCs/>
        </w:rPr>
        <w:t>I -</w:t>
      </w:r>
      <w:r w:rsidRPr="00456F2C">
        <w:rPr>
          <w:rFonts w:ascii="Arial" w:hAnsi="Arial" w:cs="Arial"/>
        </w:rPr>
        <w:t xml:space="preserve"> </w:t>
      </w:r>
      <w:r w:rsidRPr="00456F2C">
        <w:rPr>
          <w:rFonts w:ascii="Arial" w:hAnsi="Arial" w:cs="Arial"/>
        </w:rPr>
        <w:t>advertência</w:t>
      </w:r>
      <w:r w:rsidRPr="00456F2C">
        <w:rPr>
          <w:rFonts w:ascii="Arial" w:hAnsi="Arial" w:cs="Arial"/>
        </w:rPr>
        <w:t xml:space="preserve"> por escrito, para a primeira ocorrência verificada;</w:t>
      </w:r>
    </w:p>
    <w:p w:rsidR="00456F2C" w:rsidRPr="00456F2C" w:rsidP="00456F2C">
      <w:pPr>
        <w:pStyle w:val="NormalWeb"/>
        <w:spacing w:before="0" w:beforeAutospacing="0" w:after="0" w:afterAutospacing="0"/>
        <w:jc w:val="both"/>
        <w:rPr>
          <w:rFonts w:ascii="Arial" w:hAnsi="Arial" w:cs="Arial"/>
        </w:rPr>
      </w:pPr>
      <w:r w:rsidRPr="00456F2C">
        <w:rPr>
          <w:rFonts w:ascii="Arial" w:hAnsi="Arial" w:cs="Arial"/>
          <w:b/>
          <w:bCs/>
        </w:rPr>
        <w:t>II -</w:t>
      </w:r>
      <w:r w:rsidRPr="00456F2C">
        <w:rPr>
          <w:rFonts w:ascii="Arial" w:hAnsi="Arial" w:cs="Arial"/>
        </w:rPr>
        <w:t xml:space="preserve"> </w:t>
      </w:r>
      <w:r w:rsidRPr="00456F2C">
        <w:rPr>
          <w:rFonts w:ascii="Arial" w:hAnsi="Arial" w:cs="Arial"/>
        </w:rPr>
        <w:t>multa</w:t>
      </w:r>
      <w:r w:rsidRPr="00456F2C">
        <w:rPr>
          <w:rFonts w:ascii="Arial" w:hAnsi="Arial" w:cs="Arial"/>
        </w:rPr>
        <w:t xml:space="preserve"> fixada em Unidades Fiscais do Município (UFM), aplicadas em dobro na hipótese de reincidência;</w:t>
      </w:r>
    </w:p>
    <w:p w:rsidR="00456F2C" w:rsidRPr="00456F2C" w:rsidP="00456F2C">
      <w:pPr>
        <w:pStyle w:val="NormalWeb"/>
        <w:spacing w:before="0" w:beforeAutospacing="0" w:after="0" w:afterAutospacing="0"/>
        <w:jc w:val="both"/>
        <w:rPr>
          <w:rFonts w:ascii="Arial" w:hAnsi="Arial" w:cs="Arial"/>
        </w:rPr>
      </w:pPr>
      <w:r w:rsidRPr="00456F2C">
        <w:rPr>
          <w:rFonts w:ascii="Arial" w:hAnsi="Arial" w:cs="Arial"/>
          <w:b/>
          <w:bCs/>
        </w:rPr>
        <w:t>III -</w:t>
      </w:r>
      <w:r w:rsidRPr="00456F2C">
        <w:rPr>
          <w:rFonts w:ascii="Arial" w:hAnsi="Arial" w:cs="Arial"/>
        </w:rPr>
        <w:t xml:space="preserve"> apreensão temporária ou definitiva do animal pelos órgãos de vigilância competentes do Município, em caso de iminente risco à integridade de terceiros.</w:t>
      </w:r>
    </w:p>
    <w:p w:rsidR="00456F2C" w:rsidP="00456F2C">
      <w:pPr>
        <w:pStyle w:val="NormalWeb"/>
        <w:spacing w:before="0" w:beforeAutospacing="0" w:after="0" w:afterAutospacing="0"/>
        <w:jc w:val="both"/>
        <w:rPr>
          <w:rFonts w:ascii="Arial" w:hAnsi="Arial" w:cs="Arial"/>
          <w:b/>
          <w:bCs/>
        </w:rPr>
      </w:pPr>
    </w:p>
    <w:p w:rsidR="00456F2C" w:rsidRPr="00456F2C" w:rsidP="00456F2C">
      <w:pPr>
        <w:pStyle w:val="NormalWeb"/>
        <w:spacing w:before="0" w:beforeAutospacing="0" w:after="0" w:afterAutospacing="0"/>
        <w:jc w:val="both"/>
        <w:rPr>
          <w:rFonts w:ascii="Arial" w:hAnsi="Arial" w:cs="Arial"/>
        </w:rPr>
      </w:pPr>
      <w:r w:rsidRPr="00456F2C">
        <w:rPr>
          <w:rFonts w:ascii="Arial" w:hAnsi="Arial" w:cs="Arial"/>
          <w:b/>
          <w:bCs/>
        </w:rPr>
        <w:t>Art. 6º</w:t>
      </w:r>
      <w:r w:rsidRPr="00456F2C">
        <w:rPr>
          <w:rFonts w:ascii="Arial" w:hAnsi="Arial" w:cs="Arial"/>
        </w:rPr>
        <w:t xml:space="preserve"> O Poder Executivo Municipal regulamentará os órgãos competentes para a fiscalização, rito processual e destinação das receitas decorrentes da aplicação das multas previstas nesta Lei.</w:t>
      </w:r>
    </w:p>
    <w:p w:rsidR="00456F2C" w:rsidP="00456F2C">
      <w:pPr>
        <w:pStyle w:val="NormalWeb"/>
        <w:spacing w:before="0" w:beforeAutospacing="0" w:after="0" w:afterAutospacing="0"/>
        <w:jc w:val="both"/>
        <w:rPr>
          <w:rFonts w:ascii="Arial" w:hAnsi="Arial" w:cs="Arial"/>
          <w:b/>
          <w:bCs/>
        </w:rPr>
      </w:pPr>
    </w:p>
    <w:p w:rsidR="00456F2C" w:rsidRPr="00456F2C" w:rsidP="00456F2C">
      <w:pPr>
        <w:pStyle w:val="NormalWeb"/>
        <w:spacing w:before="0" w:beforeAutospacing="0" w:after="0" w:afterAutospacing="0"/>
        <w:jc w:val="both"/>
        <w:rPr>
          <w:rFonts w:ascii="Arial" w:hAnsi="Arial" w:cs="Arial"/>
        </w:rPr>
      </w:pPr>
      <w:r w:rsidRPr="00456F2C">
        <w:rPr>
          <w:rFonts w:ascii="Arial" w:hAnsi="Arial" w:cs="Arial"/>
          <w:b/>
          <w:bCs/>
        </w:rPr>
        <w:t>Art. 7º</w:t>
      </w:r>
      <w:r w:rsidRPr="00456F2C">
        <w:rPr>
          <w:rFonts w:ascii="Arial" w:hAnsi="Arial" w:cs="Arial"/>
        </w:rPr>
        <w:t xml:space="preserve"> As despesas decorrentes da execução desta Lei correrão por conta de dotações orçamentárias próprias, suplementadas se necessário.</w:t>
      </w:r>
    </w:p>
    <w:p w:rsidR="00456F2C" w:rsidP="00456F2C">
      <w:pPr>
        <w:pStyle w:val="NormalWeb"/>
        <w:spacing w:before="0" w:beforeAutospacing="0" w:after="0" w:afterAutospacing="0"/>
        <w:jc w:val="both"/>
        <w:rPr>
          <w:rFonts w:ascii="Arial" w:hAnsi="Arial" w:cs="Arial"/>
          <w:b/>
          <w:bCs/>
        </w:rPr>
      </w:pPr>
    </w:p>
    <w:p w:rsidR="00456F2C" w:rsidRPr="00456F2C" w:rsidP="00456F2C">
      <w:pPr>
        <w:pStyle w:val="NormalWeb"/>
        <w:spacing w:before="0" w:beforeAutospacing="0" w:after="0" w:afterAutospacing="0"/>
        <w:jc w:val="both"/>
        <w:rPr>
          <w:rFonts w:ascii="Arial" w:hAnsi="Arial" w:cs="Arial"/>
        </w:rPr>
      </w:pPr>
      <w:r w:rsidRPr="00456F2C">
        <w:rPr>
          <w:rFonts w:ascii="Arial" w:hAnsi="Arial" w:cs="Arial"/>
          <w:b/>
          <w:bCs/>
        </w:rPr>
        <w:t xml:space="preserve">Art. </w:t>
      </w:r>
      <w:r w:rsidRPr="00456F2C">
        <w:rPr>
          <w:rStyle w:val="citation-348"/>
          <w:rFonts w:ascii="Arial" w:hAnsi="Arial" w:cs="Arial"/>
          <w:b/>
          <w:bCs/>
        </w:rPr>
        <w:t>8º</w:t>
      </w:r>
      <w:r w:rsidRPr="00456F2C">
        <w:rPr>
          <w:rStyle w:val="citation-348"/>
          <w:rFonts w:ascii="Arial" w:hAnsi="Arial" w:cs="Arial"/>
        </w:rPr>
        <w:t xml:space="preserve"> Esta Lei entra em vigor na data de sua publicação, revogadas as disposições em contrário.</w:t>
      </w:r>
      <w:r w:rsidRPr="00456F2C">
        <w:rPr>
          <w:rFonts w:ascii="Arial" w:hAnsi="Arial" w:cs="Arial"/>
        </w:rPr>
        <w:t xml:space="preserve"> </w:t>
      </w:r>
    </w:p>
    <w:p w:rsidR="00D72A58" w:rsidRPr="00456F2C" w:rsidP="00456F2C">
      <w:pPr>
        <w:jc w:val="both"/>
        <w:rPr>
          <w:rFonts w:ascii="Arial" w:hAnsi="Arial" w:cs="Arial"/>
          <w:sz w:val="24"/>
          <w:szCs w:val="24"/>
        </w:rPr>
      </w:pPr>
    </w:p>
    <w:p w:rsidR="00A0239F" w:rsidRPr="00456F2C" w:rsidP="00456F2C">
      <w:pPr>
        <w:jc w:val="center"/>
        <w:rPr>
          <w:rFonts w:ascii="Arial" w:hAnsi="Arial" w:cs="Arial"/>
          <w:sz w:val="24"/>
          <w:szCs w:val="24"/>
        </w:rPr>
      </w:pPr>
      <w:r w:rsidRPr="00456F2C">
        <w:rPr>
          <w:rFonts w:ascii="Arial" w:hAnsi="Arial" w:cs="Arial"/>
          <w:sz w:val="24"/>
          <w:szCs w:val="24"/>
        </w:rPr>
        <w:t>SALA DAS SESSÕES</w:t>
      </w:r>
      <w:r w:rsidR="00456F2C">
        <w:rPr>
          <w:rFonts w:ascii="Arial" w:hAnsi="Arial" w:cs="Arial"/>
          <w:sz w:val="24"/>
          <w:szCs w:val="24"/>
        </w:rPr>
        <w:t xml:space="preserve"> “VEREADOR SANTO RÓTOLLI”, em 16</w:t>
      </w:r>
      <w:r w:rsidRPr="00456F2C">
        <w:rPr>
          <w:rFonts w:ascii="Arial" w:hAnsi="Arial" w:cs="Arial"/>
          <w:sz w:val="24"/>
          <w:szCs w:val="24"/>
        </w:rPr>
        <w:t xml:space="preserve"> de </w:t>
      </w:r>
      <w:r w:rsidR="00456F2C">
        <w:rPr>
          <w:rFonts w:ascii="Arial" w:hAnsi="Arial" w:cs="Arial"/>
          <w:sz w:val="24"/>
          <w:szCs w:val="24"/>
        </w:rPr>
        <w:t>junh</w:t>
      </w:r>
      <w:r w:rsidRPr="00456F2C" w:rsidR="00D72A58">
        <w:rPr>
          <w:rFonts w:ascii="Arial" w:hAnsi="Arial" w:cs="Arial"/>
          <w:sz w:val="24"/>
          <w:szCs w:val="24"/>
        </w:rPr>
        <w:t>o</w:t>
      </w:r>
      <w:r w:rsidRPr="00456F2C" w:rsidR="009E0A89">
        <w:rPr>
          <w:rFonts w:ascii="Arial" w:hAnsi="Arial" w:cs="Arial"/>
          <w:sz w:val="24"/>
          <w:szCs w:val="24"/>
        </w:rPr>
        <w:t xml:space="preserve"> </w:t>
      </w:r>
      <w:r w:rsidRPr="00456F2C">
        <w:rPr>
          <w:rFonts w:ascii="Arial" w:hAnsi="Arial" w:cs="Arial"/>
          <w:sz w:val="24"/>
          <w:szCs w:val="24"/>
        </w:rPr>
        <w:t>de 2.02</w:t>
      </w:r>
      <w:r w:rsidRPr="00456F2C" w:rsidR="005F33DD">
        <w:rPr>
          <w:rFonts w:ascii="Arial" w:hAnsi="Arial" w:cs="Arial"/>
          <w:sz w:val="24"/>
          <w:szCs w:val="24"/>
        </w:rPr>
        <w:t>4</w:t>
      </w:r>
      <w:r w:rsidRPr="00456F2C">
        <w:rPr>
          <w:rFonts w:ascii="Arial" w:hAnsi="Arial" w:cs="Arial"/>
          <w:sz w:val="24"/>
          <w:szCs w:val="24"/>
        </w:rPr>
        <w:t>.</w:t>
      </w:r>
    </w:p>
    <w:p w:rsidR="00F46A0A" w:rsidRPr="00456F2C" w:rsidP="00456F2C">
      <w:pPr>
        <w:jc w:val="center"/>
        <w:rPr>
          <w:rFonts w:ascii="Arial" w:hAnsi="Arial" w:cs="Arial"/>
          <w:b/>
          <w:sz w:val="24"/>
          <w:szCs w:val="24"/>
        </w:rPr>
      </w:pPr>
    </w:p>
    <w:p w:rsidR="00D72A58" w:rsidRPr="00456F2C" w:rsidP="00456F2C">
      <w:pPr>
        <w:jc w:val="center"/>
        <w:rPr>
          <w:rFonts w:ascii="Arial" w:hAnsi="Arial" w:cs="Arial"/>
          <w:b/>
          <w:sz w:val="24"/>
          <w:szCs w:val="24"/>
        </w:rPr>
      </w:pPr>
    </w:p>
    <w:p w:rsidR="00D549D2" w:rsidRPr="00456F2C" w:rsidP="00456F2C">
      <w:pPr>
        <w:jc w:val="center"/>
        <w:rPr>
          <w:rFonts w:ascii="Arial" w:hAnsi="Arial" w:cs="Arial"/>
          <w:b/>
          <w:sz w:val="24"/>
          <w:szCs w:val="24"/>
        </w:rPr>
      </w:pPr>
    </w:p>
    <w:p w:rsidR="00D549D2" w:rsidRPr="00456F2C" w:rsidP="00456F2C">
      <w:pPr>
        <w:jc w:val="center"/>
        <w:rPr>
          <w:rFonts w:ascii="Arial" w:hAnsi="Arial" w:cs="Arial"/>
          <w:b/>
          <w:sz w:val="24"/>
          <w:szCs w:val="24"/>
        </w:rPr>
      </w:pPr>
    </w:p>
    <w:p w:rsidR="00D72A58" w:rsidRPr="00456F2C" w:rsidP="00456F2C">
      <w:pPr>
        <w:jc w:val="center"/>
        <w:rPr>
          <w:rFonts w:ascii="Arial" w:hAnsi="Arial" w:cs="Arial"/>
          <w:b/>
          <w:sz w:val="24"/>
          <w:szCs w:val="24"/>
        </w:rPr>
      </w:pPr>
      <w:r w:rsidRPr="00456F2C">
        <w:rPr>
          <w:rFonts w:ascii="Arial" w:hAnsi="Arial" w:cs="Arial"/>
          <w:b/>
          <w:sz w:val="24"/>
          <w:szCs w:val="24"/>
        </w:rPr>
        <w:t>VEREADOR LUÍS ROBERTO TAVARES</w:t>
      </w:r>
    </w:p>
    <w:p w:rsidR="00D72A58" w:rsidRPr="00456F2C" w:rsidP="00456F2C">
      <w:pPr>
        <w:jc w:val="both"/>
        <w:rPr>
          <w:rFonts w:ascii="Arial" w:hAnsi="Arial" w:cs="Arial"/>
          <w:b/>
          <w:sz w:val="24"/>
          <w:szCs w:val="24"/>
        </w:rPr>
      </w:pPr>
    </w:p>
    <w:p w:rsidR="00D72A58" w:rsidRPr="00456F2C" w:rsidP="00456F2C">
      <w:pPr>
        <w:jc w:val="both"/>
        <w:rPr>
          <w:rFonts w:ascii="Arial" w:hAnsi="Arial" w:cs="Arial"/>
          <w:b/>
          <w:sz w:val="24"/>
          <w:szCs w:val="24"/>
        </w:rPr>
      </w:pPr>
    </w:p>
    <w:p w:rsidR="00D72A58" w:rsidRPr="00456F2C" w:rsidP="00456F2C">
      <w:pPr>
        <w:jc w:val="both"/>
        <w:rPr>
          <w:rFonts w:ascii="Arial" w:hAnsi="Arial" w:cs="Arial"/>
          <w:b/>
          <w:sz w:val="24"/>
          <w:szCs w:val="24"/>
        </w:rPr>
      </w:pPr>
    </w:p>
    <w:p w:rsidR="00D549D2" w:rsidRPr="00456F2C" w:rsidP="00456F2C">
      <w:pPr>
        <w:jc w:val="both"/>
        <w:rPr>
          <w:rFonts w:ascii="Arial" w:hAnsi="Arial" w:cs="Arial"/>
          <w:sz w:val="24"/>
          <w:szCs w:val="24"/>
        </w:rPr>
      </w:pPr>
    </w:p>
    <w:p w:rsidR="00D549D2" w:rsidRPr="00456F2C" w:rsidP="00456F2C">
      <w:pPr>
        <w:jc w:val="both"/>
        <w:rPr>
          <w:rFonts w:ascii="Arial" w:hAnsi="Arial" w:cs="Arial"/>
          <w:sz w:val="24"/>
          <w:szCs w:val="24"/>
        </w:rPr>
      </w:pPr>
    </w:p>
    <w:p w:rsidR="00D549D2" w:rsidRPr="00456F2C" w:rsidP="00456F2C">
      <w:pPr>
        <w:jc w:val="both"/>
        <w:rPr>
          <w:rFonts w:ascii="Arial" w:hAnsi="Arial" w:cs="Arial"/>
          <w:sz w:val="24"/>
          <w:szCs w:val="24"/>
        </w:rPr>
      </w:pPr>
    </w:p>
    <w:p w:rsidR="00D549D2" w:rsidRPr="00456F2C" w:rsidP="00456F2C">
      <w:pPr>
        <w:jc w:val="both"/>
        <w:rPr>
          <w:rFonts w:ascii="Arial" w:hAnsi="Arial" w:cs="Arial"/>
          <w:sz w:val="24"/>
          <w:szCs w:val="24"/>
        </w:rPr>
      </w:pPr>
    </w:p>
    <w:p w:rsidR="00D549D2" w:rsidRPr="00456F2C" w:rsidP="00456F2C">
      <w:pPr>
        <w:jc w:val="both"/>
        <w:rPr>
          <w:rFonts w:ascii="Arial" w:hAnsi="Arial" w:cs="Arial"/>
          <w:sz w:val="24"/>
          <w:szCs w:val="24"/>
        </w:rPr>
      </w:pPr>
    </w:p>
    <w:p w:rsidR="00D549D2" w:rsidRPr="00456F2C" w:rsidP="00456F2C">
      <w:pPr>
        <w:jc w:val="both"/>
        <w:rPr>
          <w:rFonts w:ascii="Arial" w:hAnsi="Arial" w:cs="Arial"/>
          <w:sz w:val="24"/>
          <w:szCs w:val="24"/>
        </w:rPr>
      </w:pPr>
    </w:p>
    <w:p w:rsidR="00D549D2" w:rsidRPr="00456F2C" w:rsidP="00456F2C">
      <w:pPr>
        <w:jc w:val="both"/>
        <w:rPr>
          <w:rFonts w:ascii="Arial" w:hAnsi="Arial" w:cs="Arial"/>
          <w:sz w:val="24"/>
          <w:szCs w:val="24"/>
        </w:rPr>
      </w:pPr>
    </w:p>
    <w:p w:rsidR="00D549D2" w:rsidRPr="00456F2C" w:rsidP="00456F2C">
      <w:pPr>
        <w:jc w:val="both"/>
        <w:rPr>
          <w:rFonts w:ascii="Arial" w:hAnsi="Arial" w:cs="Arial"/>
          <w:sz w:val="24"/>
          <w:szCs w:val="24"/>
        </w:rPr>
      </w:pPr>
    </w:p>
    <w:p w:rsidR="00D72A58" w:rsidRPr="00456F2C" w:rsidP="00456F2C">
      <w:pPr>
        <w:jc w:val="both"/>
        <w:rPr>
          <w:rFonts w:ascii="Arial" w:hAnsi="Arial" w:cs="Arial"/>
          <w:sz w:val="24"/>
          <w:szCs w:val="24"/>
        </w:rPr>
      </w:pPr>
      <w:r w:rsidRPr="00456F2C">
        <w:rPr>
          <w:rFonts w:ascii="Arial" w:hAnsi="Arial" w:cs="Arial"/>
          <w:sz w:val="24"/>
          <w:szCs w:val="24"/>
        </w:rPr>
        <w:t>JUSTIFICATIVA:</w:t>
      </w:r>
    </w:p>
    <w:p w:rsidR="00D72A58" w:rsidRPr="00456F2C" w:rsidP="00456F2C">
      <w:pPr>
        <w:jc w:val="both"/>
        <w:rPr>
          <w:rFonts w:ascii="Arial" w:hAnsi="Arial" w:cs="Arial"/>
          <w:sz w:val="24"/>
          <w:szCs w:val="24"/>
        </w:rPr>
      </w:pPr>
    </w:p>
    <w:p w:rsidR="00995FF7" w:rsidRPr="00456F2C" w:rsidP="00456F2C">
      <w:pPr>
        <w:jc w:val="both"/>
        <w:rPr>
          <w:rFonts w:ascii="Arial" w:hAnsi="Arial" w:cs="Arial"/>
          <w:sz w:val="24"/>
          <w:szCs w:val="24"/>
        </w:rPr>
      </w:pPr>
    </w:p>
    <w:p w:rsidR="00995FF7" w:rsidRPr="00456F2C" w:rsidP="00456F2C">
      <w:pPr>
        <w:pStyle w:val="Textbody"/>
        <w:spacing w:after="0" w:line="240" w:lineRule="auto"/>
        <w:ind w:firstLine="2268"/>
        <w:jc w:val="both"/>
        <w:rPr>
          <w:rFonts w:ascii="Arial" w:hAnsi="Arial" w:cs="Arial"/>
          <w:color w:val="000000"/>
        </w:rPr>
      </w:pPr>
      <w:r w:rsidRPr="00456F2C">
        <w:rPr>
          <w:rFonts w:ascii="Arial" w:hAnsi="Arial" w:cs="Arial"/>
          <w:color w:val="000000"/>
        </w:rPr>
        <w:t>Em 1972 a Igreja Adventista do Sétimo Dia, em Washington (EUA), observando a necessidade que a comunidade apresentava, amadureceu a ideia de criar um programa voltado para as crianças menores de dez anos.</w:t>
      </w:r>
    </w:p>
    <w:p w:rsidR="00995FF7" w:rsidRPr="00456F2C" w:rsidP="00456F2C">
      <w:pPr>
        <w:pStyle w:val="Textbody"/>
        <w:spacing w:after="0" w:line="240" w:lineRule="auto"/>
        <w:ind w:firstLine="2268"/>
        <w:jc w:val="both"/>
        <w:rPr>
          <w:rFonts w:ascii="Arial" w:hAnsi="Arial" w:cs="Arial"/>
        </w:rPr>
      </w:pPr>
    </w:p>
    <w:p w:rsidR="00995FF7" w:rsidRPr="00456F2C" w:rsidP="00456F2C">
      <w:pPr>
        <w:pStyle w:val="Textbody"/>
        <w:spacing w:after="0" w:line="240" w:lineRule="auto"/>
        <w:ind w:firstLine="2268"/>
        <w:jc w:val="both"/>
        <w:rPr>
          <w:rFonts w:ascii="Arial" w:hAnsi="Arial" w:cs="Arial"/>
        </w:rPr>
      </w:pPr>
      <w:r w:rsidRPr="00456F2C">
        <w:rPr>
          <w:rFonts w:ascii="Arial" w:hAnsi="Arial" w:cs="Arial"/>
        </w:rPr>
        <w:t>Em 1975, no nordeste dos Estados Unidos, outra Associação implementou um programa focado neste grupo especial obtendo sucesso, e, cinco anos mais tarde, já eram muitas Associações unidas no objetivo de desenvolver suas crianças sob o mesmo ideal.</w:t>
      </w:r>
    </w:p>
    <w:p w:rsidR="00995FF7" w:rsidRPr="00456F2C" w:rsidP="00456F2C">
      <w:pPr>
        <w:pStyle w:val="Textbody"/>
        <w:spacing w:after="0" w:line="240" w:lineRule="auto"/>
        <w:ind w:firstLine="2268"/>
        <w:jc w:val="both"/>
        <w:rPr>
          <w:rFonts w:ascii="Arial" w:hAnsi="Arial" w:cs="Arial"/>
        </w:rPr>
      </w:pPr>
    </w:p>
    <w:p w:rsidR="00995FF7" w:rsidRPr="00456F2C" w:rsidP="00456F2C">
      <w:pPr>
        <w:pStyle w:val="Textbody"/>
        <w:spacing w:after="0" w:line="240" w:lineRule="auto"/>
        <w:ind w:firstLine="2268"/>
        <w:jc w:val="both"/>
        <w:rPr>
          <w:rFonts w:ascii="Arial" w:hAnsi="Arial" w:cs="Arial"/>
          <w:color w:val="000000"/>
        </w:rPr>
      </w:pPr>
      <w:r w:rsidRPr="00456F2C">
        <w:rPr>
          <w:rFonts w:ascii="Arial" w:hAnsi="Arial" w:cs="Arial"/>
          <w:color w:val="000000"/>
        </w:rPr>
        <w:t>Em 1988, a Divisão Norte Americana convidou as Associações interessadas e pessoas especializadas em crianças para estudar a oficialização do Clube de Aventureiros. (Em algumas localidades já se usava este nome).</w:t>
      </w:r>
    </w:p>
    <w:p w:rsidR="00995FF7" w:rsidRPr="00456F2C" w:rsidP="00456F2C">
      <w:pPr>
        <w:pStyle w:val="Textbody"/>
        <w:spacing w:after="0" w:line="240" w:lineRule="auto"/>
        <w:ind w:firstLine="2268"/>
        <w:jc w:val="both"/>
        <w:rPr>
          <w:rFonts w:ascii="Arial" w:hAnsi="Arial" w:cs="Arial"/>
        </w:rPr>
      </w:pPr>
    </w:p>
    <w:p w:rsidR="00995FF7" w:rsidRPr="00456F2C" w:rsidP="00456F2C">
      <w:pPr>
        <w:pStyle w:val="Textbody"/>
        <w:spacing w:after="0" w:line="240" w:lineRule="auto"/>
        <w:ind w:firstLine="2268"/>
        <w:jc w:val="both"/>
        <w:rPr>
          <w:rFonts w:ascii="Arial" w:hAnsi="Arial" w:cs="Arial"/>
          <w:color w:val="000000"/>
        </w:rPr>
      </w:pPr>
      <w:r w:rsidRPr="00456F2C">
        <w:rPr>
          <w:rFonts w:ascii="Arial" w:hAnsi="Arial" w:cs="Arial"/>
          <w:color w:val="000000"/>
        </w:rPr>
        <w:t>Uma comissão se reuniu, um ano mais tarde (1989) para atualizar o currículo, as Especialidades e estabelecer normas para a organização e funcionamento do Clube. Participaram deste trabalho líderes da Escola Sabatina infantil, educadores, coordenadores do Ministério da Criança (das Uniões e Associações), e outros especialistas em família e educação infantil.</w:t>
      </w:r>
    </w:p>
    <w:p w:rsidR="00995FF7" w:rsidRPr="00456F2C" w:rsidP="00456F2C">
      <w:pPr>
        <w:pStyle w:val="Textbody"/>
        <w:spacing w:after="0" w:line="240" w:lineRule="auto"/>
        <w:ind w:firstLine="2268"/>
        <w:jc w:val="both"/>
        <w:rPr>
          <w:rFonts w:ascii="Arial" w:hAnsi="Arial" w:cs="Arial"/>
        </w:rPr>
      </w:pPr>
    </w:p>
    <w:p w:rsidR="00995FF7" w:rsidRPr="00456F2C" w:rsidP="00456F2C">
      <w:pPr>
        <w:pStyle w:val="Textbody"/>
        <w:spacing w:after="0" w:line="240" w:lineRule="auto"/>
        <w:ind w:firstLine="2268"/>
        <w:jc w:val="both"/>
        <w:rPr>
          <w:rFonts w:ascii="Arial" w:hAnsi="Arial" w:cs="Arial"/>
        </w:rPr>
      </w:pPr>
      <w:r w:rsidRPr="00456F2C">
        <w:rPr>
          <w:rFonts w:ascii="Arial" w:hAnsi="Arial" w:cs="Arial"/>
        </w:rPr>
        <w:t>No mesmo ano, a Associação Geral oficializou as Classes dos Aventureiros (Abelhinhas Laboriosas, Luminares, Edificadores e Mãos Ajudadoras), confirmando o trabalho feito por Teresa Reeve, que escreveu o currículo dos Aventureiros com o objetivo de “facilitar a criança partilhar sua fé, se preparar para esta vida e para a vida eterna”.</w:t>
      </w:r>
    </w:p>
    <w:p w:rsidR="00995FF7" w:rsidRPr="00456F2C" w:rsidP="00456F2C">
      <w:pPr>
        <w:pStyle w:val="Textbody"/>
        <w:spacing w:after="0" w:line="240" w:lineRule="auto"/>
        <w:ind w:firstLine="2268"/>
        <w:jc w:val="both"/>
        <w:rPr>
          <w:rFonts w:ascii="Arial" w:hAnsi="Arial" w:cs="Arial"/>
        </w:rPr>
      </w:pPr>
    </w:p>
    <w:p w:rsidR="00995FF7" w:rsidRPr="00456F2C" w:rsidP="00456F2C">
      <w:pPr>
        <w:pStyle w:val="Textbody"/>
        <w:spacing w:after="0" w:line="240" w:lineRule="auto"/>
        <w:ind w:firstLine="2268"/>
        <w:jc w:val="both"/>
        <w:rPr>
          <w:rFonts w:ascii="Arial" w:hAnsi="Arial" w:cs="Arial"/>
        </w:rPr>
      </w:pPr>
      <w:r w:rsidRPr="00456F2C">
        <w:rPr>
          <w:rFonts w:ascii="Arial" w:hAnsi="Arial" w:cs="Arial"/>
        </w:rPr>
        <w:t>No ano seguinte, foi implantado o plano piloto do Clube de Aventureiros nos Estados Unidos, na Divisão Norte Americana.</w:t>
      </w:r>
    </w:p>
    <w:p w:rsidR="00995FF7" w:rsidRPr="00456F2C" w:rsidP="00456F2C">
      <w:pPr>
        <w:pStyle w:val="Textbody"/>
        <w:spacing w:after="0" w:line="240" w:lineRule="auto"/>
        <w:ind w:firstLine="2268"/>
        <w:jc w:val="both"/>
        <w:rPr>
          <w:rFonts w:ascii="Arial" w:hAnsi="Arial" w:cs="Arial"/>
        </w:rPr>
      </w:pPr>
    </w:p>
    <w:p w:rsidR="00995FF7" w:rsidRPr="00456F2C" w:rsidP="00456F2C">
      <w:pPr>
        <w:pStyle w:val="Textbody"/>
        <w:spacing w:after="0" w:line="240" w:lineRule="auto"/>
        <w:ind w:firstLine="2268"/>
        <w:jc w:val="both"/>
        <w:rPr>
          <w:rFonts w:ascii="Arial" w:hAnsi="Arial" w:cs="Arial"/>
        </w:rPr>
      </w:pPr>
      <w:r w:rsidRPr="00456F2C">
        <w:rPr>
          <w:rFonts w:ascii="Arial" w:hAnsi="Arial" w:cs="Arial"/>
        </w:rPr>
        <w:t>Em 1991, a Associação Geral oficializou os movimentos dos aventureiros como programa mundial, estabelecendo seus objetivos, currículo, bandeira, uniforme e ideais.</w:t>
      </w:r>
    </w:p>
    <w:p w:rsidR="00995FF7" w:rsidRPr="00456F2C" w:rsidP="00456F2C">
      <w:pPr>
        <w:pStyle w:val="Textbody"/>
        <w:spacing w:after="0" w:line="240" w:lineRule="auto"/>
        <w:ind w:firstLine="2268"/>
        <w:jc w:val="both"/>
        <w:rPr>
          <w:rFonts w:ascii="Arial" w:hAnsi="Arial" w:cs="Arial"/>
        </w:rPr>
      </w:pPr>
    </w:p>
    <w:p w:rsidR="00995FF7" w:rsidRPr="00456F2C" w:rsidP="00456F2C">
      <w:pPr>
        <w:pStyle w:val="Textbody"/>
        <w:spacing w:after="0" w:line="240" w:lineRule="auto"/>
        <w:ind w:firstLine="2268"/>
        <w:jc w:val="both"/>
        <w:rPr>
          <w:rFonts w:ascii="Arial" w:hAnsi="Arial" w:cs="Arial"/>
          <w:color w:val="000000"/>
        </w:rPr>
      </w:pPr>
      <w:r w:rsidRPr="00456F2C">
        <w:rPr>
          <w:rFonts w:ascii="Arial" w:hAnsi="Arial" w:cs="Arial"/>
          <w:bCs/>
          <w:color w:val="000000"/>
        </w:rPr>
        <w:t>No Brasil O PRIMEIRO CLUBE DE AVENTUREIROS está completando 33 anos de se sua implementação. Quando em</w:t>
      </w:r>
      <w:r w:rsidRPr="00456F2C">
        <w:rPr>
          <w:rFonts w:ascii="Arial" w:hAnsi="Arial" w:cs="Arial"/>
          <w:b/>
          <w:bCs/>
          <w:color w:val="000000"/>
        </w:rPr>
        <w:t xml:space="preserve"> </w:t>
      </w:r>
      <w:r w:rsidRPr="00456F2C">
        <w:rPr>
          <w:rFonts w:ascii="Arial" w:hAnsi="Arial" w:cs="Arial"/>
          <w:color w:val="000000"/>
        </w:rPr>
        <w:t xml:space="preserve">1991, fora oficializado o grupo que já trabalhava desde 1986, sob o nome de </w:t>
      </w:r>
      <w:r w:rsidRPr="00456F2C">
        <w:rPr>
          <w:rFonts w:ascii="Arial" w:hAnsi="Arial" w:cs="Arial"/>
          <w:b/>
          <w:color w:val="000000"/>
          <w:u w:val="single"/>
        </w:rPr>
        <w:t xml:space="preserve">CLUBE DE AVENTUREIROS </w:t>
      </w:r>
      <w:r w:rsidRPr="00456F2C">
        <w:rPr>
          <w:rFonts w:ascii="Arial" w:hAnsi="Arial" w:cs="Arial"/>
          <w:b/>
          <w:bCs/>
          <w:color w:val="000000"/>
          <w:u w:val="single"/>
        </w:rPr>
        <w:t>SOLDADOS DO REI</w:t>
      </w:r>
      <w:r w:rsidRPr="00456F2C">
        <w:rPr>
          <w:rFonts w:ascii="Arial" w:hAnsi="Arial" w:cs="Arial"/>
          <w:color w:val="000000"/>
        </w:rPr>
        <w:t>, na IASD Cidade Dutra-SP.</w:t>
      </w:r>
    </w:p>
    <w:p w:rsidR="00995FF7" w:rsidRPr="00456F2C" w:rsidP="00456F2C">
      <w:pPr>
        <w:pStyle w:val="Textbody"/>
        <w:spacing w:after="0" w:line="240" w:lineRule="auto"/>
        <w:ind w:firstLine="2268"/>
        <w:jc w:val="both"/>
        <w:rPr>
          <w:rFonts w:ascii="Arial" w:hAnsi="Arial" w:cs="Arial"/>
        </w:rPr>
      </w:pPr>
    </w:p>
    <w:p w:rsidR="00995FF7" w:rsidRPr="00456F2C" w:rsidP="00456F2C">
      <w:pPr>
        <w:pStyle w:val="Textbody"/>
        <w:spacing w:after="0" w:line="240" w:lineRule="auto"/>
        <w:ind w:firstLine="2268"/>
        <w:jc w:val="both"/>
        <w:rPr>
          <w:rFonts w:ascii="Arial" w:hAnsi="Arial" w:cs="Arial"/>
          <w:b/>
        </w:rPr>
      </w:pPr>
      <w:r w:rsidRPr="00456F2C">
        <w:rPr>
          <w:rFonts w:ascii="Arial" w:hAnsi="Arial" w:cs="Arial"/>
          <w:b/>
          <w:color w:val="000000"/>
        </w:rPr>
        <w:t>EM MOGI MIRIM O CLUBE DE AVENTUREIROS TEVE SUA PRIMEIRA REUNIÃO NO DIA DE 10/09/2015.</w:t>
      </w:r>
    </w:p>
    <w:p w:rsidR="00995FF7" w:rsidRPr="00456F2C" w:rsidP="00456F2C">
      <w:pPr>
        <w:pStyle w:val="Textbody"/>
        <w:spacing w:after="0" w:line="240" w:lineRule="auto"/>
        <w:ind w:firstLine="2268"/>
        <w:jc w:val="both"/>
        <w:rPr>
          <w:rFonts w:ascii="Arial" w:hAnsi="Arial" w:cs="Arial"/>
        </w:rPr>
      </w:pPr>
    </w:p>
    <w:p w:rsidR="00D72A58" w:rsidRPr="00456F2C" w:rsidP="00456F2C">
      <w:pPr>
        <w:shd w:val="clear" w:color="auto" w:fill="FFFFFF"/>
        <w:ind w:firstLine="2268"/>
        <w:jc w:val="both"/>
        <w:rPr>
          <w:rFonts w:ascii="Arial" w:hAnsi="Arial" w:cs="Arial"/>
          <w:sz w:val="24"/>
          <w:szCs w:val="24"/>
        </w:rPr>
      </w:pPr>
      <w:r w:rsidRPr="00456F2C">
        <w:rPr>
          <w:rFonts w:ascii="Arial" w:hAnsi="Arial" w:cs="Arial"/>
          <w:color w:val="000000"/>
          <w:sz w:val="24"/>
          <w:szCs w:val="24"/>
        </w:rPr>
        <w:t>Diante do exposto, peço atenção dos Nobres Pares para a aprovação deste importante Projeto.</w:t>
      </w:r>
    </w:p>
    <w:sectPr>
      <w:headerReference w:type="even" r:id="rId5"/>
      <w:headerReference w:type="default" r:id="rId6"/>
      <w:footerReference w:type="default" r:id="rId7"/>
      <w:headerReference w:type="first" r:id="rId8"/>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Footer"/>
      <w:jc w:val="right"/>
    </w:pPr>
    <w:r>
      <w:fldChar w:fldCharType="begin"/>
    </w:r>
    <w:r>
      <w:instrText xml:space="preserve"> PAGE </w:instrText>
    </w:r>
    <w:r>
      <w:fldChar w:fldCharType="separate"/>
    </w:r>
    <w:r>
      <w:t>4</w:t>
    </w:r>
    <w:r>
      <w:fldChar w:fldCharType="end"/>
    </w:r>
  </w:p>
  <w:p w:rsidR="00A0239F">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Header"/>
      <w:ind w:right="360"/>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9"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9264" o:allowincell="f" filled="f" stroked="f">
              <v:textbox style="mso-fit-shape-to-text:t" inset="0,0,0,0">
                <w:txbxContent>
                  <w:p w:rsidR="00A0239F">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1"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61312" o:allowincell="f" filled="f" stroked="f">
              <v:textbox style="mso-fit-shape-to-text:t" inset="0,0,0,0">
                <w:txbxContent>
                  <w:p w:rsidR="00A0239F">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7630" distR="89535" simplePos="0" relativeHeight="251664384" behindDoc="0" locked="0" layoutInCell="0" allowOverlap="1">
              <wp:simplePos x="0" y="0"/>
              <wp:positionH relativeFrom="column">
                <wp:posOffset>-363220</wp:posOffset>
              </wp:positionH>
              <wp:positionV relativeFrom="paragraph">
                <wp:posOffset>50800</wp:posOffset>
              </wp:positionV>
              <wp:extent cx="1081405" cy="752475"/>
              <wp:effectExtent l="0" t="0" r="0" b="0"/>
              <wp:wrapSquare wrapText="bothSides"/>
              <wp:docPr id="13"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81405" cy="75247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ind w:right="360"/>
                            <w:rPr>
                              <w:color w:val="000000"/>
                            </w:rPr>
                          </w:pPr>
                          <w:r>
                            <w:rPr>
                              <w:noProof/>
                              <w:color w:val="000000"/>
                            </w:rPr>
                            <w:drawing>
                              <wp:inline distT="0" distB="0" distL="0" distR="0">
                                <wp:extent cx="1038225" cy="752475"/>
                                <wp:effectExtent l="0" t="0" r="0" b="0"/>
                                <wp:docPr id="167093324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3206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Quadro3" o:spid="_x0000_s2051" style="width:85.15pt;height:59.25pt;margin-top:4pt;margin-left:-28.6pt;mso-wrap-distance-bottom:0;mso-wrap-distance-left:6.9pt;mso-wrap-distance-right:7.05pt;mso-wrap-distance-top:0;mso-wrap-style:square;position:absolute;visibility:visible;v-text-anchor:top;z-index:251665408" o:allowincell="f" filled="f" stroked="f">
              <v:textbox inset="0,0,0,0">
                <w:txbxContent>
                  <w:p w:rsidR="00A0239F">
                    <w:pPr>
                      <w:ind w:right="360"/>
                      <w:rPr>
                        <w:color w:val="000000"/>
                      </w:rPr>
                    </w:pPr>
                    <w:drawing>
                      <wp:inline distT="0" distB="0" distL="0" distR="0">
                        <wp:extent cx="1038225" cy="752475"/>
                        <wp:effectExtent l="0" t="0" r="0" b="0"/>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A0239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A0239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2336"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63360" o:allowincell="f" filled="f" stroked="f">
              <v:textbox style="mso-fit-shape-to-text:t" inset="0,0,0,0">
                <w:txbxContent>
                  <w:p w:rsidR="00A0239F">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7630" distR="89535" simplePos="0" relativeHeight="251666432" behindDoc="0" locked="0" layoutInCell="0" allowOverlap="1">
              <wp:simplePos x="0" y="0"/>
              <wp:positionH relativeFrom="column">
                <wp:posOffset>-363220</wp:posOffset>
              </wp:positionH>
              <wp:positionV relativeFrom="paragraph">
                <wp:posOffset>50800</wp:posOffset>
              </wp:positionV>
              <wp:extent cx="1081405" cy="752475"/>
              <wp:effectExtent l="0" t="0" r="0" b="0"/>
              <wp:wrapSquare wrapText="bothSides"/>
              <wp:docPr id="19"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81405" cy="75247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ind w:right="360"/>
                            <w:rPr>
                              <w:color w:val="000000"/>
                            </w:rPr>
                          </w:pPr>
                          <w:r>
                            <w:rPr>
                              <w:noProof/>
                              <w:color w:val="000000"/>
                            </w:rPr>
                            <w:drawing>
                              <wp:inline distT="0" distB="0" distL="0" distR="0">
                                <wp:extent cx="1038225" cy="752475"/>
                                <wp:effectExtent l="0" t="0" r="0" b="0"/>
                                <wp:docPr id="178245536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19170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85.15pt;height:59.25pt;margin-top:4pt;margin-left:-28.6pt;mso-wrap-distance-bottom:0;mso-wrap-distance-left:6.9pt;mso-wrap-distance-right:7.05pt;mso-wrap-distance-top:0;mso-wrap-style:square;position:absolute;visibility:visible;v-text-anchor:top;z-index:251667456" o:allowincell="f" filled="f" stroked="f">
              <v:textbox inset="0,0,0,0">
                <w:txbxContent>
                  <w:p w:rsidR="00A0239F">
                    <w:pPr>
                      <w:ind w:right="360"/>
                      <w:rPr>
                        <w:color w:val="000000"/>
                      </w:rPr>
                    </w:pPr>
                    <w:drawing>
                      <wp:inline distT="0" distB="0" distL="0" distR="0">
                        <wp:extent cx="1038225" cy="752475"/>
                        <wp:effectExtent l="0" t="0" r="0" b="0"/>
                        <wp:docPr id="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A0239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A0239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66334872"/>
    <w:lvl w:ilvl="0">
      <w:start w:val="1"/>
      <w:numFmt w:val="bullet"/>
      <w:lvlText w:val="§"/>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0000002"/>
    <w:multiLevelType w:val="hybridMultilevel"/>
    <w:tmpl w:val="74B0DC50"/>
    <w:lvl w:ilvl="0">
      <w:start w:val="35"/>
      <w:numFmt w:val="upperLetter"/>
      <w:lvlText w:val="%1"/>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2">
    <w:nsid w:val="00000003"/>
    <w:multiLevelType w:val="hybridMultilevel"/>
    <w:tmpl w:val="19495CFE"/>
    <w:lvl w:ilvl="0">
      <w:start w:val="61"/>
      <w:numFmt w:val="upperLetter"/>
      <w:lvlText w:val="%1"/>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3">
    <w:nsid w:val="00AC75EE"/>
    <w:multiLevelType w:val="multilevel"/>
    <w:tmpl w:val="DA3A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136862"/>
    <w:multiLevelType w:val="multilevel"/>
    <w:tmpl w:val="6502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AB2DA9"/>
    <w:multiLevelType w:val="multilevel"/>
    <w:tmpl w:val="C21A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E25674"/>
    <w:multiLevelType w:val="multilevel"/>
    <w:tmpl w:val="AE127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9F"/>
    <w:rsid w:val="001B29F8"/>
    <w:rsid w:val="002228F3"/>
    <w:rsid w:val="00456F2C"/>
    <w:rsid w:val="00481999"/>
    <w:rsid w:val="005E0BA1"/>
    <w:rsid w:val="005F33DD"/>
    <w:rsid w:val="007347E0"/>
    <w:rsid w:val="008D7A5B"/>
    <w:rsid w:val="00926A3F"/>
    <w:rsid w:val="00995FF7"/>
    <w:rsid w:val="009E0A89"/>
    <w:rsid w:val="00A0239F"/>
    <w:rsid w:val="00B067D1"/>
    <w:rsid w:val="00D549D2"/>
    <w:rsid w:val="00D72A58"/>
    <w:rsid w:val="00EA37F5"/>
    <w:rsid w:val="00EE41BA"/>
    <w:rsid w:val="00F46A0A"/>
    <w:rsid w:val="00FB010A"/>
    <w:rsid w:val="00FC5199"/>
    <w:rsid w:val="00FD68B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6B9AAB0-4E2A-4CA1-A248-E2D8A17B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RodapChar">
    <w:name w:val="Rodapé Char"/>
    <w:link w:val="Footer"/>
    <w:uiPriority w:val="99"/>
    <w:qFormat/>
    <w:rsid w:val="00D373CE"/>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paragraph" w:styleId="BalloonText">
    <w:name w:val="Balloon Text"/>
    <w:basedOn w:val="Normal"/>
    <w:semiHidden/>
    <w:qFormat/>
    <w:rsid w:val="00CA0F18"/>
    <w:rPr>
      <w:rFonts w:ascii="Tahoma" w:hAnsi="Tahoma" w:cs="Tahoma"/>
      <w:sz w:val="16"/>
      <w:szCs w:val="16"/>
    </w:rPr>
  </w:style>
  <w:style w:type="paragraph" w:customStyle="1" w:styleId="ecxmsonormal">
    <w:name w:val="ecxmsonormal"/>
    <w:basedOn w:val="Normal"/>
    <w:qFormat/>
    <w:rsid w:val="003D165A"/>
    <w:pPr>
      <w:spacing w:after="324"/>
    </w:pPr>
    <w:rPr>
      <w:sz w:val="24"/>
      <w:szCs w:val="24"/>
    </w:rPr>
  </w:style>
  <w:style w:type="paragraph" w:customStyle="1" w:styleId="ecxmsoplaintext">
    <w:name w:val="ecxmsoplaintext"/>
    <w:basedOn w:val="Normal"/>
    <w:qFormat/>
    <w:rsid w:val="003D165A"/>
    <w:pPr>
      <w:spacing w:after="324"/>
    </w:pPr>
    <w:rPr>
      <w:sz w:val="24"/>
      <w:szCs w:val="24"/>
    </w:rPr>
  </w:style>
  <w:style w:type="paragraph" w:customStyle="1" w:styleId="ecxdefault">
    <w:name w:val="ecxdefault"/>
    <w:basedOn w:val="Normal"/>
    <w:qFormat/>
    <w:rsid w:val="003D165A"/>
    <w:pPr>
      <w:spacing w:after="324"/>
    </w:pPr>
    <w:rPr>
      <w:sz w:val="24"/>
      <w:szCs w:val="24"/>
    </w:rPr>
  </w:style>
  <w:style w:type="paragraph" w:customStyle="1" w:styleId="Contedodoquadro">
    <w:name w:val="Conteúdo do quadro"/>
    <w:basedOn w:val="Normal"/>
    <w:qFormat/>
  </w:style>
  <w:style w:type="paragraph" w:customStyle="1" w:styleId="Textbody">
    <w:name w:val="Text body"/>
    <w:basedOn w:val="Normal"/>
    <w:rsid w:val="00995FF7"/>
    <w:pPr>
      <w:autoSpaceDN w:val="0"/>
      <w:spacing w:after="140" w:line="276" w:lineRule="auto"/>
      <w:textAlignment w:val="baseline"/>
    </w:pPr>
    <w:rPr>
      <w:rFonts w:ascii="Liberation Serif" w:eastAsia="NSimSun" w:hAnsi="Liberation Serif" w:cs="Mangal"/>
      <w:kern w:val="3"/>
      <w:sz w:val="24"/>
      <w:szCs w:val="24"/>
      <w:lang w:eastAsia="zh-CN" w:bidi="hi-IN"/>
    </w:rPr>
  </w:style>
  <w:style w:type="paragraph" w:styleId="NormalWeb">
    <w:name w:val="Normal (Web)"/>
    <w:basedOn w:val="Normal"/>
    <w:uiPriority w:val="99"/>
    <w:unhideWhenUsed/>
    <w:rsid w:val="00456F2C"/>
    <w:pPr>
      <w:suppressAutoHyphens w:val="0"/>
      <w:spacing w:before="100" w:beforeAutospacing="1" w:after="100" w:afterAutospacing="1"/>
    </w:pPr>
    <w:rPr>
      <w:sz w:val="24"/>
      <w:szCs w:val="24"/>
    </w:rPr>
  </w:style>
  <w:style w:type="character" w:customStyle="1" w:styleId="citation-348">
    <w:name w:val="citation-348"/>
    <w:basedOn w:val="DefaultParagraphFont"/>
    <w:rsid w:val="00456F2C"/>
  </w:style>
  <w:style w:type="character" w:customStyle="1" w:styleId="citation-347">
    <w:name w:val="citation-347"/>
    <w:basedOn w:val="DefaultParagraphFont"/>
    <w:rsid w:val="00456F2C"/>
  </w:style>
  <w:style w:type="character" w:customStyle="1" w:styleId="citation-346">
    <w:name w:val="citation-346"/>
    <w:basedOn w:val="DefaultParagraphFont"/>
    <w:rsid w:val="00456F2C"/>
  </w:style>
  <w:style w:type="character" w:customStyle="1" w:styleId="citation-345">
    <w:name w:val="citation-345"/>
    <w:basedOn w:val="DefaultParagraphFont"/>
    <w:rsid w:val="00456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C725E-618C-4672-9ED2-EE060ACFD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926</Words>
  <Characters>5003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PROJETO DE LEI Nº     DE 2010</vt:lpstr>
    </vt:vector>
  </TitlesOfParts>
  <Company>Camara Municipal</Company>
  <LinksUpToDate>false</LinksUpToDate>
  <CharactersWithSpaces>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DE 2010</dc:title>
  <dc:creator>Secretaria</dc:creator>
  <cp:lastModifiedBy>Robertinho2</cp:lastModifiedBy>
  <cp:revision>3</cp:revision>
  <cp:lastPrinted>2026-08-10T12:50:47Z</cp:lastPrinted>
  <dcterms:created xsi:type="dcterms:W3CDTF">2024-05-10T12:58:00Z</dcterms:created>
  <dcterms:modified xsi:type="dcterms:W3CDTF">2026-06-15T20:24:00Z</dcterms:modified>
  <dc:language>pt-BR</dc:language>
</cp:coreProperties>
</file>