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5A27" w:rsidRPr="00C8401A" w:rsidP="00B447E8">
      <w:pPr>
        <w:spacing w:line="276" w:lineRule="auto"/>
        <w:jc w:val="both"/>
        <w:rPr>
          <w:b/>
          <w:sz w:val="24"/>
          <w:szCs w:val="24"/>
        </w:rPr>
      </w:pPr>
      <w:r w:rsidRPr="00C8401A">
        <w:rPr>
          <w:b/>
          <w:sz w:val="24"/>
          <w:szCs w:val="24"/>
        </w:rPr>
        <w:t>Emenda Nº 2 ao Projeto de Lei Nº 77/2026</w:t>
      </w:r>
      <w:r w:rsidRPr="00C8401A">
        <w:rPr>
          <w:b/>
          <w:sz w:val="24"/>
          <w:szCs w:val="24"/>
        </w:rPr>
        <w:t>Emenda Nº 2 ao Projeto de Lei Nº 77/2026</w:t>
      </w:r>
    </w:p>
    <w:p w:rsidR="00A75A27" w:rsidP="00B447E8">
      <w:pPr>
        <w:spacing w:line="276" w:lineRule="auto"/>
        <w:jc w:val="both"/>
        <w:rPr>
          <w:b/>
          <w:sz w:val="24"/>
          <w:szCs w:val="24"/>
        </w:rPr>
      </w:pPr>
    </w:p>
    <w:p w:rsidR="00A75A27" w:rsidP="00B447E8">
      <w:pPr>
        <w:spacing w:line="276" w:lineRule="auto"/>
        <w:jc w:val="both"/>
        <w:rPr>
          <w:b/>
          <w:sz w:val="24"/>
          <w:szCs w:val="24"/>
        </w:rPr>
      </w:pPr>
    </w:p>
    <w:p w:rsidR="00A75A27" w:rsidRPr="00234560" w:rsidP="00B447E8">
      <w:pPr>
        <w:spacing w:line="276" w:lineRule="auto"/>
        <w:jc w:val="center"/>
        <w:rPr>
          <w:sz w:val="24"/>
          <w:szCs w:val="24"/>
          <w:u w:val="single"/>
        </w:rPr>
      </w:pPr>
      <w:r w:rsidRPr="00234560">
        <w:rPr>
          <w:b/>
          <w:sz w:val="24"/>
          <w:szCs w:val="24"/>
          <w:u w:val="single"/>
        </w:rPr>
        <w:t>EMEND</w:t>
      </w:r>
      <w:r>
        <w:rPr>
          <w:b/>
          <w:sz w:val="24"/>
          <w:szCs w:val="24"/>
          <w:u w:val="single"/>
        </w:rPr>
        <w:t>A MODIFICATIVA AO PROJETO DE LEI Nº 77/2026</w:t>
      </w:r>
    </w:p>
    <w:p w:rsidR="00A75A27" w:rsidRPr="001E5474" w:rsidP="00B447E8">
      <w:pPr>
        <w:spacing w:line="276" w:lineRule="auto"/>
        <w:jc w:val="both"/>
        <w:rPr>
          <w:sz w:val="24"/>
          <w:szCs w:val="24"/>
        </w:rPr>
      </w:pPr>
    </w:p>
    <w:p w:rsidR="00A75A27" w:rsidP="00B447E8">
      <w:pPr>
        <w:spacing w:line="276" w:lineRule="auto"/>
        <w:jc w:val="both"/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A75A27" w:rsidRPr="00A75A27" w:rsidP="00B447E8">
      <w:pPr>
        <w:spacing w:line="276" w:lineRule="auto"/>
        <w:ind w:firstLine="708"/>
        <w:jc w:val="both"/>
        <w:rPr>
          <w:bCs/>
          <w:i/>
          <w:sz w:val="24"/>
          <w:szCs w:val="24"/>
          <w:lang w:eastAsia="pt-BR"/>
        </w:rPr>
      </w:pPr>
      <w:r w:rsidRPr="00A75A27">
        <w:rPr>
          <w:bCs/>
          <w:i/>
          <w:sz w:val="24"/>
          <w:szCs w:val="24"/>
          <w:lang w:eastAsia="pt-BR"/>
        </w:rPr>
        <w:t>Altera a redação do artigo 8º do Projeto de Lei nº 77/2026, que institui a Política Municipal de Incentivo ao Esporte no Município de Mogi Mirim.</w:t>
      </w:r>
    </w:p>
    <w:p w:rsidR="00A75A27" w:rsidP="00B447E8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</w:p>
    <w:p w:rsidR="00A75A27" w:rsidP="00B447E8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</w:p>
    <w:p w:rsidR="00A75A27" w:rsidRPr="00A75A27" w:rsidP="00B447E8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  <w:r w:rsidRPr="00A75A27">
        <w:rPr>
          <w:bCs/>
          <w:sz w:val="24"/>
          <w:szCs w:val="24"/>
          <w:lang w:eastAsia="pt-BR"/>
        </w:rPr>
        <w:t>O artigo 8º do Projeto de Lei nº 77/2026 passa a vigorar com a seguinte redação:</w:t>
      </w:r>
    </w:p>
    <w:p w:rsidR="00A75A27" w:rsidRPr="00A75A27" w:rsidP="00B447E8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</w:p>
    <w:p w:rsidR="00A75A27" w:rsidRPr="00A75A27" w:rsidP="00B447E8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  <w:r w:rsidRPr="00A75A27">
        <w:rPr>
          <w:bCs/>
          <w:sz w:val="24"/>
          <w:szCs w:val="24"/>
          <w:lang w:eastAsia="pt-BR"/>
        </w:rPr>
        <w:t>“Art. 8º O benefício será concedido pelo período de 12 (doze) meses, podendo ser renovado por iguais períodos, desde que:</w:t>
      </w:r>
    </w:p>
    <w:p w:rsidR="00A75A27" w:rsidRPr="00A75A27" w:rsidP="00B447E8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</w:p>
    <w:p w:rsidR="00A75A27" w:rsidRPr="00A75A27" w:rsidP="00B447E8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  <w:r w:rsidRPr="00A75A27">
        <w:rPr>
          <w:bCs/>
          <w:sz w:val="24"/>
          <w:szCs w:val="24"/>
          <w:lang w:eastAsia="pt-BR"/>
        </w:rPr>
        <w:t xml:space="preserve">I – </w:t>
      </w:r>
      <w:r w:rsidRPr="00A75A27">
        <w:rPr>
          <w:bCs/>
          <w:sz w:val="24"/>
          <w:szCs w:val="24"/>
          <w:lang w:eastAsia="pt-BR"/>
        </w:rPr>
        <w:t>permaneçam</w:t>
      </w:r>
      <w:r w:rsidRPr="00A75A27">
        <w:rPr>
          <w:bCs/>
          <w:sz w:val="24"/>
          <w:szCs w:val="24"/>
          <w:lang w:eastAsia="pt-BR"/>
        </w:rPr>
        <w:t xml:space="preserve"> atendidos os </w:t>
      </w:r>
      <w:r>
        <w:rPr>
          <w:bCs/>
          <w:sz w:val="24"/>
          <w:szCs w:val="24"/>
          <w:lang w:eastAsia="pt-BR"/>
        </w:rPr>
        <w:t>requisitos previstos nesta Lei;</w:t>
      </w:r>
    </w:p>
    <w:p w:rsidR="00A75A27" w:rsidRPr="00A75A27" w:rsidP="00B447E8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  <w:r w:rsidRPr="00A75A27">
        <w:rPr>
          <w:bCs/>
          <w:sz w:val="24"/>
          <w:szCs w:val="24"/>
          <w:lang w:eastAsia="pt-BR"/>
        </w:rPr>
        <w:t xml:space="preserve">II – </w:t>
      </w:r>
      <w:r w:rsidRPr="00A75A27">
        <w:rPr>
          <w:bCs/>
          <w:sz w:val="24"/>
          <w:szCs w:val="24"/>
          <w:lang w:eastAsia="pt-BR"/>
        </w:rPr>
        <w:t>o</w:t>
      </w:r>
      <w:r w:rsidRPr="00A75A27">
        <w:rPr>
          <w:bCs/>
          <w:sz w:val="24"/>
          <w:szCs w:val="24"/>
          <w:lang w:eastAsia="pt-BR"/>
        </w:rPr>
        <w:t xml:space="preserve"> beneficiário tenha cumprido as contrapartidas s</w:t>
      </w:r>
      <w:r>
        <w:rPr>
          <w:bCs/>
          <w:sz w:val="24"/>
          <w:szCs w:val="24"/>
          <w:lang w:eastAsia="pt-BR"/>
        </w:rPr>
        <w:t>ociais estabelecidas nesta Lei;</w:t>
      </w:r>
    </w:p>
    <w:p w:rsidR="00A75A27" w:rsidRPr="00A75A27" w:rsidP="00B447E8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  <w:r w:rsidRPr="00A75A27">
        <w:rPr>
          <w:bCs/>
          <w:sz w:val="24"/>
          <w:szCs w:val="24"/>
          <w:lang w:eastAsia="pt-BR"/>
        </w:rPr>
        <w:t>III – tenha sido aprovada a presta</w:t>
      </w:r>
      <w:r>
        <w:rPr>
          <w:bCs/>
          <w:sz w:val="24"/>
          <w:szCs w:val="24"/>
          <w:lang w:eastAsia="pt-BR"/>
        </w:rPr>
        <w:t>ção de contas, quando exigível;</w:t>
      </w:r>
    </w:p>
    <w:p w:rsidR="00A75A27" w:rsidRPr="00A75A27" w:rsidP="00B447E8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  <w:r w:rsidRPr="00A75A27">
        <w:rPr>
          <w:bCs/>
          <w:sz w:val="24"/>
          <w:szCs w:val="24"/>
          <w:lang w:eastAsia="pt-BR"/>
        </w:rPr>
        <w:t xml:space="preserve">IV – </w:t>
      </w:r>
      <w:r w:rsidRPr="00A75A27">
        <w:rPr>
          <w:bCs/>
          <w:sz w:val="24"/>
          <w:szCs w:val="24"/>
          <w:lang w:eastAsia="pt-BR"/>
        </w:rPr>
        <w:t>o</w:t>
      </w:r>
      <w:r w:rsidRPr="00A75A27">
        <w:rPr>
          <w:bCs/>
          <w:sz w:val="24"/>
          <w:szCs w:val="24"/>
          <w:lang w:eastAsia="pt-BR"/>
        </w:rPr>
        <w:t xml:space="preserve"> atleta continue representando oficialmente o Município de Mogi Mirim nas competições</w:t>
      </w:r>
      <w:r>
        <w:rPr>
          <w:bCs/>
          <w:sz w:val="24"/>
          <w:szCs w:val="24"/>
          <w:lang w:eastAsia="pt-BR"/>
        </w:rPr>
        <w:t xml:space="preserve"> para as quais foi contemplado;</w:t>
      </w:r>
    </w:p>
    <w:p w:rsidR="00A75A27" w:rsidRPr="00A75A27" w:rsidP="00B447E8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  <w:r w:rsidRPr="00A75A27">
        <w:rPr>
          <w:bCs/>
          <w:sz w:val="24"/>
          <w:szCs w:val="24"/>
          <w:lang w:eastAsia="pt-BR"/>
        </w:rPr>
        <w:t xml:space="preserve">V – </w:t>
      </w:r>
      <w:r w:rsidRPr="00A75A27">
        <w:rPr>
          <w:bCs/>
          <w:sz w:val="24"/>
          <w:szCs w:val="24"/>
          <w:lang w:eastAsia="pt-BR"/>
        </w:rPr>
        <w:t>seja</w:t>
      </w:r>
      <w:r w:rsidRPr="00A75A27">
        <w:rPr>
          <w:bCs/>
          <w:sz w:val="24"/>
          <w:szCs w:val="24"/>
          <w:lang w:eastAsia="pt-BR"/>
        </w:rPr>
        <w:t xml:space="preserve"> constatada, mediante avaliação técnica fundamentada, a manutenção dos requisitos que justificaram a concessão do benefício.</w:t>
      </w:r>
    </w:p>
    <w:p w:rsidR="00A75A27" w:rsidRPr="00A75A27" w:rsidP="00B447E8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</w:p>
    <w:p w:rsidR="00A75A27" w:rsidRPr="00F27747" w:rsidP="00B447E8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  <w:r w:rsidRPr="00A75A27">
        <w:rPr>
          <w:bCs/>
          <w:sz w:val="24"/>
          <w:szCs w:val="24"/>
          <w:lang w:eastAsia="pt-BR"/>
        </w:rPr>
        <w:t xml:space="preserve">Parágrafo único. A renovação do benefício permanece condicionada à disponibilidade orçamentária e financeira do Município, observadas as disposições desta Lei e a regulamentação do Poder </w:t>
      </w:r>
      <w:r w:rsidRPr="00A75A27">
        <w:rPr>
          <w:bCs/>
          <w:sz w:val="24"/>
          <w:szCs w:val="24"/>
          <w:lang w:eastAsia="pt-BR"/>
        </w:rPr>
        <w:t>Executivo.”</w:t>
      </w:r>
    </w:p>
    <w:p w:rsidR="00A75A27" w:rsidP="00B447E8">
      <w:pPr>
        <w:spacing w:line="276" w:lineRule="auto"/>
        <w:jc w:val="both"/>
        <w:rPr>
          <w:b/>
          <w:bCs/>
          <w:sz w:val="24"/>
          <w:szCs w:val="24"/>
        </w:rPr>
      </w:pPr>
    </w:p>
    <w:p w:rsidR="00A75A27" w:rsidP="00B447E8">
      <w:pPr>
        <w:spacing w:line="276" w:lineRule="auto"/>
        <w:jc w:val="both"/>
        <w:rPr>
          <w:b/>
          <w:bCs/>
          <w:sz w:val="24"/>
          <w:szCs w:val="24"/>
        </w:rPr>
      </w:pPr>
    </w:p>
    <w:p w:rsidR="00A75A27" w:rsidP="00B447E8">
      <w:pPr>
        <w:spacing w:line="276" w:lineRule="auto"/>
        <w:jc w:val="both"/>
        <w:rPr>
          <w:b/>
          <w:bCs/>
          <w:sz w:val="24"/>
          <w:szCs w:val="24"/>
        </w:rPr>
      </w:pPr>
    </w:p>
    <w:p w:rsidR="00A75A27" w:rsidP="00B447E8">
      <w:pPr>
        <w:spacing w:line="276" w:lineRule="auto"/>
        <w:jc w:val="both"/>
        <w:rPr>
          <w:b/>
          <w:bCs/>
          <w:sz w:val="24"/>
          <w:szCs w:val="24"/>
        </w:rPr>
      </w:pPr>
    </w:p>
    <w:p w:rsidR="00A75A27" w:rsidRPr="001E5474" w:rsidP="00B447E8">
      <w:pPr>
        <w:spacing w:line="276" w:lineRule="auto"/>
        <w:jc w:val="center"/>
        <w:rPr>
          <w:sz w:val="24"/>
          <w:szCs w:val="24"/>
        </w:rPr>
      </w:pPr>
      <w:r w:rsidRPr="001E5474">
        <w:rPr>
          <w:b/>
          <w:bCs/>
          <w:sz w:val="24"/>
          <w:szCs w:val="24"/>
        </w:rPr>
        <w:t>Sala das Sess</w:t>
      </w:r>
      <w:r>
        <w:rPr>
          <w:b/>
          <w:bCs/>
          <w:sz w:val="24"/>
          <w:szCs w:val="24"/>
        </w:rPr>
        <w:t xml:space="preserve">ões “VEREADOR SANTO RÓTOLLI”, </w:t>
      </w:r>
      <w:r>
        <w:rPr>
          <w:b/>
          <w:bCs/>
          <w:sz w:val="24"/>
          <w:szCs w:val="24"/>
        </w:rPr>
        <w:t>12 de agosto de 2026</w:t>
      </w:r>
      <w:r w:rsidRPr="001E5474">
        <w:rPr>
          <w:b/>
          <w:bCs/>
          <w:sz w:val="24"/>
          <w:szCs w:val="24"/>
        </w:rPr>
        <w:t>.</w:t>
      </w:r>
    </w:p>
    <w:p w:rsidR="00A75A27" w:rsidRPr="001E5474" w:rsidP="00B447E8">
      <w:pPr>
        <w:tabs>
          <w:tab w:val="left" w:pos="5700"/>
        </w:tabs>
        <w:spacing w:line="276" w:lineRule="auto"/>
        <w:jc w:val="center"/>
        <w:rPr>
          <w:sz w:val="24"/>
          <w:szCs w:val="24"/>
        </w:rPr>
      </w:pPr>
    </w:p>
    <w:p w:rsidR="00A75A27" w:rsidP="00B447E8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A75A27" w:rsidP="00B447E8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A75A27" w:rsidP="00B447E8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A75A27" w:rsidRPr="00DC1D64" w:rsidP="00B447E8">
      <w:pPr>
        <w:pStyle w:val="NoSpacing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A75A27" w:rsidRPr="002717DE" w:rsidP="00B447E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A75A27" w:rsidRPr="001E5474" w:rsidP="00B447E8">
      <w:pPr>
        <w:pStyle w:val="LO-Normal"/>
        <w:spacing w:line="276" w:lineRule="auto"/>
        <w:jc w:val="center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75A27" w:rsidRPr="001E5474" w:rsidP="00B447E8">
      <w:pPr>
        <w:spacing w:line="276" w:lineRule="auto"/>
        <w:jc w:val="center"/>
        <w:rPr>
          <w:rFonts w:eastAsia="Calibri"/>
          <w:b/>
          <w:bCs/>
          <w:sz w:val="24"/>
          <w:szCs w:val="24"/>
          <w:shd w:val="clear" w:color="auto" w:fill="FFFFFF"/>
        </w:rPr>
      </w:pPr>
    </w:p>
    <w:p w:rsidR="00A75A27" w:rsidP="00B447E8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A75A27" w:rsidP="00B447E8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B447E8" w:rsidP="00B447E8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A75A27" w:rsidP="00B447E8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bookmarkStart w:id="0" w:name="_GoBack"/>
      <w:bookmarkEnd w:id="0"/>
      <w:r w:rsidRPr="001E5474">
        <w:rPr>
          <w:rFonts w:eastAsia="Calibri"/>
          <w:b/>
          <w:bCs/>
          <w:sz w:val="24"/>
          <w:szCs w:val="24"/>
          <w:u w:val="single"/>
        </w:rPr>
        <w:t>JUSTIFICATIVA</w:t>
      </w:r>
    </w:p>
    <w:p w:rsidR="00B447E8" w:rsidP="00B447E8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B447E8" w:rsidRPr="001E5474" w:rsidP="00B447E8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A75A27" w:rsidRPr="001E5474" w:rsidP="00B447E8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:rsidR="00A75A27" w:rsidRPr="00A75A27" w:rsidP="00B447E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75A27">
        <w:rPr>
          <w:sz w:val="24"/>
          <w:szCs w:val="24"/>
        </w:rPr>
        <w:t>A presente Emenda Modificativa tem por finalidade aperfeiçoar os critérios para renovação do benefício concedido pelo Programa Bolsa Atleta Mogi, conferindo maior objetividade, transparência, previsibilidade e segurança jurídica ao processo de renovação.</w:t>
      </w:r>
    </w:p>
    <w:p w:rsidR="00A75A27" w:rsidRPr="00A75A27" w:rsidP="00B447E8">
      <w:pPr>
        <w:spacing w:line="276" w:lineRule="auto"/>
        <w:jc w:val="both"/>
        <w:rPr>
          <w:sz w:val="24"/>
          <w:szCs w:val="24"/>
        </w:rPr>
      </w:pPr>
    </w:p>
    <w:p w:rsidR="00A75A27" w:rsidRPr="00A75A27" w:rsidP="00B447E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75A27">
        <w:rPr>
          <w:sz w:val="24"/>
          <w:szCs w:val="24"/>
        </w:rPr>
        <w:t>A redação original do artigo 8º estabelece que o benefício terá duração de 12 (doze) meses, podendo ser renovado por iguais períodos, condicionando a renovação à disponibilidade orçamentária e ao desempenho técnico.</w:t>
      </w:r>
    </w:p>
    <w:p w:rsidR="00A75A27" w:rsidRPr="00A75A27" w:rsidP="00B447E8">
      <w:pPr>
        <w:spacing w:line="276" w:lineRule="auto"/>
        <w:jc w:val="both"/>
        <w:rPr>
          <w:sz w:val="24"/>
          <w:szCs w:val="24"/>
        </w:rPr>
      </w:pPr>
    </w:p>
    <w:p w:rsidR="00A75A27" w:rsidRPr="00A75A27" w:rsidP="00B447E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75A27">
        <w:rPr>
          <w:sz w:val="24"/>
          <w:szCs w:val="24"/>
        </w:rPr>
        <w:t>A alteração proposta busca complementar essa previsão, estabelecendo critérios objetivos que deverão ser observados para eventual renovação, tais como a manutenção dos requisitos legais, o cumprimento das contrapartidas sociais, a regularidade da prestação de contas, quando exigível, a continuidade da representação oficial do Município e a manutenção das condições que justificaram a concessão do benefício.</w:t>
      </w:r>
    </w:p>
    <w:p w:rsidR="00A75A27" w:rsidRPr="00A75A27" w:rsidP="00B447E8">
      <w:pPr>
        <w:spacing w:line="276" w:lineRule="auto"/>
        <w:jc w:val="both"/>
        <w:rPr>
          <w:sz w:val="24"/>
          <w:szCs w:val="24"/>
        </w:rPr>
      </w:pPr>
    </w:p>
    <w:p w:rsidR="00A75A27" w:rsidRPr="00A75A27" w:rsidP="00B447E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75A27">
        <w:rPr>
          <w:sz w:val="24"/>
          <w:szCs w:val="24"/>
        </w:rPr>
        <w:t>A medida contribui para assegurar tratamento isonômico entre os beneficiários, evitando que a renovação ocorra de forma automática ou sem a devida avaliação das condições que justificaram a concessão inicial.</w:t>
      </w:r>
    </w:p>
    <w:p w:rsidR="00A75A27" w:rsidRPr="00A75A27" w:rsidP="00B447E8">
      <w:pPr>
        <w:spacing w:line="276" w:lineRule="auto"/>
        <w:jc w:val="both"/>
        <w:rPr>
          <w:sz w:val="24"/>
          <w:szCs w:val="24"/>
        </w:rPr>
      </w:pPr>
    </w:p>
    <w:p w:rsidR="00A75A27" w:rsidRPr="00A75A27" w:rsidP="00B447E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75A27">
        <w:rPr>
          <w:sz w:val="24"/>
          <w:szCs w:val="24"/>
        </w:rPr>
        <w:t>Ressalta-se que a emenda não cria novo benefício, não altera os valores da Bolsa Atleta, não cria despesa obrigatória e não retira do Poder Executivo a competência administrativa para regulamentar e avaliar a concessão e renovação do benefício.</w:t>
      </w:r>
    </w:p>
    <w:p w:rsidR="00A75A27" w:rsidRPr="00A75A27" w:rsidP="00B447E8">
      <w:pPr>
        <w:spacing w:line="276" w:lineRule="auto"/>
        <w:jc w:val="both"/>
        <w:rPr>
          <w:sz w:val="24"/>
          <w:szCs w:val="24"/>
        </w:rPr>
      </w:pPr>
    </w:p>
    <w:p w:rsidR="00A75A27" w:rsidRPr="00A75A27" w:rsidP="00B447E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75A27">
        <w:rPr>
          <w:sz w:val="24"/>
          <w:szCs w:val="24"/>
        </w:rPr>
        <w:t>Ao contrário, a proposta preserva expressamente a necessidade de avaliação técnica e a disponibilidade orçamentária e financeira do Município, mantendo-se em consonância com os demais dispositivos do Projeto de Lei nº 77/2026.</w:t>
      </w:r>
    </w:p>
    <w:p w:rsidR="00A75A27" w:rsidRPr="00A75A27" w:rsidP="00B447E8">
      <w:pPr>
        <w:spacing w:line="276" w:lineRule="auto"/>
        <w:jc w:val="both"/>
        <w:rPr>
          <w:sz w:val="24"/>
          <w:szCs w:val="24"/>
        </w:rPr>
      </w:pPr>
    </w:p>
    <w:p w:rsidR="0005089C" w:rsidP="00B447E8">
      <w:pPr>
        <w:spacing w:line="276" w:lineRule="auto"/>
        <w:jc w:val="both"/>
      </w:pPr>
      <w:r>
        <w:rPr>
          <w:sz w:val="24"/>
          <w:szCs w:val="24"/>
        </w:rPr>
        <w:tab/>
      </w:r>
      <w:r w:rsidRPr="00A75A27">
        <w:rPr>
          <w:sz w:val="24"/>
          <w:szCs w:val="24"/>
        </w:rPr>
        <w:t xml:space="preserve">Dessa forma, a presente emenda busca fortalecer os princípios da legalidade, impessoalidade, moralidade, eficiência e transparência na utilização dos recursos </w:t>
      </w:r>
      <w:r w:rsidRPr="00A75A27">
        <w:rPr>
          <w:sz w:val="24"/>
          <w:szCs w:val="24"/>
        </w:rPr>
        <w:t>públicos</w:t>
      </w:r>
      <w:r w:rsidRPr="00A75A27">
        <w:rPr>
          <w:sz w:val="24"/>
          <w:szCs w:val="24"/>
        </w:rPr>
        <w:t xml:space="preserve"> destinados ao incentivo esportivo.</w:t>
      </w:r>
    </w:p>
    <w:sectPr w:rsidSect="00D92159">
      <w:headerReference w:type="default" r:id="rId4"/>
      <w:footerReference w:type="default" r:id="rId5"/>
      <w:pgSz w:w="11906" w:h="16838"/>
      <w:pgMar w:top="2552" w:right="1701" w:bottom="851" w:left="1701" w:header="708" w:footer="47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>
    <w:pPr>
      <w:pStyle w:val="Footer"/>
      <w:jc w:val="center"/>
    </w:pPr>
    <w:r>
      <w:rPr>
        <w:sz w:val="18"/>
      </w:rPr>
      <w:t xml:space="preserve">Rua Dr. José Alves, 129 - Centro - </w:t>
    </w:r>
    <w:r>
      <w:rPr>
        <w:sz w:val="18"/>
      </w:rPr>
      <w:t>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 w:rsidP="00C8401A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sz w:val="34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45720</wp:posOffset>
          </wp:positionV>
          <wp:extent cx="1024890" cy="739140"/>
          <wp:effectExtent l="0" t="0" r="381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161884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-282" r="-204" b="-282"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39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39370" cy="133350"/>
              <wp:effectExtent l="6350" t="635" r="1905" b="8890"/>
              <wp:wrapSquare wrapText="largest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133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6D4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.1pt;height:10.5pt;margin-top:0.05pt;margin-left:529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inset="1pt,1pt,1pt,1pt">
                <w:txbxContent>
                  <w:p w:rsidR="007126D4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7126D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1"/>
        <w:rFonts w:ascii="Arial" w:hAnsi="Arial" w:cs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A27"/>
    <w:rsid w:val="0005089C"/>
    <w:rsid w:val="001E5474"/>
    <w:rsid w:val="00234560"/>
    <w:rsid w:val="002717DE"/>
    <w:rsid w:val="002A336B"/>
    <w:rsid w:val="0066504A"/>
    <w:rsid w:val="007126D4"/>
    <w:rsid w:val="00A75A27"/>
    <w:rsid w:val="00B447E8"/>
    <w:rsid w:val="00C8401A"/>
    <w:rsid w:val="00DC1D64"/>
    <w:rsid w:val="00F277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1E6BD5-9C65-4DFE-B639-9BF8FD19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A2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  <w:rsid w:val="00A75A27"/>
  </w:style>
  <w:style w:type="paragraph" w:styleId="Header">
    <w:name w:val="header"/>
    <w:basedOn w:val="Normal"/>
    <w:link w:val="CabealhoChar"/>
    <w:rsid w:val="00A75A2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75A27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RodapChar"/>
    <w:rsid w:val="00A75A2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75A27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ormal1">
    <w:name w:val="Normal1"/>
    <w:rsid w:val="00A75A2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LO-Normal">
    <w:name w:val="LO-Normal"/>
    <w:rsid w:val="00A75A27"/>
    <w:pPr>
      <w:widowControl w:val="0"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 w:bidi="hi-IN"/>
    </w:rPr>
  </w:style>
  <w:style w:type="paragraph" w:styleId="NoSpacing">
    <w:name w:val="No Spacing"/>
    <w:uiPriority w:val="1"/>
    <w:qFormat/>
    <w:rsid w:val="00A75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470</Words>
  <Characters>2541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2026-08-12T19:26:03Z</cp:lastPrinted>
  <dcterms:created xsi:type="dcterms:W3CDTF">2026-08-12T18:59:00Z</dcterms:created>
  <dcterms:modified xsi:type="dcterms:W3CDTF">2026-08-12T19:08:00Z</dcterms:modified>
</cp:coreProperties>
</file>