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AD2770" w:rsidRPr="003D6D21" w:rsidP="003D6D21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0A227C" w:rsidRPr="00D85ED2" w:rsidP="000A227C" w14:paraId="05C558B3" w14:textId="462B7C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PARECER EM CONJUNTO DAS COMISSÕES DE JUSTIÇA E REDAÇÃO, FINANÇAS E ORÇAMENTO E COMISSÃO DE EDUCAÇÃO, SAÚDE, CULTURA, ESPORTE E ASSISTÊNCIA SOCIAL.</w:t>
      </w:r>
      <w:r>
        <w:rPr>
          <w:b/>
          <w:sz w:val="24"/>
          <w:szCs w:val="24"/>
        </w:rPr>
        <w:t xml:space="preserve"> </w:t>
      </w:r>
    </w:p>
    <w:p w:rsidR="00322469" w:rsidRPr="00D85ED2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AF54FF" w:rsidP="00DA5862" w14:paraId="2FA5C99F" w14:textId="0AD43142">
      <w:pPr>
        <w:pStyle w:val="NormalWeb"/>
        <w:spacing w:line="360" w:lineRule="auto"/>
        <w:rPr>
          <w:rStyle w:val="Strong"/>
        </w:rPr>
      </w:pPr>
      <w:r w:rsidRPr="00D85ED2">
        <w:tab/>
      </w:r>
      <w:r w:rsidR="008B0437">
        <w:rPr>
          <w:rStyle w:val="Strong"/>
        </w:rPr>
        <w:t xml:space="preserve">PROJETO DE LEI Nº </w:t>
      </w:r>
      <w:r w:rsidR="002E5EC3">
        <w:rPr>
          <w:rStyle w:val="Strong"/>
        </w:rPr>
        <w:t>85</w:t>
      </w:r>
      <w:r w:rsidR="00DA5862">
        <w:rPr>
          <w:rStyle w:val="Strong"/>
        </w:rPr>
        <w:t xml:space="preserve"> DE 2026</w:t>
      </w:r>
    </w:p>
    <w:p w:rsidR="002E5EC3" w:rsidRPr="002E5EC3" w:rsidP="002E5EC3" w14:paraId="451C6F26" w14:textId="06B8C5C9">
      <w:pPr>
        <w:pStyle w:val="NormalWeb"/>
        <w:spacing w:line="360" w:lineRule="auto"/>
        <w:jc w:val="both"/>
        <w:rPr>
          <w:i/>
          <w:iCs/>
          <w:u w:val="single"/>
        </w:rPr>
      </w:pPr>
      <w:r w:rsidRPr="002E5EC3">
        <w:rPr>
          <w:i/>
          <w:iCs/>
          <w:u w:val="single"/>
        </w:rPr>
        <w:t>INSTITUI, NO ÂMBITO DO MUNICÍPIO DE MOGI MIRIM, O SELO EMPRESA INCLUSIVA, DESTINADO AO RECONHECIMENTO DE PESSOAS JURÍDICAS QUE PROMOVAM A INCLUSÃO DE PESSOAS COM TRANSTORNO DO ESPECTRO AUTISTA – TEA, DOENÇAS RARAS, DEFICIÊNCIAS E DEMAIS CONDIÇÕES CORRELATAS NO MERCADO DE TRABALHO, E DÁ OUTRAS PROVIDÊNCIAS</w:t>
      </w:r>
    </w:p>
    <w:p w:rsidR="00F74441" w:rsidRPr="00D85ED2" w:rsidP="003D6D21" w14:paraId="1D42C3C2" w14:textId="4431C9ED">
      <w:pPr>
        <w:pStyle w:val="NormalWeb"/>
        <w:spacing w:line="360" w:lineRule="auto"/>
      </w:pPr>
      <w:r w:rsidRPr="00D85ED2">
        <w:rPr>
          <w:rStyle w:val="Strong"/>
        </w:rPr>
        <w:t>RELATOR:</w:t>
      </w:r>
      <w:r w:rsidR="0050120D">
        <w:rPr>
          <w:rStyle w:val="Strong"/>
        </w:rPr>
        <w:t xml:space="preserve"> VEREADOR </w:t>
      </w:r>
      <w:r w:rsidR="00DA4C83">
        <w:rPr>
          <w:rStyle w:val="Strong"/>
        </w:rPr>
        <w:t>MARCIO EVANDRO RIBEIRO</w:t>
      </w:r>
    </w:p>
    <w:p w:rsidR="00F74441" w:rsidRPr="00D85ED2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D85ED2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1902E0" w:rsidRPr="00D85ED2" w:rsidP="001902E0" w14:paraId="15F67277" w14:textId="3C9FCD29">
      <w:pPr>
        <w:pStyle w:val="NormalWeb"/>
        <w:spacing w:line="360" w:lineRule="auto"/>
        <w:jc w:val="both"/>
        <w:rPr>
          <w:b/>
          <w:bCs/>
        </w:rPr>
      </w:pPr>
      <w:r w:rsidRPr="00D85ED2">
        <w:tab/>
      </w:r>
      <w:r w:rsidR="0050120D">
        <w:t xml:space="preserve">O Projeto de Lei nº </w:t>
      </w:r>
      <w:r w:rsidR="002E5EC3">
        <w:t>85</w:t>
      </w:r>
      <w:r w:rsidR="0050120D">
        <w:t xml:space="preserve"> de 2026, de autoria</w:t>
      </w:r>
      <w:r w:rsidR="00F36F14">
        <w:t xml:space="preserve"> </w:t>
      </w:r>
      <w:r w:rsidR="00C67CD3">
        <w:t xml:space="preserve">do nobre Vereador </w:t>
      </w:r>
      <w:r w:rsidR="002E5EC3">
        <w:t>Willians Mendes de Oliveira</w:t>
      </w:r>
      <w:r w:rsidR="00CA0263">
        <w:t xml:space="preserve"> </w:t>
      </w:r>
      <w:r w:rsidRPr="00D85ED2" w:rsidR="005D21C6">
        <w:t xml:space="preserve">tem por objetivo </w:t>
      </w:r>
      <w:r w:rsidR="00C47313">
        <w:rPr>
          <w:rStyle w:val="Emphasis"/>
          <w:b/>
        </w:rPr>
        <w:t>instituir o “</w:t>
      </w:r>
      <w:r w:rsidR="002E5EC3">
        <w:rPr>
          <w:rStyle w:val="Emphasis"/>
          <w:b/>
        </w:rPr>
        <w:t>Selo Empresa Inclusiva” e dá outras providências.</w:t>
      </w:r>
    </w:p>
    <w:p w:rsidR="003B1A59" w:rsidP="001902E0" w14:paraId="3500C619" w14:textId="1C01539F">
      <w:pPr>
        <w:pStyle w:val="NormalWeb"/>
        <w:spacing w:line="360" w:lineRule="auto"/>
        <w:ind w:firstLine="720"/>
        <w:jc w:val="both"/>
      </w:pPr>
      <w:r w:rsidRPr="00D85ED2">
        <w:t>O artigo 1º</w:t>
      </w:r>
      <w:r w:rsidR="00CA0263">
        <w:t xml:space="preserve"> </w:t>
      </w:r>
      <w:r w:rsidR="00C47313">
        <w:t xml:space="preserve">institui no âmbito do Município, o </w:t>
      </w:r>
      <w:r w:rsidRPr="002E5EC3" w:rsidR="002E5EC3">
        <w:t xml:space="preserve">selo empresa inclusiva, destinado ao reconhecimento de pessoas jurídicas que promovam a inclusão de pessoas com transtorno do espectro autista – </w:t>
      </w:r>
      <w:r w:rsidRPr="002E5EC3" w:rsidR="002E5EC3">
        <w:t>tea</w:t>
      </w:r>
      <w:r w:rsidRPr="002E5EC3" w:rsidR="002E5EC3">
        <w:t>, doenças raras, deficiências e demais condições correlatas no mercado de trabalho, e dá outras providências</w:t>
      </w:r>
      <w:r w:rsidR="002E5EC3">
        <w:t>. E o seu paragrafo 1° diz que o selo terá validade de 02 (dois) anos e o paragrafo 2° diz que o selo será de forma gratuita e não implicará repasse de recursos financeiros.</w:t>
      </w:r>
    </w:p>
    <w:p w:rsidR="00C47313" w:rsidP="001902E0" w14:paraId="7195A406" w14:textId="68F9E279">
      <w:pPr>
        <w:pStyle w:val="NormalWeb"/>
        <w:spacing w:line="360" w:lineRule="auto"/>
        <w:ind w:firstLine="720"/>
        <w:jc w:val="both"/>
      </w:pPr>
      <w:r>
        <w:t xml:space="preserve">Em seu artigo 2° </w:t>
      </w:r>
      <w:r w:rsidR="002E5EC3">
        <w:t>o projeto delimita as pessoas com TEA; pessoas com doença rara, as pessoas com deficiências e condições correlatas, todas definidas por leis federais e parâmetros adotados pelo Ministério de Saúde.</w:t>
      </w:r>
    </w:p>
    <w:p w:rsidR="005C3CE8" w:rsidP="001902E0" w14:paraId="5D9E0419" w14:textId="19995909">
      <w:pPr>
        <w:pStyle w:val="NormalWeb"/>
        <w:spacing w:line="360" w:lineRule="auto"/>
        <w:ind w:firstLine="720"/>
        <w:jc w:val="both"/>
      </w:pPr>
      <w:r>
        <w:t xml:space="preserve">No artigo 3° </w:t>
      </w:r>
      <w:r w:rsidR="002E5EC3">
        <w:t>ele traz parâmetros para a concessão do Selo Empresa Inclusiva e diz que a empresa deverá comprovadamente adotar, no mínimo 02 (duas) das medidas estipuladas pelo Projeto.</w:t>
      </w:r>
    </w:p>
    <w:p w:rsidR="00C47313" w:rsidP="001902E0" w14:paraId="0BBBAA36" w14:textId="1F71821B">
      <w:pPr>
        <w:pStyle w:val="NormalWeb"/>
        <w:spacing w:line="360" w:lineRule="auto"/>
        <w:ind w:firstLine="720"/>
        <w:jc w:val="both"/>
      </w:pPr>
      <w:r>
        <w:t xml:space="preserve">O artigo 4° dispõe </w:t>
      </w:r>
      <w:r w:rsidR="002E5EC3">
        <w:t>sobre os objetivos da lei, os quais são: valorizar e reconhecer as empresas que promovam a inclusão; estimular a geração de oportunidades de trabalho; fortalecer a conscientização da sociedade sobre diversidade e inclusão; incentivar boas práticas empresariais e contribuir para a autonomia, independência e qualidade de vida.</w:t>
      </w:r>
    </w:p>
    <w:p w:rsidR="002E5EC3" w:rsidP="001902E0" w14:paraId="6A49788A" w14:textId="07127459">
      <w:pPr>
        <w:pStyle w:val="NormalWeb"/>
        <w:spacing w:line="360" w:lineRule="auto"/>
        <w:ind w:firstLine="720"/>
        <w:jc w:val="both"/>
      </w:pPr>
      <w:r>
        <w:t>O artigo 5° comenta sobre a autorização das empresas ganhadoras do Selo Empresa Inclusiva para divulgar em materiais institucionais, campanhas publicitarias, documentos e demais produtos correlatos durante a validade da certificação.</w:t>
      </w:r>
    </w:p>
    <w:p w:rsidR="002E5EC3" w:rsidP="001902E0" w14:paraId="09D349F9" w14:textId="0CEDC545">
      <w:pPr>
        <w:pStyle w:val="NormalWeb"/>
        <w:spacing w:line="360" w:lineRule="auto"/>
        <w:ind w:firstLine="720"/>
        <w:jc w:val="both"/>
      </w:pPr>
      <w:r>
        <w:t>Artigo 6° diz que o direito de uso do Selo será pessoal, específico e intransferível, vedada sua cessão a terceiros.</w:t>
      </w:r>
    </w:p>
    <w:p w:rsidR="002E5EC3" w:rsidP="001902E0" w14:paraId="7FD95EC8" w14:textId="06D5EE26">
      <w:pPr>
        <w:pStyle w:val="NormalWeb"/>
        <w:spacing w:line="360" w:lineRule="auto"/>
        <w:ind w:firstLine="720"/>
        <w:jc w:val="both"/>
      </w:pPr>
      <w:r>
        <w:t>O artigo 7° dispõe que o município poderá promover solenidade anual, campanhas publicitarias e demais meios de divulgação para valorização das empresas.</w:t>
      </w:r>
    </w:p>
    <w:p w:rsidR="002E5EC3" w:rsidP="001902E0" w14:paraId="0C3C3CBB" w14:textId="41833B7B">
      <w:pPr>
        <w:pStyle w:val="NormalWeb"/>
        <w:spacing w:line="360" w:lineRule="auto"/>
        <w:ind w:firstLine="720"/>
        <w:jc w:val="both"/>
      </w:pPr>
      <w:r>
        <w:t>No art. 8° dispõe que a regulamentação quanto ao órgão responsável pela emissão, análise e renovação do Selo será definida pelo Poder Executivo.</w:t>
      </w:r>
    </w:p>
    <w:p w:rsidR="002E5EC3" w:rsidP="001902E0" w14:paraId="77549626" w14:textId="5DAC1614">
      <w:pPr>
        <w:pStyle w:val="NormalWeb"/>
        <w:spacing w:line="360" w:lineRule="auto"/>
        <w:ind w:firstLine="720"/>
        <w:jc w:val="both"/>
      </w:pPr>
      <w:r>
        <w:t>Art. 9° as despesas decorrentes desta Lei correrão por conta de dotações orçamentárias próprias, suplementadas se necessário.</w:t>
      </w:r>
    </w:p>
    <w:p w:rsidR="00E27170" w:rsidP="00C47313" w14:paraId="164D5454" w14:textId="09A1C8C6">
      <w:pPr>
        <w:pStyle w:val="NormalWeb"/>
        <w:spacing w:line="360" w:lineRule="auto"/>
        <w:ind w:firstLine="720"/>
        <w:jc w:val="both"/>
      </w:pPr>
      <w:r>
        <w:t>O artigo</w:t>
      </w:r>
      <w:r>
        <w:t xml:space="preserve"> </w:t>
      </w:r>
      <w:r w:rsidR="002E5EC3">
        <w:t>10</w:t>
      </w:r>
      <w:r w:rsidR="00C47313">
        <w:t xml:space="preserve"> diz que a lei entra em vigor na data da sua publicação.</w:t>
      </w:r>
    </w:p>
    <w:p w:rsidR="00F74441" w:rsidRPr="00D85ED2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D85ED2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 xml:space="preserve">II </w:t>
      </w:r>
      <w:r w:rsidRPr="00E32D45">
        <w:rPr>
          <w:rStyle w:val="Strong"/>
          <w:b/>
          <w:bCs w:val="0"/>
          <w:color w:val="auto"/>
          <w:sz w:val="24"/>
          <w:szCs w:val="24"/>
        </w:rPr>
        <w:t>- CONCLUSÕES DO RELATOR</w:t>
      </w:r>
    </w:p>
    <w:p w:rsidR="00F74441" w:rsidRPr="006A0005" w:rsidP="003D6D21" w14:paraId="560AAA5E" w14:textId="5ADC7760">
      <w:pPr>
        <w:pStyle w:val="Heading4"/>
        <w:spacing w:line="360" w:lineRule="auto"/>
        <w:rPr>
          <w:color w:val="auto"/>
        </w:rPr>
      </w:pPr>
      <w:r w:rsidRPr="00D85ED2">
        <w:rPr>
          <w:rStyle w:val="Strong"/>
          <w:b/>
          <w:bCs w:val="0"/>
          <w:color w:val="auto"/>
        </w:rPr>
        <w:tab/>
        <w:t>a</w:t>
      </w:r>
      <w:r w:rsidRPr="006A0005">
        <w:rPr>
          <w:rStyle w:val="Strong"/>
          <w:b/>
          <w:bCs w:val="0"/>
          <w:color w:val="auto"/>
        </w:rPr>
        <w:t>) Legalidade e Constitucionalidade</w:t>
      </w:r>
    </w:p>
    <w:p w:rsidR="00E32D45" w:rsidP="008D3012" w14:paraId="56042601" w14:textId="77777777">
      <w:pPr>
        <w:spacing w:before="240" w:line="360" w:lineRule="auto"/>
        <w:jc w:val="both"/>
        <w:rPr>
          <w:sz w:val="26"/>
          <w:szCs w:val="26"/>
        </w:rPr>
      </w:pPr>
      <w:r w:rsidRPr="006A0005">
        <w:tab/>
      </w:r>
      <w:r w:rsidRPr="003A796B">
        <w:rPr>
          <w:sz w:val="24"/>
          <w:szCs w:val="24"/>
        </w:rPr>
        <w:t xml:space="preserve">Em análise técnica ao Projeto de Lei em epígrafe, verificamos que </w:t>
      </w:r>
      <w:r w:rsidRPr="003A796B">
        <w:rPr>
          <w:sz w:val="24"/>
          <w:szCs w:val="24"/>
        </w:rPr>
        <w:t>o mesmo</w:t>
      </w:r>
      <w:r w:rsidRPr="003A796B">
        <w:rPr>
          <w:sz w:val="24"/>
          <w:szCs w:val="24"/>
        </w:rPr>
        <w:t xml:space="preserve"> se encontra em conformidade com artigo 30, inciso I da Constituição Federal, uma vez que se trata de assunto de interesse local. Neste sentido, o inciso V do mesmo artigo também salienta a competência Municipal em organizar os serviços públicos de interesse local: </w:t>
      </w:r>
    </w:p>
    <w:p w:rsidR="00E32D45" w:rsidRPr="003A796B" w:rsidP="00E32D45" w14:paraId="7832D145" w14:textId="77777777">
      <w:pPr>
        <w:shd w:val="clear" w:color="auto" w:fill="FFFFFF"/>
        <w:spacing w:before="200" w:after="200" w:line="276" w:lineRule="auto"/>
        <w:ind w:left="2880" w:firstLine="580"/>
        <w:jc w:val="both"/>
        <w:rPr>
          <w:i/>
          <w:sz w:val="24"/>
          <w:szCs w:val="24"/>
        </w:rPr>
      </w:pPr>
      <w:r w:rsidRPr="003A796B">
        <w:rPr>
          <w:i/>
          <w:sz w:val="24"/>
          <w:szCs w:val="24"/>
        </w:rPr>
        <w:t>“Art. 30. Compete aos Municípios:</w:t>
      </w:r>
    </w:p>
    <w:p w:rsidR="00E32D45" w:rsidRPr="003A796B" w:rsidP="00E32D45" w14:paraId="50934D42" w14:textId="77777777">
      <w:pPr>
        <w:shd w:val="clear" w:color="auto" w:fill="FFFFFF"/>
        <w:spacing w:before="200" w:after="200" w:line="276" w:lineRule="auto"/>
        <w:ind w:left="2880" w:firstLine="580"/>
        <w:jc w:val="both"/>
        <w:rPr>
          <w:i/>
          <w:sz w:val="24"/>
          <w:szCs w:val="24"/>
        </w:rPr>
      </w:pPr>
      <w:r w:rsidRPr="003A796B">
        <w:rPr>
          <w:i/>
          <w:sz w:val="24"/>
          <w:szCs w:val="24"/>
        </w:rPr>
        <w:t xml:space="preserve">I - </w:t>
      </w:r>
      <w:r w:rsidRPr="003A796B">
        <w:rPr>
          <w:i/>
          <w:sz w:val="24"/>
          <w:szCs w:val="24"/>
        </w:rPr>
        <w:t>legislar</w:t>
      </w:r>
      <w:r w:rsidRPr="003A796B">
        <w:rPr>
          <w:i/>
          <w:sz w:val="24"/>
          <w:szCs w:val="24"/>
        </w:rPr>
        <w:t xml:space="preserve"> sobre assuntos de interesse local;”</w:t>
      </w:r>
    </w:p>
    <w:p w:rsidR="00E32D45" w:rsidRPr="002E5EC3" w:rsidP="008D3012" w14:paraId="6AD81283" w14:textId="6672F62D">
      <w:pPr>
        <w:spacing w:before="240" w:line="360" w:lineRule="auto"/>
        <w:ind w:firstLine="720"/>
        <w:jc w:val="both"/>
        <w:rPr>
          <w:rFonts w:eastAsia="Calibri"/>
          <w:i/>
          <w:iCs/>
          <w:sz w:val="24"/>
          <w:szCs w:val="24"/>
        </w:rPr>
      </w:pPr>
      <w:r w:rsidRPr="008D3012">
        <w:rPr>
          <w:sz w:val="24"/>
          <w:szCs w:val="24"/>
        </w:rPr>
        <w:t>Por sua vez, a Lei Orgânica do Município de Mogi Mirim em seu artigo 2</w:t>
      </w:r>
      <w:r w:rsidRPr="008D3012" w:rsidR="002E5EC3">
        <w:rPr>
          <w:sz w:val="24"/>
          <w:szCs w:val="24"/>
        </w:rPr>
        <w:t>53</w:t>
      </w:r>
      <w:r w:rsidRPr="008D3012">
        <w:rPr>
          <w:sz w:val="24"/>
          <w:szCs w:val="24"/>
        </w:rPr>
        <w:t xml:space="preserve"> </w:t>
      </w:r>
      <w:r w:rsidRPr="008D3012" w:rsidR="002E5EC3">
        <w:rPr>
          <w:sz w:val="24"/>
          <w:szCs w:val="24"/>
        </w:rPr>
        <w:t>que diz sobre “</w:t>
      </w:r>
      <w:r w:rsidRPr="008D3012" w:rsidR="002E5EC3">
        <w:rPr>
          <w:i/>
          <w:iCs/>
          <w:sz w:val="24"/>
          <w:szCs w:val="24"/>
        </w:rPr>
        <w:t>ações do poder público, por meio de programas e projetos na área da promoção social, serão organizadas, elaboradas, executadas e acompanhadas com base nos seguintes princípios”.</w:t>
      </w:r>
    </w:p>
    <w:p w:rsidR="008D3012" w:rsidP="008D3012" w14:paraId="0326DC11" w14:textId="677F5998">
      <w:pPr>
        <w:spacing w:before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E o a</w:t>
      </w:r>
      <w:r w:rsidRPr="008D3012">
        <w:rPr>
          <w:sz w:val="24"/>
          <w:szCs w:val="24"/>
        </w:rPr>
        <w:t>rt. 256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da</w:t>
      </w:r>
      <w:r>
        <w:rPr>
          <w:sz w:val="24"/>
          <w:szCs w:val="24"/>
        </w:rPr>
        <w:t xml:space="preserve"> Lei Orgânica do município diz: </w:t>
      </w:r>
      <w:r w:rsidRPr="008D3012">
        <w:rPr>
          <w:i/>
          <w:iCs/>
          <w:sz w:val="24"/>
          <w:szCs w:val="24"/>
        </w:rPr>
        <w:t>“</w:t>
      </w:r>
      <w:r w:rsidRPr="008D3012">
        <w:rPr>
          <w:i/>
          <w:iCs/>
          <w:sz w:val="24"/>
          <w:szCs w:val="24"/>
        </w:rPr>
        <w:t>As ações do poder público realizar-se-ão por meio de programas, projetos, serviços e benefícios e serão organizadas, elaboradas, executadas e acompanhadas com base nos seguintes princípios:</w:t>
      </w:r>
      <w:r w:rsidRPr="008D3012">
        <w:rPr>
          <w:i/>
          <w:iCs/>
          <w:sz w:val="24"/>
          <w:szCs w:val="24"/>
        </w:rPr>
        <w:t>”</w:t>
      </w:r>
    </w:p>
    <w:p w:rsidR="00E32D45" w:rsidRPr="003A796B" w:rsidP="008D3012" w14:paraId="7E4B0906" w14:textId="690F185F">
      <w:pPr>
        <w:spacing w:before="240" w:line="360" w:lineRule="auto"/>
        <w:ind w:firstLine="720"/>
        <w:jc w:val="both"/>
        <w:rPr>
          <w:sz w:val="24"/>
          <w:szCs w:val="24"/>
        </w:rPr>
      </w:pPr>
      <w:r w:rsidRPr="002E5EC3">
        <w:rPr>
          <w:sz w:val="24"/>
          <w:szCs w:val="24"/>
        </w:rPr>
        <w:t>Dessa forma, quanto ao aspecto constitucional, legal e regimental, denota-se que o presente projeto não apresenta conflitos junto ao ordenamento jurídico vigente, não havendo vícios de constitucionalidade.</w:t>
      </w:r>
    </w:p>
    <w:p w:rsidR="00F74441" w:rsidRPr="00D85ED2" w:rsidP="00331394" w14:paraId="38BA90DC" w14:textId="470EAFA8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D85ED2" w:rsidP="003D6D21" w14:paraId="68542A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III - OFERECIMENTO DE SUBSTITUTIVO, EMENDAS OU SUBEMENDAS</w:t>
      </w:r>
    </w:p>
    <w:p w:rsidR="00F74441" w:rsidRPr="00D85ED2" w:rsidP="00F13148" w14:paraId="0344C6BF" w14:textId="198C7D04">
      <w:pPr>
        <w:pStyle w:val="NormalWeb"/>
        <w:spacing w:line="360" w:lineRule="auto"/>
        <w:ind w:firstLine="720"/>
        <w:jc w:val="both"/>
      </w:pPr>
      <w:r w:rsidRPr="00E1332C">
        <w:t>Após análise detalhada do projeto o relator </w:t>
      </w:r>
      <w:r w:rsidR="00E1332C">
        <w:rPr>
          <w:b/>
          <w:bCs/>
        </w:rPr>
        <w:t xml:space="preserve">não </w:t>
      </w:r>
      <w:r w:rsidRPr="00E1332C" w:rsidR="00610D4B">
        <w:rPr>
          <w:b/>
          <w:bCs/>
        </w:rPr>
        <w:t>propõe emenda</w:t>
      </w:r>
      <w:r w:rsidRPr="00E1332C" w:rsidR="00B95B66">
        <w:rPr>
          <w:b/>
          <w:bCs/>
        </w:rPr>
        <w:t xml:space="preserve"> </w:t>
      </w:r>
      <w:r w:rsidRPr="00E1332C" w:rsidR="00331394">
        <w:t>a</w:t>
      </w:r>
      <w:r w:rsidRPr="00E1332C" w:rsidR="00C00566">
        <w:t>o projeto</w:t>
      </w:r>
      <w:r w:rsidRPr="00D85ED2">
        <w:t>.</w:t>
      </w:r>
      <w:r>
        <w:pict>
          <v:rect id="_x0000_i1028" style="width:0;height:0.75pt" o:hralign="center" o:hrstd="t" o:hrnoshade="t" o:hr="t" fillcolor="#404040" stroked="f"/>
        </w:pict>
      </w:r>
    </w:p>
    <w:p w:rsidR="00F74441" w:rsidRPr="00D85ED2" w:rsidP="003D6D21" w14:paraId="0089363A" w14:textId="5F5D8652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IV - DECISÃO DA COMISS</w:t>
      </w:r>
      <w:r w:rsidR="00E27170">
        <w:rPr>
          <w:rStyle w:val="Strong"/>
          <w:b/>
          <w:bCs w:val="0"/>
          <w:color w:val="auto"/>
          <w:sz w:val="24"/>
          <w:szCs w:val="24"/>
        </w:rPr>
        <w:t>ÃO</w:t>
      </w:r>
    </w:p>
    <w:p w:rsidR="00F74441" w:rsidRPr="00D85ED2" w:rsidP="003D6D21" w14:paraId="2AF20253" w14:textId="01DAF338">
      <w:pPr>
        <w:pStyle w:val="NormalWeb"/>
        <w:spacing w:line="360" w:lineRule="auto"/>
        <w:jc w:val="both"/>
      </w:pPr>
      <w:r w:rsidRPr="00D85ED2">
        <w:tab/>
      </w:r>
      <w:r w:rsidRPr="00E1332C" w:rsidR="000A227C">
        <w:t>A</w:t>
      </w:r>
      <w:r w:rsidR="004F339A">
        <w:t>s</w:t>
      </w:r>
      <w:r w:rsidRPr="00E1332C" w:rsidR="000A227C">
        <w:t xml:space="preserve"> Comiss</w:t>
      </w:r>
      <w:r w:rsidR="004F339A">
        <w:t>ões</w:t>
      </w:r>
      <w:r w:rsidRPr="00E1332C" w:rsidR="000A227C">
        <w:t xml:space="preserve"> de Justiça e Redação</w:t>
      </w:r>
      <w:r w:rsidR="004F339A">
        <w:t>, de Finanças e Orçamento e de E</w:t>
      </w:r>
      <w:r w:rsidRPr="004F339A" w:rsidR="004F339A">
        <w:t xml:space="preserve">ducação, </w:t>
      </w:r>
      <w:r w:rsidR="004F339A">
        <w:t>S</w:t>
      </w:r>
      <w:r w:rsidRPr="004F339A" w:rsidR="004F339A">
        <w:t xml:space="preserve">aúde, </w:t>
      </w:r>
      <w:r w:rsidR="004F339A">
        <w:t>C</w:t>
      </w:r>
      <w:r w:rsidRPr="004F339A" w:rsidR="004F339A">
        <w:t xml:space="preserve">ultura, </w:t>
      </w:r>
      <w:r w:rsidR="004F339A">
        <w:t>E</w:t>
      </w:r>
      <w:r w:rsidRPr="004F339A" w:rsidR="004F339A">
        <w:t xml:space="preserve">sporte e </w:t>
      </w:r>
      <w:r w:rsidR="004F339A">
        <w:t>A</w:t>
      </w:r>
      <w:r w:rsidRPr="004F339A" w:rsidR="004F339A">
        <w:t xml:space="preserve">ssistência </w:t>
      </w:r>
      <w:r w:rsidR="004F339A">
        <w:t>S</w:t>
      </w:r>
      <w:r w:rsidRPr="004F339A" w:rsidR="004F339A">
        <w:t>ocial</w:t>
      </w:r>
      <w:r w:rsidRPr="00E1332C">
        <w:t>, por unanimidade, </w:t>
      </w:r>
      <w:r w:rsidRPr="00E1332C">
        <w:rPr>
          <w:rStyle w:val="Strong"/>
        </w:rPr>
        <w:t>aprova</w:t>
      </w:r>
      <w:r w:rsidRPr="00E1332C" w:rsidR="000A227C">
        <w:rPr>
          <w:rStyle w:val="Strong"/>
        </w:rPr>
        <w:t>m</w:t>
      </w:r>
      <w:r w:rsidRPr="00E1332C">
        <w:t> o Pro</w:t>
      </w:r>
      <w:r w:rsidRPr="00E1332C" w:rsidR="0033599D">
        <w:t xml:space="preserve">jeto de Lei nº </w:t>
      </w:r>
      <w:r w:rsidR="008D3012">
        <w:t>85</w:t>
      </w:r>
      <w:r w:rsidRPr="00E1332C" w:rsidR="0033599D">
        <w:t xml:space="preserve"> de 2026</w:t>
      </w:r>
      <w:r w:rsidRPr="00E1332C">
        <w:t>, </w:t>
      </w:r>
      <w:r w:rsidR="00E1332C">
        <w:rPr>
          <w:rStyle w:val="Strong"/>
        </w:rPr>
        <w:t>sem</w:t>
      </w:r>
      <w:r w:rsidRPr="00E1332C" w:rsidR="003D6D21">
        <w:rPr>
          <w:rStyle w:val="Strong"/>
        </w:rPr>
        <w:t xml:space="preserve"> emenda</w:t>
      </w:r>
      <w:r w:rsidRPr="00E1332C">
        <w:t>, considerando-o </w:t>
      </w:r>
      <w:r w:rsidRPr="00E1332C" w:rsidR="003E5A51">
        <w:rPr>
          <w:rStyle w:val="Strong"/>
        </w:rPr>
        <w:t xml:space="preserve">legal, constitucional e </w:t>
      </w:r>
      <w:r w:rsidRPr="00E1332C">
        <w:rPr>
          <w:rStyle w:val="Strong"/>
        </w:rPr>
        <w:t>conveniente</w:t>
      </w:r>
      <w:r w:rsidRPr="00E1332C">
        <w:t>.</w:t>
      </w:r>
    </w:p>
    <w:p w:rsidR="00F74441" w:rsidRPr="00D85ED2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D85ED2" w:rsidP="003D6D21" w14:paraId="14CCE9EB" w14:textId="77777777">
      <w:pPr>
        <w:pStyle w:val="NormalWeb"/>
        <w:spacing w:line="360" w:lineRule="auto"/>
      </w:pPr>
      <w:r w:rsidRPr="00D85ED2">
        <w:rPr>
          <w:rStyle w:val="Strong"/>
        </w:rPr>
        <w:t>Assinam os membros da Comissão de Justiça e Redação que votaram a favor:</w:t>
      </w:r>
    </w:p>
    <w:p w:rsidR="00346786" w:rsidRPr="00D85ED2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>Vereador Wagner Ricardo Pereira (Presidente)</w:t>
      </w:r>
    </w:p>
    <w:p w:rsidR="00346786" w:rsidRPr="00D85ED2" w:rsidP="003D6D21" w14:paraId="4377D59A" w14:textId="32ADE064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 xml:space="preserve">Vereador </w:t>
      </w:r>
      <w:r w:rsidR="00DA4C83">
        <w:t>Wilians Mendes de Oliveira</w:t>
      </w:r>
      <w:r w:rsidRPr="00D85ED2" w:rsidR="00DA4C83">
        <w:t xml:space="preserve"> </w:t>
      </w:r>
      <w:r w:rsidRPr="00D85ED2">
        <w:t>(Vice-Presidente)</w:t>
      </w:r>
    </w:p>
    <w:p w:rsidR="00346786" w:rsidP="00346786" w14:paraId="25BDC939" w14:textId="425E68A6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Vereador </w:t>
      </w:r>
      <w:r w:rsidR="00DA4C83">
        <w:t>Marcio Evandro Ribeiro</w:t>
      </w:r>
      <w:r w:rsidR="00473C23">
        <w:t xml:space="preserve"> </w:t>
      </w:r>
      <w:r w:rsidRPr="00D85ED2" w:rsidR="00F00F78">
        <w:t>(Membro</w:t>
      </w:r>
      <w:r w:rsidRPr="00D85ED2">
        <w:t>)</w:t>
      </w:r>
    </w:p>
    <w:p w:rsidR="004F339A" w:rsidRPr="00D85ED2" w:rsidP="004F339A" w14:paraId="6E059E80" w14:textId="77777777">
      <w:pPr>
        <w:pStyle w:val="NormalWeb"/>
        <w:spacing w:line="360" w:lineRule="auto"/>
      </w:pPr>
      <w:r w:rsidRPr="00D85ED2">
        <w:rPr>
          <w:rStyle w:val="Strong"/>
        </w:rPr>
        <w:t xml:space="preserve">Assinam os membros da Comissão de </w:t>
      </w:r>
      <w:r>
        <w:rPr>
          <w:rStyle w:val="Strong"/>
        </w:rPr>
        <w:t>Finanças e Orçamento</w:t>
      </w:r>
      <w:r w:rsidRPr="00D85ED2">
        <w:rPr>
          <w:rStyle w:val="Strong"/>
        </w:rPr>
        <w:t xml:space="preserve"> que votaram a favor:</w:t>
      </w:r>
    </w:p>
    <w:p w:rsidR="004F339A" w:rsidP="004F339A" w14:paraId="689E7BAD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Presidente - Vereadora Mara Cristina </w:t>
      </w:r>
      <w:r>
        <w:t>Choquetta</w:t>
      </w:r>
      <w:r>
        <w:t xml:space="preserve"> (PDT)</w:t>
      </w:r>
    </w:p>
    <w:p w:rsidR="004F339A" w:rsidP="004F339A" w14:paraId="22FB7A56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Vice-presidente - Vereador Marcio Dener </w:t>
      </w:r>
      <w:r>
        <w:t>Coran</w:t>
      </w:r>
      <w:r>
        <w:t xml:space="preserve"> (PP)</w:t>
      </w:r>
    </w:p>
    <w:p w:rsidR="004F339A" w:rsidP="004F339A" w14:paraId="2490EA98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 Membro - Vereador Marcos Paulo </w:t>
      </w:r>
      <w:r>
        <w:t>Cegatti</w:t>
      </w:r>
      <w:r>
        <w:t xml:space="preserve"> (PSD)</w:t>
      </w:r>
    </w:p>
    <w:p w:rsidR="004F339A" w:rsidRPr="00D85ED2" w:rsidP="004F339A" w14:paraId="66848948" w14:textId="77777777">
      <w:pPr>
        <w:pStyle w:val="NormalWeb"/>
        <w:spacing w:line="360" w:lineRule="auto"/>
      </w:pPr>
      <w:r w:rsidRPr="00D85ED2">
        <w:rPr>
          <w:rStyle w:val="Strong"/>
        </w:rPr>
        <w:t xml:space="preserve">Assinam os membros da Comissão de </w:t>
      </w:r>
      <w:r>
        <w:rPr>
          <w:b/>
        </w:rPr>
        <w:t>Educação, Saúde, Cultura, Esporte e Assistência Social</w:t>
      </w:r>
      <w:r w:rsidRPr="00D85ED2">
        <w:rPr>
          <w:rStyle w:val="Strong"/>
        </w:rPr>
        <w:t xml:space="preserve"> que votaram a favor:</w:t>
      </w:r>
    </w:p>
    <w:p w:rsidR="004F339A" w:rsidP="004F339A" w14:paraId="0593749D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Presidente - Vereador </w:t>
      </w:r>
      <w:r w:rsidRPr="007A57E5">
        <w:t xml:space="preserve">Ernani Luiz Donatti </w:t>
      </w:r>
      <w:r w:rsidRPr="007A57E5">
        <w:t>Gragnanello</w:t>
      </w:r>
      <w:r>
        <w:t xml:space="preserve"> (PT)</w:t>
      </w:r>
    </w:p>
    <w:p w:rsidR="004F339A" w:rsidP="004F339A" w14:paraId="04ED5C44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Vice-presidente - Vereador </w:t>
      </w:r>
      <w:r w:rsidRPr="007A57E5">
        <w:t>Everton Bombarda</w:t>
      </w:r>
      <w:r>
        <w:t xml:space="preserve"> (PDT) </w:t>
      </w:r>
    </w:p>
    <w:p w:rsidR="004F339A" w:rsidP="004F339A" w14:paraId="20F95D25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>Membro - Vereador Wilians Mendes de Oliveira (PDT)</w:t>
      </w:r>
    </w:p>
    <w:p w:rsidR="00F74441" w:rsidRPr="00D85ED2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D85ED2" w:rsidP="003D6D21" w14:paraId="6AB168D8" w14:textId="040F9938">
      <w:pPr>
        <w:pStyle w:val="NormalWeb"/>
        <w:spacing w:line="360" w:lineRule="auto"/>
        <w:jc w:val="center"/>
      </w:pPr>
      <w:r w:rsidRPr="00D85ED2">
        <w:rPr>
          <w:rStyle w:val="Strong"/>
        </w:rPr>
        <w:t>SALA DAS SESSÕES</w:t>
      </w:r>
      <w:r w:rsidR="009A61AC">
        <w:rPr>
          <w:rStyle w:val="Strong"/>
        </w:rPr>
        <w:t xml:space="preserve"> “VEREADOR SANTO RÓTTOLI”, em </w:t>
      </w:r>
      <w:r w:rsidR="002E5EC3">
        <w:rPr>
          <w:rStyle w:val="Strong"/>
        </w:rPr>
        <w:t>1</w:t>
      </w:r>
      <w:r w:rsidR="008D3012">
        <w:rPr>
          <w:rStyle w:val="Strong"/>
        </w:rPr>
        <w:t>3</w:t>
      </w:r>
      <w:r w:rsidR="0033599D">
        <w:rPr>
          <w:rStyle w:val="Strong"/>
        </w:rPr>
        <w:t xml:space="preserve"> de </w:t>
      </w:r>
      <w:r w:rsidR="002E5EC3">
        <w:rPr>
          <w:rStyle w:val="Strong"/>
        </w:rPr>
        <w:t>agosto</w:t>
      </w:r>
      <w:r w:rsidR="0033599D">
        <w:rPr>
          <w:rStyle w:val="Strong"/>
        </w:rPr>
        <w:t xml:space="preserve"> de 2026</w:t>
      </w:r>
      <w:r w:rsidRPr="00D85ED2">
        <w:rPr>
          <w:rStyle w:val="Strong"/>
        </w:rPr>
        <w:t>.</w:t>
      </w:r>
    </w:p>
    <w:p w:rsidR="00F74441" w:rsidRPr="00D85ED2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D85ED2">
        <w:rPr>
          <w:bCs/>
          <w:i/>
          <w:sz w:val="24"/>
          <w:szCs w:val="24"/>
        </w:rPr>
        <w:t>(assinado digitalmente)</w:t>
      </w:r>
    </w:p>
    <w:p w:rsidR="00F74441" w:rsidRPr="00D85ED2" w:rsidP="003D6D21" w14:paraId="7E34DE79" w14:textId="2E04933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 xml:space="preserve">VEREADOR </w:t>
      </w:r>
      <w:r w:rsidR="00DA4C83">
        <w:rPr>
          <w:b/>
          <w:sz w:val="24"/>
          <w:szCs w:val="24"/>
          <w:highlight w:val="white"/>
          <w:u w:val="single"/>
        </w:rPr>
        <w:t>MARCIO EVANDRO RIBEIRO</w:t>
      </w:r>
    </w:p>
    <w:p w:rsidR="00F74441" w:rsidRPr="00D85ED2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D85ED2">
        <w:rPr>
          <w:sz w:val="24"/>
          <w:szCs w:val="24"/>
        </w:rPr>
        <w:t>Relator</w:t>
      </w:r>
    </w:p>
    <w:p w:rsidR="00F74441" w:rsidRPr="00D85ED2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D85ED2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1B7B3C" w:rsidRPr="004F339A" w:rsidP="00E25F2C" w14:paraId="426D1A64" w14:textId="15958958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 w:rsidRPr="00D85ED2">
        <w:rPr>
          <w:rStyle w:val="Strong"/>
        </w:rPr>
        <w:t xml:space="preserve">Constituição Federal, Art. 30, </w:t>
      </w:r>
      <w:r w:rsidR="004F339A">
        <w:rPr>
          <w:rStyle w:val="Strong"/>
        </w:rPr>
        <w:t>I</w:t>
      </w:r>
      <w:r w:rsidRPr="00D85ED2" w:rsidR="00E57571">
        <w:t xml:space="preserve">: </w:t>
      </w:r>
      <w:r w:rsidR="004F339A">
        <w:t>Compete aos Municípios: I - legislar sobre assuntos de interesse local;</w:t>
      </w:r>
    </w:p>
    <w:p w:rsidR="004F339A" w:rsidRPr="008D3012" w:rsidP="00E32D45" w14:paraId="12F163A8" w14:textId="7475ABC5">
      <w:pPr>
        <w:pStyle w:val="NormalWeb"/>
        <w:numPr>
          <w:ilvl w:val="0"/>
          <w:numId w:val="14"/>
        </w:numPr>
        <w:spacing w:before="0" w:beforeAutospacing="0" w:line="380" w:lineRule="atLeast"/>
        <w:jc w:val="both"/>
        <w:rPr>
          <w:rFonts w:ascii="Palatino Linotype" w:hAnsi="Palatino Linotype" w:cs="Arial"/>
          <w:b/>
        </w:rPr>
      </w:pPr>
      <w:r w:rsidRPr="004F339A">
        <w:rPr>
          <w:b/>
          <w:bCs/>
        </w:rPr>
        <w:t xml:space="preserve">Lei </w:t>
      </w:r>
      <w:r w:rsidRPr="004F339A">
        <w:rPr>
          <w:b/>
          <w:bCs/>
        </w:rPr>
        <w:t xml:space="preserve">Orgânica Municipal, Art. </w:t>
      </w:r>
      <w:r w:rsidR="00E32D45">
        <w:rPr>
          <w:b/>
          <w:bCs/>
        </w:rPr>
        <w:t>2</w:t>
      </w:r>
      <w:r w:rsidR="008D3012">
        <w:rPr>
          <w:b/>
          <w:bCs/>
        </w:rPr>
        <w:t>53</w:t>
      </w:r>
      <w:r w:rsidR="00E32D45">
        <w:rPr>
          <w:b/>
          <w:bCs/>
        </w:rPr>
        <w:t>:</w:t>
      </w:r>
      <w:r w:rsidRPr="00E32D45" w:rsidR="00E32D45">
        <w:rPr>
          <w:b/>
          <w:bCs/>
        </w:rPr>
        <w:t xml:space="preserve"> </w:t>
      </w:r>
      <w:r w:rsidRPr="008D3012" w:rsidR="008D3012">
        <w:t>ações do poder público, por meio de programas e projetos na área da promoção social, serão organizadas, elaboradas, executadas e acompanhadas com base nos seguintes princípios</w:t>
      </w:r>
      <w:r w:rsidR="008D3012">
        <w:t>.</w:t>
      </w:r>
    </w:p>
    <w:p w:rsidR="008D3012" w:rsidRPr="004F339A" w:rsidP="00E32D45" w14:paraId="2CFA36F4" w14:textId="3E9B09CD">
      <w:pPr>
        <w:pStyle w:val="NormalWeb"/>
        <w:numPr>
          <w:ilvl w:val="0"/>
          <w:numId w:val="14"/>
        </w:numPr>
        <w:spacing w:before="0" w:beforeAutospacing="0" w:line="380" w:lineRule="atLeast"/>
        <w:jc w:val="both"/>
        <w:rPr>
          <w:rFonts w:ascii="Palatino Linotype" w:hAnsi="Palatino Linotype" w:cs="Arial"/>
          <w:b/>
        </w:rPr>
      </w:pPr>
      <w:r>
        <w:rPr>
          <w:b/>
          <w:bCs/>
        </w:rPr>
        <w:t>Lei Orgânica Municipal, Art.</w:t>
      </w:r>
      <w:r>
        <w:rPr>
          <w:rFonts w:ascii="Palatino Linotype" w:hAnsi="Palatino Linotype" w:cs="Arial"/>
          <w:b/>
        </w:rPr>
        <w:t xml:space="preserve"> 256: </w:t>
      </w:r>
      <w:r>
        <w:rPr>
          <w:rFonts w:ascii="Palatino Linotype" w:hAnsi="Palatino Linotype" w:cs="Arial"/>
          <w:bCs/>
        </w:rPr>
        <w:t>a</w:t>
      </w:r>
      <w:r w:rsidRPr="008D3012">
        <w:rPr>
          <w:rFonts w:ascii="Palatino Linotype" w:hAnsi="Palatino Linotype" w:cs="Arial"/>
          <w:bCs/>
        </w:rPr>
        <w:t>s ações do poder público realizar-se-ão por meio de programas, projetos, serviços e benefícios e serão organizadas, elaboradas, executadas e acompanhadas com base nos seguintes princípios</w:t>
      </w:r>
    </w:p>
    <w:p w:rsidR="004950F4" w:rsidP="00E27170" w14:paraId="76BD0868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8D3012" w:rsidP="00E27170" w14:paraId="43FB20A0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4F339A" w:rsidRPr="00D85ED2" w:rsidP="004F339A" w14:paraId="242A1E66" w14:textId="3F85CB85">
      <w:pPr>
        <w:jc w:val="both"/>
        <w:rPr>
          <w:rFonts w:ascii="Palatino Linotype" w:hAnsi="Palatino Linotype" w:cs="Arial"/>
          <w:b/>
          <w:sz w:val="24"/>
          <w:szCs w:val="24"/>
        </w:rPr>
      </w:pPr>
      <w:r w:rsidRPr="00D85ED2">
        <w:rPr>
          <w:rFonts w:ascii="Palatino Linotype" w:hAnsi="Palatino Linotype" w:cs="Arial"/>
          <w:b/>
          <w:sz w:val="24"/>
          <w:szCs w:val="24"/>
        </w:rPr>
        <w:t>PARECER</w:t>
      </w:r>
      <w:r>
        <w:rPr>
          <w:rFonts w:ascii="Palatino Linotype" w:hAnsi="Palatino Linotype" w:cs="Arial"/>
          <w:b/>
          <w:sz w:val="24"/>
          <w:szCs w:val="24"/>
        </w:rPr>
        <w:t xml:space="preserve"> EM</w:t>
      </w:r>
      <w:r w:rsidRPr="00D85ED2">
        <w:rPr>
          <w:rFonts w:ascii="Palatino Linotype" w:hAnsi="Palatino Linotype" w:cs="Arial"/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CONJUNTO DAS COMISSÕES DE JUSTIÇA E REDAÇÃO, FINANÇAS E ORÇAMENTO E EDUCAÇÃO, SAÚDE, CULTURA, ESPORTE E ASSISTÊNCIA SOCIAL</w:t>
      </w:r>
      <w:r>
        <w:rPr>
          <w:rFonts w:ascii="Palatino Linotype" w:hAnsi="Palatino Linotype" w:cs="Arial"/>
          <w:b/>
          <w:sz w:val="24"/>
          <w:szCs w:val="24"/>
        </w:rPr>
        <w:t xml:space="preserve"> AO PROJETO DE LEI N° </w:t>
      </w:r>
      <w:r w:rsidR="008D3012">
        <w:rPr>
          <w:rFonts w:ascii="Palatino Linotype" w:hAnsi="Palatino Linotype" w:cs="Arial"/>
          <w:b/>
          <w:sz w:val="24"/>
          <w:szCs w:val="24"/>
        </w:rPr>
        <w:t>85</w:t>
      </w:r>
      <w:r>
        <w:rPr>
          <w:rFonts w:ascii="Palatino Linotype" w:hAnsi="Palatino Linotype" w:cs="Arial"/>
          <w:b/>
          <w:sz w:val="24"/>
          <w:szCs w:val="24"/>
        </w:rPr>
        <w:t xml:space="preserve"> DE 2026</w:t>
      </w:r>
      <w:r w:rsidRPr="00D85ED2">
        <w:rPr>
          <w:rFonts w:ascii="Palatino Linotype" w:hAnsi="Palatino Linotype" w:cs="Arial"/>
          <w:b/>
          <w:sz w:val="24"/>
          <w:szCs w:val="24"/>
        </w:rPr>
        <w:t xml:space="preserve"> DE AUTORIA </w:t>
      </w:r>
      <w:r>
        <w:rPr>
          <w:rFonts w:ascii="Palatino Linotype" w:hAnsi="Palatino Linotype" w:cs="Arial"/>
          <w:b/>
          <w:sz w:val="24"/>
          <w:szCs w:val="24"/>
        </w:rPr>
        <w:t xml:space="preserve">DO </w:t>
      </w:r>
      <w:r w:rsidR="00E32D45">
        <w:rPr>
          <w:rFonts w:ascii="Palatino Linotype" w:hAnsi="Palatino Linotype" w:cs="Arial"/>
          <w:b/>
          <w:sz w:val="24"/>
          <w:szCs w:val="24"/>
        </w:rPr>
        <w:t xml:space="preserve">NOBRE VEREADOR </w:t>
      </w:r>
      <w:r w:rsidRPr="008D3012" w:rsidR="008D3012">
        <w:rPr>
          <w:rFonts w:ascii="Palatino Linotype" w:hAnsi="Palatino Linotype" w:cs="Arial"/>
          <w:b/>
          <w:sz w:val="24"/>
          <w:szCs w:val="24"/>
        </w:rPr>
        <w:t>WILIANS MENDES DE OLIVEIRA</w:t>
      </w:r>
      <w:r>
        <w:rPr>
          <w:rFonts w:ascii="Palatino Linotype" w:hAnsi="Palatino Linotype" w:cs="Arial"/>
          <w:b/>
          <w:sz w:val="24"/>
          <w:szCs w:val="24"/>
        </w:rPr>
        <w:t xml:space="preserve">. </w:t>
      </w:r>
    </w:p>
    <w:p w:rsidR="004F339A" w:rsidRPr="00D85ED2" w:rsidP="004F339A" w14:paraId="7EDD0645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4F339A" w:rsidRPr="009B1E64" w:rsidP="004F339A" w14:paraId="00466F65" w14:textId="460D68C2">
      <w:pPr>
        <w:spacing w:line="380" w:lineRule="atLeast"/>
        <w:jc w:val="both"/>
        <w:rPr>
          <w:b/>
          <w:bCs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Seguindo o Voto exarado pelo Relator e conforme determina o artigo 35</w:t>
      </w:r>
      <w:r>
        <w:rPr>
          <w:rFonts w:ascii="Palatino Linotype" w:hAnsi="Palatino Linotype" w:cs="Arial"/>
          <w:sz w:val="24"/>
          <w:szCs w:val="24"/>
        </w:rPr>
        <w:t>, 37 e 39, combinado com o artigo 45</w:t>
      </w:r>
      <w:r w:rsidRPr="00D85ED2">
        <w:rPr>
          <w:rFonts w:ascii="Palatino Linotype" w:hAnsi="Palatino Linotype" w:cs="Arial"/>
          <w:sz w:val="24"/>
          <w:szCs w:val="24"/>
        </w:rPr>
        <w:t xml:space="preserve"> da Resolução n° 276 de 09 de novembro de 2010 a Comissão Permanente de Justiça e Redação formaliza o presente PARECER F</w:t>
      </w:r>
      <w:r>
        <w:rPr>
          <w:rFonts w:ascii="Palatino Linotype" w:hAnsi="Palatino Linotype" w:cs="Arial"/>
          <w:sz w:val="24"/>
          <w:szCs w:val="24"/>
        </w:rPr>
        <w:t xml:space="preserve">AVORÁVEL ao Projeto de Lei n° </w:t>
      </w:r>
      <w:r w:rsidR="008D3012">
        <w:rPr>
          <w:rFonts w:ascii="Palatino Linotype" w:hAnsi="Palatino Linotype" w:cs="Arial"/>
          <w:sz w:val="24"/>
          <w:szCs w:val="24"/>
        </w:rPr>
        <w:t>85</w:t>
      </w:r>
      <w:r>
        <w:rPr>
          <w:rFonts w:ascii="Palatino Linotype" w:hAnsi="Palatino Linotype" w:cs="Arial"/>
          <w:sz w:val="24"/>
          <w:szCs w:val="24"/>
        </w:rPr>
        <w:t xml:space="preserve"> de 2026</w:t>
      </w:r>
      <w:r w:rsidRPr="00D85ED2">
        <w:rPr>
          <w:rFonts w:ascii="Palatino Linotype" w:hAnsi="Palatino Linotype" w:cs="Arial"/>
          <w:sz w:val="24"/>
          <w:szCs w:val="24"/>
        </w:rPr>
        <w:t>.</w:t>
      </w:r>
    </w:p>
    <w:p w:rsidR="004F339A" w:rsidRPr="00D85ED2" w:rsidP="004F339A" w14:paraId="292C1F94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4F339A" w:rsidP="004F339A" w14:paraId="1CC438D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4F339A" w:rsidRPr="00D85ED2" w:rsidP="004F339A" w14:paraId="2EC5BB05" w14:textId="5173B5A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 xml:space="preserve">Sala das Comissões, </w:t>
      </w:r>
      <w:r w:rsidR="008D3012">
        <w:rPr>
          <w:rFonts w:ascii="Palatino Linotype" w:hAnsi="Palatino Linotype" w:cs="Arial"/>
          <w:bCs/>
          <w:sz w:val="24"/>
          <w:szCs w:val="24"/>
        </w:rPr>
        <w:t>13</w:t>
      </w:r>
      <w:r>
        <w:rPr>
          <w:rFonts w:ascii="Palatino Linotype" w:hAnsi="Palatino Linotype" w:cs="Arial"/>
          <w:bCs/>
          <w:sz w:val="24"/>
          <w:szCs w:val="24"/>
        </w:rPr>
        <w:t xml:space="preserve"> de </w:t>
      </w:r>
      <w:r w:rsidR="00E32D45">
        <w:rPr>
          <w:rFonts w:ascii="Palatino Linotype" w:hAnsi="Palatino Linotype" w:cs="Arial"/>
          <w:bCs/>
          <w:sz w:val="24"/>
          <w:szCs w:val="24"/>
        </w:rPr>
        <w:t>agosto</w:t>
      </w:r>
      <w:r w:rsidRPr="00D85ED2">
        <w:rPr>
          <w:rFonts w:ascii="Palatino Linotype" w:hAnsi="Palatino Linotype" w:cs="Arial"/>
          <w:bCs/>
          <w:sz w:val="24"/>
          <w:szCs w:val="24"/>
        </w:rPr>
        <w:t xml:space="preserve"> de 202</w:t>
      </w:r>
      <w:r>
        <w:rPr>
          <w:rFonts w:ascii="Palatino Linotype" w:hAnsi="Palatino Linotype" w:cs="Arial"/>
          <w:bCs/>
          <w:sz w:val="24"/>
          <w:szCs w:val="24"/>
        </w:rPr>
        <w:t>6</w:t>
      </w:r>
      <w:r w:rsidRPr="00D85ED2">
        <w:rPr>
          <w:rFonts w:ascii="Palatino Linotype" w:hAnsi="Palatino Linotype" w:cs="Arial"/>
          <w:bCs/>
          <w:sz w:val="24"/>
          <w:szCs w:val="24"/>
        </w:rPr>
        <w:t>.</w:t>
      </w:r>
    </w:p>
    <w:p w:rsidR="004F339A" w:rsidRPr="00D85ED2" w:rsidP="004F339A" w14:paraId="72A46EA7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4F339A" w:rsidRPr="00D85ED2" w:rsidP="004F339A" w14:paraId="2935F395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4F339A" w:rsidRPr="00D85ED2" w:rsidP="004F339A" w14:paraId="15CE58C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4F339A" w:rsidRPr="00D85ED2" w:rsidP="004F339A" w14:paraId="28315065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06E5F4B5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3EE9783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1DB5426D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4F339A" w:rsidRPr="00D85ED2" w:rsidP="004F339A" w14:paraId="4DC219C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</w:t>
      </w:r>
    </w:p>
    <w:p w:rsidR="004F339A" w:rsidRPr="00D85ED2" w:rsidP="004F339A" w14:paraId="2A63BA64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4EF252AA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415A1069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WILIANS MENDES DE OLIVEIRA</w:t>
      </w:r>
    </w:p>
    <w:p w:rsidR="004F339A" w:rsidRPr="00D85ED2" w:rsidP="004F339A" w14:paraId="37345F04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4F339A" w:rsidRPr="00D85ED2" w:rsidP="004F339A" w14:paraId="6F2DF23E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50B333E7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05DAF6AB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MARCIO EVANDRO RIBEIRO</w:t>
      </w:r>
    </w:p>
    <w:p w:rsidR="004F339A" w:rsidRPr="00D85ED2" w:rsidP="004F339A" w14:paraId="3C35B81E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Membro/Relator</w:t>
      </w:r>
    </w:p>
    <w:p w:rsidR="004F339A" w:rsidP="004F339A" w14:paraId="73E52100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4F339A" w:rsidRPr="00D85ED2" w:rsidP="004F339A" w14:paraId="382FEF7E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COMISSÃO DE </w:t>
      </w:r>
      <w:r>
        <w:rPr>
          <w:rFonts w:ascii="Palatino Linotype" w:hAnsi="Palatino Linotype" w:cs="Arial"/>
          <w:b/>
          <w:sz w:val="24"/>
          <w:szCs w:val="24"/>
          <w:u w:val="single"/>
        </w:rPr>
        <w:t>FINANÇAS E ORÇAMENTO</w:t>
      </w:r>
    </w:p>
    <w:p w:rsidR="004F339A" w:rsidP="004F339A" w14:paraId="22037D3B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P="004F339A" w14:paraId="7AE80CB5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333C7883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MARA CRISTINA CHOQUETTA</w:t>
      </w:r>
    </w:p>
    <w:p w:rsidR="004F339A" w:rsidRPr="00D85ED2" w:rsidP="004F339A" w14:paraId="31E7FDB3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</w:t>
      </w:r>
    </w:p>
    <w:p w:rsidR="004F339A" w:rsidRPr="00D85ED2" w:rsidP="004F339A" w14:paraId="2BFC9A24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14B20FF4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MARCIO DENER CORAN</w:t>
      </w:r>
    </w:p>
    <w:p w:rsidR="004F339A" w:rsidRPr="00D85ED2" w:rsidP="004F339A" w14:paraId="0E1AB1F3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4F339A" w:rsidRPr="00D85ED2" w:rsidP="004F339A" w14:paraId="3129747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1E66EEFA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6DEAA131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MARCOS PAULO CEGATTI</w:t>
      </w:r>
    </w:p>
    <w:p w:rsidR="004F339A" w:rsidRPr="00D85ED2" w:rsidP="004F339A" w14:paraId="5D36D3BA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Membro/Relator</w:t>
      </w:r>
    </w:p>
    <w:p w:rsidR="004F339A" w:rsidP="004F339A" w14:paraId="1B657B63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4F339A" w:rsidRPr="00D85ED2" w:rsidP="004F339A" w14:paraId="1F3B3F43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COMISSÃO DE </w:t>
      </w:r>
      <w:r>
        <w:rPr>
          <w:rFonts w:ascii="Palatino Linotype" w:hAnsi="Palatino Linotype" w:cs="Arial"/>
          <w:b/>
          <w:sz w:val="24"/>
          <w:szCs w:val="24"/>
          <w:u w:val="single"/>
        </w:rPr>
        <w:t>EDUCAÇÃO, SAÚDE, CULTURA, ESPORTE E ASSISTÊNCIA SOCIAL</w:t>
      </w:r>
    </w:p>
    <w:p w:rsidR="004F339A" w:rsidP="004F339A" w14:paraId="3EF6ACF4" w14:textId="77777777">
      <w:pPr>
        <w:pStyle w:val="NormalWeb"/>
        <w:spacing w:before="0" w:beforeAutospacing="0" w:line="360" w:lineRule="auto"/>
        <w:ind w:left="720"/>
        <w:jc w:val="center"/>
        <w:rPr>
          <w:rFonts w:ascii="Palatino Linotype" w:hAnsi="Palatino Linotype" w:cs="Arial"/>
          <w:b/>
          <w:u w:val="single"/>
        </w:rPr>
      </w:pPr>
    </w:p>
    <w:p w:rsidR="004F339A" w:rsidRPr="00D85ED2" w:rsidP="004F339A" w14:paraId="1855EEA6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Pr="007A57E5">
        <w:rPr>
          <w:rFonts w:ascii="Palatino Linotype" w:hAnsi="Palatino Linotype" w:cs="Arial"/>
          <w:b/>
          <w:sz w:val="24"/>
          <w:szCs w:val="24"/>
          <w:u w:val="single"/>
        </w:rPr>
        <w:t>ERNANI LUIZ DONATTI GRAGNANELLO</w:t>
      </w:r>
    </w:p>
    <w:p w:rsidR="004F339A" w:rsidRPr="00D85ED2" w:rsidP="004F339A" w14:paraId="33B12043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</w:t>
      </w:r>
    </w:p>
    <w:p w:rsidR="004F339A" w:rsidRPr="00D85ED2" w:rsidP="004F339A" w14:paraId="2D2F6888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0EC9FA1B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758CA955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EVERTON BOMBARDA</w:t>
      </w:r>
    </w:p>
    <w:p w:rsidR="004F339A" w:rsidRPr="00D85ED2" w:rsidP="004F339A" w14:paraId="304925AE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4F339A" w:rsidRPr="00D85ED2" w:rsidP="004F339A" w14:paraId="01374B2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414B8A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0A1FC1A3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WILIANS MENDES DE OLIVEIRA</w:t>
      </w:r>
    </w:p>
    <w:p w:rsidR="004F339A" w:rsidRPr="00D85ED2" w:rsidP="004F339A" w14:paraId="7F545238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Membro/Relator</w:t>
      </w:r>
    </w:p>
    <w:p w:rsidR="004F339A" w:rsidP="004F339A" w14:paraId="60E31D89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3712D3" w:rsidP="004F339A" w14:paraId="737FBF86" w14:textId="77777777">
      <w:pPr>
        <w:jc w:val="both"/>
        <w:rPr>
          <w:color w:val="404040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469"/>
    <w:rsid w:val="00021B2B"/>
    <w:rsid w:val="0002414D"/>
    <w:rsid w:val="00026797"/>
    <w:rsid w:val="00037531"/>
    <w:rsid w:val="00041A2D"/>
    <w:rsid w:val="00045471"/>
    <w:rsid w:val="00055C69"/>
    <w:rsid w:val="00057A9B"/>
    <w:rsid w:val="00064FC8"/>
    <w:rsid w:val="00067BE0"/>
    <w:rsid w:val="00070FE7"/>
    <w:rsid w:val="00071EF2"/>
    <w:rsid w:val="00072EB5"/>
    <w:rsid w:val="00080101"/>
    <w:rsid w:val="0008150E"/>
    <w:rsid w:val="00096F36"/>
    <w:rsid w:val="000A1BE0"/>
    <w:rsid w:val="000A227C"/>
    <w:rsid w:val="000C4807"/>
    <w:rsid w:val="000F2E03"/>
    <w:rsid w:val="000F4933"/>
    <w:rsid w:val="00126AE5"/>
    <w:rsid w:val="0015590E"/>
    <w:rsid w:val="00181506"/>
    <w:rsid w:val="001832F9"/>
    <w:rsid w:val="00187FC6"/>
    <w:rsid w:val="001902E0"/>
    <w:rsid w:val="00192536"/>
    <w:rsid w:val="001A3CE4"/>
    <w:rsid w:val="001B7303"/>
    <w:rsid w:val="001B7B3C"/>
    <w:rsid w:val="001C2799"/>
    <w:rsid w:val="001D0560"/>
    <w:rsid w:val="001F2E7C"/>
    <w:rsid w:val="0020165D"/>
    <w:rsid w:val="00213987"/>
    <w:rsid w:val="00227E2C"/>
    <w:rsid w:val="00234376"/>
    <w:rsid w:val="002359D4"/>
    <w:rsid w:val="00244E3D"/>
    <w:rsid w:val="002664BD"/>
    <w:rsid w:val="00270E11"/>
    <w:rsid w:val="00297379"/>
    <w:rsid w:val="002A2BD3"/>
    <w:rsid w:val="002A5400"/>
    <w:rsid w:val="002A593E"/>
    <w:rsid w:val="002A648D"/>
    <w:rsid w:val="002B71AC"/>
    <w:rsid w:val="002E5EC3"/>
    <w:rsid w:val="002F3157"/>
    <w:rsid w:val="002F7EAC"/>
    <w:rsid w:val="003121C8"/>
    <w:rsid w:val="00314B47"/>
    <w:rsid w:val="003200AF"/>
    <w:rsid w:val="00322469"/>
    <w:rsid w:val="00331394"/>
    <w:rsid w:val="0033599D"/>
    <w:rsid w:val="00346786"/>
    <w:rsid w:val="0036193A"/>
    <w:rsid w:val="003712D3"/>
    <w:rsid w:val="00371A69"/>
    <w:rsid w:val="0038129E"/>
    <w:rsid w:val="00381C00"/>
    <w:rsid w:val="003A5737"/>
    <w:rsid w:val="003A796B"/>
    <w:rsid w:val="003B1A59"/>
    <w:rsid w:val="003C6BCB"/>
    <w:rsid w:val="003D6D21"/>
    <w:rsid w:val="003E5A51"/>
    <w:rsid w:val="003F0B47"/>
    <w:rsid w:val="003F64A5"/>
    <w:rsid w:val="00405098"/>
    <w:rsid w:val="00423EBB"/>
    <w:rsid w:val="00442513"/>
    <w:rsid w:val="00446FA1"/>
    <w:rsid w:val="00451F2D"/>
    <w:rsid w:val="004557B8"/>
    <w:rsid w:val="004561CA"/>
    <w:rsid w:val="00456770"/>
    <w:rsid w:val="004723CA"/>
    <w:rsid w:val="00473C23"/>
    <w:rsid w:val="00487DB3"/>
    <w:rsid w:val="00493896"/>
    <w:rsid w:val="004950F4"/>
    <w:rsid w:val="004B09B1"/>
    <w:rsid w:val="004B3FD2"/>
    <w:rsid w:val="004B6FDF"/>
    <w:rsid w:val="004D46DA"/>
    <w:rsid w:val="004E6092"/>
    <w:rsid w:val="004F339A"/>
    <w:rsid w:val="004F45F9"/>
    <w:rsid w:val="004F7D54"/>
    <w:rsid w:val="0050120D"/>
    <w:rsid w:val="005101AC"/>
    <w:rsid w:val="005242B1"/>
    <w:rsid w:val="00543E03"/>
    <w:rsid w:val="005559D9"/>
    <w:rsid w:val="0055728D"/>
    <w:rsid w:val="0057515A"/>
    <w:rsid w:val="00576D3B"/>
    <w:rsid w:val="00583FAF"/>
    <w:rsid w:val="00587575"/>
    <w:rsid w:val="0059215B"/>
    <w:rsid w:val="005A11B1"/>
    <w:rsid w:val="005A235E"/>
    <w:rsid w:val="005B27A9"/>
    <w:rsid w:val="005B5D7B"/>
    <w:rsid w:val="005B766F"/>
    <w:rsid w:val="005C3CE8"/>
    <w:rsid w:val="005D21C6"/>
    <w:rsid w:val="005E491E"/>
    <w:rsid w:val="005F2654"/>
    <w:rsid w:val="005F4E55"/>
    <w:rsid w:val="005F54DA"/>
    <w:rsid w:val="006030C1"/>
    <w:rsid w:val="0060375F"/>
    <w:rsid w:val="00610D4B"/>
    <w:rsid w:val="00613747"/>
    <w:rsid w:val="00613E32"/>
    <w:rsid w:val="00630718"/>
    <w:rsid w:val="00670C69"/>
    <w:rsid w:val="006834FE"/>
    <w:rsid w:val="00697874"/>
    <w:rsid w:val="006A0005"/>
    <w:rsid w:val="006A54A9"/>
    <w:rsid w:val="006A762A"/>
    <w:rsid w:val="006B7156"/>
    <w:rsid w:val="006D1946"/>
    <w:rsid w:val="006D3270"/>
    <w:rsid w:val="006D59E0"/>
    <w:rsid w:val="006E0319"/>
    <w:rsid w:val="006E14A1"/>
    <w:rsid w:val="006E3CC7"/>
    <w:rsid w:val="006F48DD"/>
    <w:rsid w:val="007038AD"/>
    <w:rsid w:val="00741F3B"/>
    <w:rsid w:val="007513AD"/>
    <w:rsid w:val="00753ABE"/>
    <w:rsid w:val="007556D8"/>
    <w:rsid w:val="0078178E"/>
    <w:rsid w:val="00783794"/>
    <w:rsid w:val="00784CD4"/>
    <w:rsid w:val="00785E1B"/>
    <w:rsid w:val="007A08D1"/>
    <w:rsid w:val="007A57E5"/>
    <w:rsid w:val="007B6058"/>
    <w:rsid w:val="007C6029"/>
    <w:rsid w:val="007D0E39"/>
    <w:rsid w:val="00801D83"/>
    <w:rsid w:val="00804434"/>
    <w:rsid w:val="0081335D"/>
    <w:rsid w:val="0082499A"/>
    <w:rsid w:val="00831EBB"/>
    <w:rsid w:val="00842408"/>
    <w:rsid w:val="00855DD2"/>
    <w:rsid w:val="00864928"/>
    <w:rsid w:val="008677CB"/>
    <w:rsid w:val="00881E60"/>
    <w:rsid w:val="0088419F"/>
    <w:rsid w:val="0088465F"/>
    <w:rsid w:val="008905C2"/>
    <w:rsid w:val="0089148B"/>
    <w:rsid w:val="008A09FC"/>
    <w:rsid w:val="008A3EC3"/>
    <w:rsid w:val="008A537A"/>
    <w:rsid w:val="008B0437"/>
    <w:rsid w:val="008C08C5"/>
    <w:rsid w:val="008C125D"/>
    <w:rsid w:val="008C4AA2"/>
    <w:rsid w:val="008D2D08"/>
    <w:rsid w:val="008D3012"/>
    <w:rsid w:val="008D612E"/>
    <w:rsid w:val="008E4DEF"/>
    <w:rsid w:val="008F67DA"/>
    <w:rsid w:val="00902EE1"/>
    <w:rsid w:val="009048A2"/>
    <w:rsid w:val="00904ADF"/>
    <w:rsid w:val="00914ADC"/>
    <w:rsid w:val="00920A3F"/>
    <w:rsid w:val="00924B3B"/>
    <w:rsid w:val="00925E1A"/>
    <w:rsid w:val="00946ACF"/>
    <w:rsid w:val="0098102A"/>
    <w:rsid w:val="009A61AC"/>
    <w:rsid w:val="009B1E64"/>
    <w:rsid w:val="009B59EF"/>
    <w:rsid w:val="009B73A6"/>
    <w:rsid w:val="009C4ABD"/>
    <w:rsid w:val="009C5903"/>
    <w:rsid w:val="009D04D4"/>
    <w:rsid w:val="009D56B8"/>
    <w:rsid w:val="009D6B7C"/>
    <w:rsid w:val="00A00E3E"/>
    <w:rsid w:val="00A11D8C"/>
    <w:rsid w:val="00A12DD9"/>
    <w:rsid w:val="00A164DC"/>
    <w:rsid w:val="00A23604"/>
    <w:rsid w:val="00A27446"/>
    <w:rsid w:val="00A41F96"/>
    <w:rsid w:val="00A6239D"/>
    <w:rsid w:val="00A672C0"/>
    <w:rsid w:val="00A92E38"/>
    <w:rsid w:val="00AA3BE6"/>
    <w:rsid w:val="00AB2530"/>
    <w:rsid w:val="00AB7ED6"/>
    <w:rsid w:val="00AB7F85"/>
    <w:rsid w:val="00AC6614"/>
    <w:rsid w:val="00AD2770"/>
    <w:rsid w:val="00AE5858"/>
    <w:rsid w:val="00AF0C05"/>
    <w:rsid w:val="00AF3296"/>
    <w:rsid w:val="00AF4AC7"/>
    <w:rsid w:val="00AF54FF"/>
    <w:rsid w:val="00B03779"/>
    <w:rsid w:val="00B254C5"/>
    <w:rsid w:val="00B50742"/>
    <w:rsid w:val="00B57090"/>
    <w:rsid w:val="00B62AF9"/>
    <w:rsid w:val="00B703AF"/>
    <w:rsid w:val="00B73D56"/>
    <w:rsid w:val="00B95B66"/>
    <w:rsid w:val="00BA48C7"/>
    <w:rsid w:val="00BB2C9B"/>
    <w:rsid w:val="00BE41D6"/>
    <w:rsid w:val="00BE6938"/>
    <w:rsid w:val="00BF2A6F"/>
    <w:rsid w:val="00C00566"/>
    <w:rsid w:val="00C10154"/>
    <w:rsid w:val="00C11FA2"/>
    <w:rsid w:val="00C47313"/>
    <w:rsid w:val="00C67CD3"/>
    <w:rsid w:val="00C74E3F"/>
    <w:rsid w:val="00C75973"/>
    <w:rsid w:val="00C92AE6"/>
    <w:rsid w:val="00CA0263"/>
    <w:rsid w:val="00CA4349"/>
    <w:rsid w:val="00CC230E"/>
    <w:rsid w:val="00CC3E72"/>
    <w:rsid w:val="00CE4851"/>
    <w:rsid w:val="00CF288D"/>
    <w:rsid w:val="00D12D23"/>
    <w:rsid w:val="00D233F3"/>
    <w:rsid w:val="00D33D19"/>
    <w:rsid w:val="00D52DAE"/>
    <w:rsid w:val="00D543E6"/>
    <w:rsid w:val="00D635A7"/>
    <w:rsid w:val="00D66197"/>
    <w:rsid w:val="00D735E2"/>
    <w:rsid w:val="00D76C38"/>
    <w:rsid w:val="00D80134"/>
    <w:rsid w:val="00D80A2E"/>
    <w:rsid w:val="00D81BDB"/>
    <w:rsid w:val="00D85ED2"/>
    <w:rsid w:val="00D9258F"/>
    <w:rsid w:val="00DA4C83"/>
    <w:rsid w:val="00DA5039"/>
    <w:rsid w:val="00DA5862"/>
    <w:rsid w:val="00DA7AB4"/>
    <w:rsid w:val="00DC270E"/>
    <w:rsid w:val="00DC32F0"/>
    <w:rsid w:val="00DE2A9A"/>
    <w:rsid w:val="00DF605F"/>
    <w:rsid w:val="00E0121A"/>
    <w:rsid w:val="00E11ECC"/>
    <w:rsid w:val="00E1332C"/>
    <w:rsid w:val="00E25F2C"/>
    <w:rsid w:val="00E27170"/>
    <w:rsid w:val="00E32D45"/>
    <w:rsid w:val="00E3543A"/>
    <w:rsid w:val="00E374DB"/>
    <w:rsid w:val="00E57571"/>
    <w:rsid w:val="00E57668"/>
    <w:rsid w:val="00E7438B"/>
    <w:rsid w:val="00E96497"/>
    <w:rsid w:val="00E978F5"/>
    <w:rsid w:val="00EA0447"/>
    <w:rsid w:val="00EA375D"/>
    <w:rsid w:val="00EA4E83"/>
    <w:rsid w:val="00EB1570"/>
    <w:rsid w:val="00EB17D2"/>
    <w:rsid w:val="00EB3C9A"/>
    <w:rsid w:val="00EC5677"/>
    <w:rsid w:val="00ED7D93"/>
    <w:rsid w:val="00EE457C"/>
    <w:rsid w:val="00EF4DE4"/>
    <w:rsid w:val="00EF630E"/>
    <w:rsid w:val="00F00F78"/>
    <w:rsid w:val="00F0784B"/>
    <w:rsid w:val="00F10F57"/>
    <w:rsid w:val="00F13148"/>
    <w:rsid w:val="00F21F60"/>
    <w:rsid w:val="00F304D4"/>
    <w:rsid w:val="00F36F14"/>
    <w:rsid w:val="00F42F8D"/>
    <w:rsid w:val="00F55E24"/>
    <w:rsid w:val="00F6470D"/>
    <w:rsid w:val="00F733EC"/>
    <w:rsid w:val="00F74441"/>
    <w:rsid w:val="00F75E86"/>
    <w:rsid w:val="00F82279"/>
    <w:rsid w:val="00F83282"/>
    <w:rsid w:val="00F91A1F"/>
    <w:rsid w:val="00F921DB"/>
    <w:rsid w:val="00FA65BC"/>
    <w:rsid w:val="00FB12A6"/>
    <w:rsid w:val="00FD45C0"/>
    <w:rsid w:val="00FD7A4F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1080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Marcelo Oliveira</cp:lastModifiedBy>
  <cp:revision>3</cp:revision>
  <cp:lastPrinted>2025-02-18T14:53:00Z</cp:lastPrinted>
  <dcterms:created xsi:type="dcterms:W3CDTF">2026-08-12T19:55:00Z</dcterms:created>
  <dcterms:modified xsi:type="dcterms:W3CDTF">2026-08-13T11:54:00Z</dcterms:modified>
</cp:coreProperties>
</file>