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7033C8" w:rsidP="00DE3AF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7033C8">
        <w:rPr>
          <w:rFonts w:ascii="Courier New" w:hAnsi="Courier New" w:cs="Courier New"/>
          <w:b/>
          <w:bCs/>
          <w:kern w:val="3"/>
          <w:sz w:val="24"/>
          <w:szCs w:val="24"/>
        </w:rPr>
        <w:t>Indicação Nº 578/2026</w:t>
      </w:r>
      <w:r w:rsidRPr="007033C8">
        <w:rPr>
          <w:rFonts w:ascii="Courier New" w:hAnsi="Courier New" w:cs="Courier New"/>
          <w:b/>
          <w:bCs/>
          <w:kern w:val="3"/>
          <w:sz w:val="24"/>
          <w:szCs w:val="24"/>
        </w:rPr>
        <w:t>Indicação Nº 578/2026</w:t>
      </w:r>
    </w:p>
    <w:p w:rsidR="004E3FC8" w:rsidRPr="007033C8" w:rsidP="00DE3AFB" w14:paraId="48E5459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7033C8" w:rsidP="00DE3AFB" w14:paraId="5AE38F5A" w14:textId="6528B1B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7033C8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9A1F87" w:rsidR="009A1F87">
        <w:rPr>
          <w:rFonts w:ascii="Courier New" w:hAnsi="Courier New"/>
          <w:b/>
          <w:sz w:val="22"/>
        </w:rPr>
        <w:t>INDICO AO EXMO. SR. PREFEITO MUNICIPAL PAULO DE OLIVEIRA E SILVA QUE, POR INTERMÉDIO DA SECRETARIA MUNICIPAL DE SERVIÇOS MUNICIPAIS E DA SECRETARIA MUNICIPAL DE OBRAS, SEJAM DETERMINADAS, EM CARÁTER DE URGÊNCIA, A LIGAÇÃO, A ENERGIZAÇÃO E A INSTALAÇÃO COMPLETA DE LUMINÁRIAS DE ILUMINAÇÃO PÚBLICA NOS POSTES DA AVENIDA VEREADOR ANTÔNIO CARLOS DE OLIVEIRA (POPULARMENTE CONHECIDA COMO 'RUA DO CURTUME'), LOCALIZADA NO PARQUE DO ESTADO II, VISANDO SANAR A ESCURIDÃO NA VIA RECÉM-PAVIMENTADA E ASSEGURAR A SEGURANÇA VIÁRIA, A INTEGRIDADE FÍSICA E A DIGNIDADE DOS MORADORES E USUÁRIOS DA LOCALIDADE.</w:t>
      </w:r>
    </w:p>
    <w:p w:rsidR="006D56EE" w:rsidRPr="007033C8" w:rsidP="00DE3AFB" w14:paraId="5A5B76D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7033C8" w:rsidP="00DE3AFB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7033C8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7033C8" w:rsidP="00DE3AFB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7033C8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7033C8" w:rsidP="00DE3AFB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9A1F87" w:rsidRPr="009A1F87" w:rsidP="009A1F87" w14:paraId="385E99F5" w14:textId="77777777">
      <w:pPr>
        <w:spacing w:before="120" w:after="120" w:line="276" w:lineRule="auto"/>
        <w:ind w:firstLine="567"/>
        <w:jc w:val="both"/>
        <w:rPr>
          <w:rFonts w:ascii="Courier New" w:hAnsi="Courier New"/>
          <w:sz w:val="22"/>
        </w:rPr>
      </w:pPr>
      <w:r w:rsidRPr="009A1F87">
        <w:rPr>
          <w:rFonts w:ascii="Courier New" w:hAnsi="Courier New"/>
          <w:sz w:val="22"/>
        </w:rPr>
        <w:t xml:space="preserve">Apresento a V.Exa., nos termos do Art. 160 do Regimento Interno desta Casa de Leis, a presente Indicação, a ser encaminhada ao Exmo. Senhor Prefeito Municipal Paulo de Oliveira e Silva, para que sejam tomadas as devidas providências, junto à Secretaria Municipal de Serviços Municipais, à Secretaria Municipal de Obras e aos demais órgãos e concessionárias competentes, em atendimento à premente e justa reivindicação dos munícipes que necessitam de iluminação pública adequada em nossa malha viária urbana. Assim, </w:t>
      </w:r>
      <w:r w:rsidRPr="009A1F87">
        <w:rPr>
          <w:rFonts w:ascii="Courier New" w:hAnsi="Courier New"/>
          <w:b/>
          <w:bCs/>
          <w:sz w:val="22"/>
        </w:rPr>
        <w:t>INDICO</w:t>
      </w:r>
      <w:r w:rsidRPr="009A1F87">
        <w:rPr>
          <w:rFonts w:ascii="Courier New" w:hAnsi="Courier New"/>
          <w:sz w:val="22"/>
        </w:rPr>
        <w:t>, na forma regimental:</w:t>
      </w:r>
    </w:p>
    <w:p w:rsidR="00DE3AFB" w:rsidRPr="007033C8" w:rsidP="00DE3AFB" w14:paraId="1175726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E3AFB" w:rsidRPr="007033C8" w:rsidP="009A1F87" w14:paraId="61B329DE" w14:textId="077DE047">
      <w:pPr>
        <w:pStyle w:val="ListParagraph"/>
        <w:numPr>
          <w:ilvl w:val="0"/>
          <w:numId w:val="7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/>
        <w:ind w:left="1418" w:right="900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9A1F87">
        <w:rPr>
          <w:rFonts w:ascii="Courier New" w:hAnsi="Courier New" w:cs="Courier New"/>
          <w:b/>
          <w:bCs/>
          <w:sz w:val="22"/>
          <w:szCs w:val="22"/>
        </w:rPr>
        <w:t>Que seja viabilizada, em caráter de máxima urgência, a imediata energização, ligação e instalação de luminárias e lâmpadas nos postes de iluminação pública em toda a extensão da Avenida Vereador Antônio Carlos de Oliveira (antiga 'Rua do Curtume'), situada no Parque do Estado II, restabelecendo as condições indispensáveis de visibilidade, segurança viária e proteção aos moradores, comerciantes e condutores que trafegam pelo local.</w:t>
      </w:r>
    </w:p>
    <w:p w:rsidR="00DE3AFB" w:rsidRPr="007033C8" w:rsidP="00DE3AFB" w14:paraId="315A0FE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9A1F87" w:rsidP="009A1F87" w14:paraId="72221BB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A1F87">
        <w:rPr>
          <w:rFonts w:ascii="Courier New" w:hAnsi="Courier New" w:cs="Courier New"/>
          <w:sz w:val="22"/>
          <w:szCs w:val="22"/>
        </w:rPr>
        <w:t>O cenário fático contemporâneo fundamenta-se nos aflitivos relatos de moradores de chácaras, comerciantes e motoristas que utilizam diariamente a referida artéria viária.</w:t>
      </w:r>
    </w:p>
    <w:p w:rsidR="009A1F87" w:rsidRPr="009A1F87" w:rsidP="009A1F87" w14:paraId="48BA040B" w14:textId="6EBE521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A1F87">
        <w:rPr>
          <w:rFonts w:ascii="Courier New" w:hAnsi="Courier New" w:cs="Courier New"/>
          <w:sz w:val="22"/>
          <w:szCs w:val="22"/>
        </w:rPr>
        <w:t xml:space="preserve">A avenida foi recentemente contemplada com expressivas obras de infraestrutura e pavimentação asfáltica </w:t>
      </w:r>
      <w:r>
        <w:rPr>
          <w:rFonts w:ascii="Courier New" w:hAnsi="Courier New" w:cs="Courier New"/>
          <w:sz w:val="22"/>
          <w:szCs w:val="22"/>
        </w:rPr>
        <w:t>(</w:t>
      </w:r>
      <w:r w:rsidRPr="009A1F87">
        <w:rPr>
          <w:rFonts w:ascii="Courier New" w:hAnsi="Courier New" w:cs="Courier New"/>
          <w:sz w:val="22"/>
          <w:szCs w:val="22"/>
        </w:rPr>
        <w:t xml:space="preserve">importante ligação entre a Rodovia Nagib </w:t>
      </w:r>
      <w:r w:rsidRPr="009A1F87">
        <w:rPr>
          <w:rFonts w:ascii="Courier New" w:hAnsi="Courier New" w:cs="Courier New"/>
          <w:sz w:val="22"/>
          <w:szCs w:val="22"/>
        </w:rPr>
        <w:t>Chaib</w:t>
      </w:r>
      <w:r w:rsidRPr="009A1F87">
        <w:rPr>
          <w:rFonts w:ascii="Courier New" w:hAnsi="Courier New" w:cs="Courier New"/>
          <w:sz w:val="22"/>
          <w:szCs w:val="22"/>
        </w:rPr>
        <w:t xml:space="preserve"> e o Parque do Estado II, servindo de novo acesso regional</w:t>
      </w:r>
      <w:r>
        <w:rPr>
          <w:rFonts w:ascii="Courier New" w:hAnsi="Courier New" w:cs="Courier New"/>
          <w:sz w:val="22"/>
          <w:szCs w:val="22"/>
        </w:rPr>
        <w:t>)</w:t>
      </w:r>
      <w:r w:rsidRPr="009A1F87">
        <w:rPr>
          <w:rFonts w:ascii="Courier New" w:hAnsi="Courier New" w:cs="Courier New"/>
          <w:sz w:val="22"/>
          <w:szCs w:val="22"/>
        </w:rPr>
        <w:t xml:space="preserve">, o que ampliou sobremaneira o fluxo de veículos e pedestres. Todavia, a despeito da conclusão da capa asfáltica e da instalação dos </w:t>
      </w:r>
      <w:r w:rsidRPr="009A1F87">
        <w:rPr>
          <w:rFonts w:ascii="Courier New" w:hAnsi="Courier New" w:cs="Courier New"/>
          <w:sz w:val="22"/>
          <w:szCs w:val="22"/>
        </w:rPr>
        <w:t>postes da rede elétrica, as luminárias públicas permanecem apagadas e inoperantes. No período noturno, a avenida fica mergulhada em completa escuridão, tornando a via perigosa e suscetível à ocorrência de acidentes de trânsito fatais, atropelamentos de pedestres e ciclistas, bem como fomentando um ambiente propício para a prática de delitos e assaltos.</w:t>
      </w:r>
    </w:p>
    <w:p w:rsidR="009A1F87" w:rsidRPr="009A1F87" w:rsidP="009A1F87" w14:paraId="2339FED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A1F87">
        <w:rPr>
          <w:rFonts w:ascii="Courier New" w:hAnsi="Courier New" w:cs="Courier New"/>
          <w:sz w:val="22"/>
          <w:szCs w:val="22"/>
        </w:rPr>
        <w:t>A implementação da presente medida encontra esteio constitucional imediato no Princípio da Dignidade da Pessoa Humana (Art. 1º, III, da CF/88), no Direito Fundamental à Segurança Pública (Art. 144 da CF/88) e no Direito à Cidade e à Infraestrutura Urbana Adequada (Art. 2º da Lei Federal nº 10.257/2001 - Estatuto da Cidade), postulados que impõem à Administração Pública a obrigação indelegável de entregar o serviço público com a devida completude funcional, sendo a iluminação pública elemento indissociável da urbanização e da trafegabilidade segura.</w:t>
      </w:r>
    </w:p>
    <w:p w:rsidR="009A1F87" w:rsidP="009A1F87" w14:paraId="498455E6" w14:textId="5AA91F7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A1F87">
        <w:rPr>
          <w:rFonts w:ascii="Courier New" w:hAnsi="Courier New" w:cs="Courier New"/>
          <w:sz w:val="22"/>
          <w:szCs w:val="22"/>
        </w:rPr>
        <w:t>Ademais, a inércia administrativa caracteriza nítida falha do serviço (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faute</w:t>
      </w:r>
      <w:r w:rsidRPr="009A1F8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du</w:t>
      </w:r>
      <w:r w:rsidRPr="009A1F8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service</w:t>
      </w:r>
      <w:r w:rsidRPr="009A1F87">
        <w:rPr>
          <w:rFonts w:ascii="Courier New" w:hAnsi="Courier New" w:cs="Courier New"/>
          <w:sz w:val="22"/>
          <w:szCs w:val="22"/>
        </w:rPr>
        <w:t xml:space="preserve">), atraindo a responsabilidade civil objetiva extracontratual do Município por eventuais sinistros suportados pelos munícipes, em obediência ao postulado fundamental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neminem</w:t>
      </w:r>
      <w:r w:rsidRPr="009A1F8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laedere</w:t>
      </w:r>
      <w:r w:rsidRPr="009A1F87">
        <w:rPr>
          <w:rFonts w:ascii="Courier New" w:hAnsi="Courier New" w:cs="Courier New"/>
          <w:sz w:val="22"/>
          <w:szCs w:val="22"/>
        </w:rPr>
        <w:t xml:space="preserve"> (a ninguém ofender ou causar dano).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A1F87">
        <w:rPr>
          <w:rFonts w:ascii="Courier New" w:hAnsi="Courier New" w:cs="Courier New"/>
          <w:sz w:val="22"/>
          <w:szCs w:val="22"/>
        </w:rPr>
        <w:t xml:space="preserve">A mora no acionamento da rede de iluminação configura inegável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periculum in mora</w:t>
      </w:r>
      <w:r w:rsidRPr="009A1F87">
        <w:rPr>
          <w:rFonts w:ascii="Courier New" w:hAnsi="Courier New" w:cs="Courier New"/>
          <w:sz w:val="22"/>
          <w:szCs w:val="22"/>
        </w:rPr>
        <w:t>, exigindo pronta intervenção do Poder Executivo para que a obra pública alcance sua plena utilidade social e preserve a vida humana.</w:t>
      </w:r>
    </w:p>
    <w:p w:rsidR="009A1F87" w:rsidRPr="009A1F87" w:rsidP="009A1F87" w14:paraId="3472CBD3" w14:textId="51A5323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A1F87">
        <w:rPr>
          <w:rFonts w:ascii="Courier New" w:hAnsi="Courier New" w:cs="Courier New"/>
          <w:sz w:val="22"/>
          <w:szCs w:val="22"/>
        </w:rPr>
        <w:t xml:space="preserve">Em observância ao brocardo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ubi</w:t>
      </w:r>
      <w:r w:rsidRPr="009A1F8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eadem</w:t>
      </w:r>
      <w:r w:rsidRPr="009A1F8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ratio</w:t>
      </w:r>
      <w:r w:rsidRPr="009A1F87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ibi</w:t>
      </w:r>
      <w:r w:rsidRPr="009A1F8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eadem</w:t>
      </w:r>
      <w:r w:rsidRPr="009A1F87">
        <w:rPr>
          <w:rFonts w:ascii="Courier New" w:hAnsi="Courier New" w:cs="Courier New"/>
          <w:i/>
          <w:iCs/>
          <w:sz w:val="22"/>
          <w:szCs w:val="22"/>
        </w:rPr>
        <w:t xml:space="preserve"> legis </w:t>
      </w:r>
      <w:r w:rsidRPr="009A1F87">
        <w:rPr>
          <w:rFonts w:ascii="Courier New" w:hAnsi="Courier New" w:cs="Courier New"/>
          <w:i/>
          <w:iCs/>
          <w:sz w:val="22"/>
          <w:szCs w:val="22"/>
        </w:rPr>
        <w:t>dispositio</w:t>
      </w:r>
      <w:r w:rsidRPr="009A1F87">
        <w:rPr>
          <w:rFonts w:ascii="Courier New" w:hAnsi="Courier New" w:cs="Courier New"/>
          <w:sz w:val="22"/>
          <w:szCs w:val="22"/>
        </w:rPr>
        <w:t xml:space="preserve"> (onde houver o mesmo fundamento, deve-se aplicar a mesma disposição legal), a segurança proporcionada pela infraestrutura urbana moderna não pode se limitar à camada de asfalto, devendo ser complementada pela devida e urgente iluminação pública da Avenida Vereador Antônio Carlos de Oliveira.</w:t>
      </w:r>
    </w:p>
    <w:p w:rsidR="00474B16" w:rsidP="00DE3AFB" w14:paraId="4F47D8CE" w14:textId="2A1A15A6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2"/>
          <w:szCs w:val="22"/>
        </w:rPr>
      </w:pPr>
      <w:r w:rsidRPr="009A1F87">
        <w:rPr>
          <w:rFonts w:ascii="Courier New" w:hAnsi="Courier New" w:cs="Courier New"/>
          <w:bCs/>
          <w:kern w:val="3"/>
          <w:sz w:val="22"/>
          <w:szCs w:val="22"/>
        </w:rPr>
        <w:t>Em tempo, reitero os protestos de respeito e consideração.</w:t>
      </w:r>
    </w:p>
    <w:p w:rsidR="009A1F87" w:rsidRPr="007033C8" w:rsidP="00DE3AFB" w14:paraId="09D7A93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7033C8" w:rsidP="009A1F87" w14:paraId="3B47A36A" w14:textId="6325B8B5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7033C8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7033C8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7033C8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7033C8">
        <w:rPr>
          <w:rFonts w:ascii="Courier New" w:hAnsi="Courier New" w:cs="Courier New"/>
          <w:i/>
          <w:iCs/>
          <w:sz w:val="22"/>
          <w:szCs w:val="22"/>
        </w:rPr>
        <w:t>21 de agosto de 2026</w:t>
      </w:r>
      <w:r w:rsidRPr="007033C8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7033C8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7033C8" w:rsidP="00DE3AFB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474B16" w:rsidRPr="007033C8" w:rsidP="00DE3AFB" w14:paraId="41A87CBB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7033C8" w:rsidP="00DE3AFB" w14:paraId="45F11905" w14:textId="77777777">
      <w:pPr>
        <w:spacing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7033C8" w:rsidP="00DE3AFB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7033C8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7033C8">
        <w:rPr>
          <w:rFonts w:ascii="Courier New" w:hAnsi="Courier New" w:cs="Courier New"/>
          <w:b/>
          <w:bCs/>
          <w:sz w:val="22"/>
          <w:szCs w:val="22"/>
        </w:rPr>
        <w:br/>
      </w:r>
      <w:r w:rsidRPr="007033C8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111113" w:rsidRPr="007033C8" w:rsidP="00DE3AFB" w14:paraId="2428CE61" w14:textId="0F82DCD8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7033C8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504072" cy="1161966"/>
            <wp:effectExtent l="0" t="0" r="0" b="635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764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90" cy="117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26A9D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E33B36" w14:paraId="18DD29F4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2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2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-288290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22141"/>
    <w:rsid w:val="00031FEB"/>
    <w:rsid w:val="00037523"/>
    <w:rsid w:val="000428DB"/>
    <w:rsid w:val="000437A1"/>
    <w:rsid w:val="00056D9C"/>
    <w:rsid w:val="000B4EDA"/>
    <w:rsid w:val="000E658D"/>
    <w:rsid w:val="000E6D83"/>
    <w:rsid w:val="000F672F"/>
    <w:rsid w:val="00106142"/>
    <w:rsid w:val="00110F8F"/>
    <w:rsid w:val="00111113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4A93"/>
    <w:rsid w:val="001959EF"/>
    <w:rsid w:val="001B42BA"/>
    <w:rsid w:val="00200F1C"/>
    <w:rsid w:val="00230F0F"/>
    <w:rsid w:val="00241452"/>
    <w:rsid w:val="0024425A"/>
    <w:rsid w:val="00245209"/>
    <w:rsid w:val="00257241"/>
    <w:rsid w:val="00274FA8"/>
    <w:rsid w:val="0027575E"/>
    <w:rsid w:val="00285807"/>
    <w:rsid w:val="00296637"/>
    <w:rsid w:val="00296EA6"/>
    <w:rsid w:val="002C14C0"/>
    <w:rsid w:val="002D2C82"/>
    <w:rsid w:val="002D68CE"/>
    <w:rsid w:val="002F1446"/>
    <w:rsid w:val="002F76C7"/>
    <w:rsid w:val="00307AFD"/>
    <w:rsid w:val="00327030"/>
    <w:rsid w:val="003274BA"/>
    <w:rsid w:val="00332D04"/>
    <w:rsid w:val="00335011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50874"/>
    <w:rsid w:val="004606B3"/>
    <w:rsid w:val="004622A3"/>
    <w:rsid w:val="00474B16"/>
    <w:rsid w:val="004C4CD8"/>
    <w:rsid w:val="004E3FC8"/>
    <w:rsid w:val="004F1BCE"/>
    <w:rsid w:val="004F7A40"/>
    <w:rsid w:val="00507EC7"/>
    <w:rsid w:val="00510DC1"/>
    <w:rsid w:val="00515B81"/>
    <w:rsid w:val="00537FEA"/>
    <w:rsid w:val="00564B9E"/>
    <w:rsid w:val="0057381F"/>
    <w:rsid w:val="00580FD3"/>
    <w:rsid w:val="0059377F"/>
    <w:rsid w:val="005C0BB4"/>
    <w:rsid w:val="005D014E"/>
    <w:rsid w:val="005E33D2"/>
    <w:rsid w:val="005F2D71"/>
    <w:rsid w:val="005F4D88"/>
    <w:rsid w:val="006319D1"/>
    <w:rsid w:val="006357BA"/>
    <w:rsid w:val="00657DB6"/>
    <w:rsid w:val="0066388F"/>
    <w:rsid w:val="00675D51"/>
    <w:rsid w:val="006867F4"/>
    <w:rsid w:val="006B2CD0"/>
    <w:rsid w:val="006B701B"/>
    <w:rsid w:val="006C51EA"/>
    <w:rsid w:val="006C7D7B"/>
    <w:rsid w:val="006D56EE"/>
    <w:rsid w:val="006E31FD"/>
    <w:rsid w:val="006F3588"/>
    <w:rsid w:val="00700827"/>
    <w:rsid w:val="007033C8"/>
    <w:rsid w:val="00704898"/>
    <w:rsid w:val="00713674"/>
    <w:rsid w:val="00720772"/>
    <w:rsid w:val="007256BA"/>
    <w:rsid w:val="00744EB9"/>
    <w:rsid w:val="00744EFF"/>
    <w:rsid w:val="00747418"/>
    <w:rsid w:val="007571D2"/>
    <w:rsid w:val="007728CE"/>
    <w:rsid w:val="00777432"/>
    <w:rsid w:val="00777F7A"/>
    <w:rsid w:val="0078781A"/>
    <w:rsid w:val="007912B8"/>
    <w:rsid w:val="00792F39"/>
    <w:rsid w:val="007A3234"/>
    <w:rsid w:val="007A702D"/>
    <w:rsid w:val="007D7F72"/>
    <w:rsid w:val="007E1631"/>
    <w:rsid w:val="007E3DC3"/>
    <w:rsid w:val="007F5BB3"/>
    <w:rsid w:val="008043F0"/>
    <w:rsid w:val="008060C7"/>
    <w:rsid w:val="00815F08"/>
    <w:rsid w:val="008255EC"/>
    <w:rsid w:val="00826BB5"/>
    <w:rsid w:val="00880A6B"/>
    <w:rsid w:val="008844E4"/>
    <w:rsid w:val="008C06F7"/>
    <w:rsid w:val="008C42BB"/>
    <w:rsid w:val="008D10B2"/>
    <w:rsid w:val="008E1434"/>
    <w:rsid w:val="008E2705"/>
    <w:rsid w:val="00910BC0"/>
    <w:rsid w:val="00923162"/>
    <w:rsid w:val="0092687C"/>
    <w:rsid w:val="0094153C"/>
    <w:rsid w:val="00954EDC"/>
    <w:rsid w:val="00986774"/>
    <w:rsid w:val="00991752"/>
    <w:rsid w:val="009974FC"/>
    <w:rsid w:val="009A10CE"/>
    <w:rsid w:val="009A1F87"/>
    <w:rsid w:val="009A34E3"/>
    <w:rsid w:val="009F6628"/>
    <w:rsid w:val="009F7E8E"/>
    <w:rsid w:val="00A23C0E"/>
    <w:rsid w:val="00A26A9D"/>
    <w:rsid w:val="00A331D9"/>
    <w:rsid w:val="00A454EB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27BC"/>
    <w:rsid w:val="00AE6E36"/>
    <w:rsid w:val="00B1217C"/>
    <w:rsid w:val="00B24068"/>
    <w:rsid w:val="00B244CB"/>
    <w:rsid w:val="00B27777"/>
    <w:rsid w:val="00B30920"/>
    <w:rsid w:val="00B323AC"/>
    <w:rsid w:val="00B36175"/>
    <w:rsid w:val="00B75636"/>
    <w:rsid w:val="00B85B25"/>
    <w:rsid w:val="00B90DF4"/>
    <w:rsid w:val="00B97728"/>
    <w:rsid w:val="00BD12F2"/>
    <w:rsid w:val="00BE3319"/>
    <w:rsid w:val="00BF62BF"/>
    <w:rsid w:val="00C04FE4"/>
    <w:rsid w:val="00C10DB5"/>
    <w:rsid w:val="00C211AD"/>
    <w:rsid w:val="00C212A4"/>
    <w:rsid w:val="00C2517C"/>
    <w:rsid w:val="00C31D75"/>
    <w:rsid w:val="00C372C4"/>
    <w:rsid w:val="00C433C6"/>
    <w:rsid w:val="00C95BB4"/>
    <w:rsid w:val="00CA09E5"/>
    <w:rsid w:val="00CA4CE7"/>
    <w:rsid w:val="00CC385D"/>
    <w:rsid w:val="00D168E9"/>
    <w:rsid w:val="00D464E5"/>
    <w:rsid w:val="00D5009F"/>
    <w:rsid w:val="00D550D7"/>
    <w:rsid w:val="00D607E4"/>
    <w:rsid w:val="00D64727"/>
    <w:rsid w:val="00D706B5"/>
    <w:rsid w:val="00D73096"/>
    <w:rsid w:val="00D80661"/>
    <w:rsid w:val="00D856AB"/>
    <w:rsid w:val="00D878CD"/>
    <w:rsid w:val="00DA1EBB"/>
    <w:rsid w:val="00DD1C8A"/>
    <w:rsid w:val="00DE3AFB"/>
    <w:rsid w:val="00E26DB0"/>
    <w:rsid w:val="00E33B36"/>
    <w:rsid w:val="00E41261"/>
    <w:rsid w:val="00E4672A"/>
    <w:rsid w:val="00E46ECB"/>
    <w:rsid w:val="00E66BA2"/>
    <w:rsid w:val="00E909C5"/>
    <w:rsid w:val="00E96597"/>
    <w:rsid w:val="00E965EF"/>
    <w:rsid w:val="00EA5CF5"/>
    <w:rsid w:val="00EB4FC3"/>
    <w:rsid w:val="00EB5B27"/>
    <w:rsid w:val="00EB727B"/>
    <w:rsid w:val="00EE21B7"/>
    <w:rsid w:val="00EE29C1"/>
    <w:rsid w:val="00EF46EB"/>
    <w:rsid w:val="00F41235"/>
    <w:rsid w:val="00F43423"/>
    <w:rsid w:val="00F518ED"/>
    <w:rsid w:val="00F61A01"/>
    <w:rsid w:val="00F65A30"/>
    <w:rsid w:val="00F87F27"/>
    <w:rsid w:val="00F94D48"/>
    <w:rsid w:val="00F9672D"/>
    <w:rsid w:val="00F9683C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658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98</cp:revision>
  <cp:lastPrinted>2026-08-21T16:46:48Z</cp:lastPrinted>
  <dcterms:created xsi:type="dcterms:W3CDTF">2026-01-09T01:35:00Z</dcterms:created>
  <dcterms:modified xsi:type="dcterms:W3CDTF">2026-08-21T12:58:00Z</dcterms:modified>
</cp:coreProperties>
</file>