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10/2026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10/2026</w:t>
      </w:r>
    </w:p>
    <w:p w:rsidR="005C5121" w:rsidRPr="003B578C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3390041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3B578C" w:rsid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EMENDA ADITIVA AO PROJETO DE LEI COMPLEMENTAR Nº </w:t>
      </w:r>
      <w:r w:rsidR="007B44DD">
        <w:rPr>
          <w:rFonts w:ascii="Courier New" w:hAnsi="Courier New" w:cs="Courier New"/>
          <w:i/>
          <w:iCs/>
          <w:kern w:val="3"/>
          <w:sz w:val="22"/>
          <w:szCs w:val="22"/>
        </w:rPr>
        <w:t>10</w:t>
      </w:r>
      <w:r w:rsidRPr="003B578C" w:rsidR="003B578C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07419C71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Acrescenta o art. 2</w:t>
      </w:r>
      <w:r w:rsidR="007B44DD">
        <w:rPr>
          <w:rFonts w:ascii="Courier New" w:hAnsi="Courier New" w:cs="Courier New"/>
          <w:sz w:val="22"/>
          <w:szCs w:val="22"/>
        </w:rPr>
        <w:t>-A</w:t>
      </w:r>
      <w:r w:rsidRPr="003B578C">
        <w:rPr>
          <w:rFonts w:ascii="Courier New" w:hAnsi="Courier New" w:cs="Courier New"/>
          <w:sz w:val="22"/>
          <w:szCs w:val="22"/>
        </w:rPr>
        <w:t xml:space="preserve"> ao Projeto de Lei Complementar nº </w:t>
      </w:r>
      <w:r w:rsidR="007B44DD">
        <w:rPr>
          <w:rFonts w:ascii="Courier New" w:hAnsi="Courier New" w:cs="Courier New"/>
          <w:sz w:val="22"/>
          <w:szCs w:val="22"/>
        </w:rPr>
        <w:t>10</w:t>
      </w:r>
      <w:r w:rsidRPr="003B578C">
        <w:rPr>
          <w:rFonts w:ascii="Courier New" w:hAnsi="Courier New" w:cs="Courier New"/>
          <w:sz w:val="22"/>
          <w:szCs w:val="22"/>
        </w:rPr>
        <w:t xml:space="preserve">/2026, </w:t>
      </w:r>
      <w:r w:rsidRPr="003B578C" w:rsidR="00C42467">
        <w:rPr>
          <w:rFonts w:ascii="Courier New" w:hAnsi="Courier New" w:cs="Courier New"/>
          <w:sz w:val="22"/>
          <w:szCs w:val="22"/>
        </w:rPr>
        <w:t>passando a figurar com a seguinte redação:</w:t>
      </w:r>
    </w:p>
    <w:p w:rsidR="00465074" w:rsidRPr="003B578C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3B578C" w:rsidRPr="003B578C" w:rsidP="007B44DD" w14:paraId="7D3E6FE5" w14:textId="1320616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3B578C">
        <w:rPr>
          <w:rFonts w:ascii="Courier New" w:hAnsi="Courier New" w:cs="Courier New"/>
          <w:b/>
          <w:bCs/>
          <w:sz w:val="22"/>
          <w:szCs w:val="22"/>
        </w:rPr>
        <w:t>Art. 2</w:t>
      </w:r>
      <w:r w:rsidR="007B44DD">
        <w:rPr>
          <w:rFonts w:ascii="Courier New" w:hAnsi="Courier New" w:cs="Courier New"/>
          <w:b/>
          <w:bCs/>
          <w:sz w:val="22"/>
          <w:szCs w:val="22"/>
        </w:rPr>
        <w:t>-A</w:t>
      </w:r>
      <w:r w:rsidRPr="003B578C">
        <w:rPr>
          <w:rFonts w:ascii="Courier New" w:hAnsi="Courier New" w:cs="Courier New"/>
          <w:sz w:val="22"/>
          <w:szCs w:val="22"/>
        </w:rPr>
        <w:t xml:space="preserve"> A alteração da classificação salarial </w:t>
      </w:r>
      <w:r w:rsidRPr="007B44DD" w:rsidR="007B44DD">
        <w:rPr>
          <w:rFonts w:ascii="Courier New" w:hAnsi="Courier New" w:cs="Courier New"/>
          <w:sz w:val="22"/>
          <w:szCs w:val="22"/>
        </w:rPr>
        <w:t>do emprego</w:t>
      </w:r>
      <w:r w:rsidR="007B44DD">
        <w:rPr>
          <w:rFonts w:ascii="Courier New" w:hAnsi="Courier New" w:cs="Courier New"/>
          <w:sz w:val="22"/>
          <w:szCs w:val="22"/>
        </w:rPr>
        <w:t xml:space="preserve"> </w:t>
      </w:r>
      <w:r w:rsidRPr="007B44DD" w:rsidR="007B44DD">
        <w:rPr>
          <w:rFonts w:ascii="Courier New" w:hAnsi="Courier New" w:cs="Courier New"/>
          <w:sz w:val="22"/>
          <w:szCs w:val="22"/>
        </w:rPr>
        <w:t xml:space="preserve">público de Pedagogo </w:t>
      </w:r>
      <w:r w:rsidRPr="003B578C">
        <w:rPr>
          <w:rFonts w:ascii="Courier New" w:hAnsi="Courier New" w:cs="Courier New"/>
          <w:sz w:val="22"/>
          <w:szCs w:val="22"/>
        </w:rPr>
        <w:t>promovida por esta Lei Complementar não substitui, absorve, compensa ou prejudica:</w:t>
      </w:r>
    </w:p>
    <w:p w:rsidR="003B578C" w:rsidRPr="003B578C" w:rsidP="003B578C" w14:paraId="5F57A1FF" w14:textId="7B3B6412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 –</w:t>
      </w:r>
      <w:r w:rsidRPr="003B578C">
        <w:rPr>
          <w:rFonts w:ascii="Courier New" w:hAnsi="Courier New" w:cs="Courier New"/>
          <w:sz w:val="22"/>
          <w:szCs w:val="22"/>
        </w:rPr>
        <w:t xml:space="preserve"> A aplicação do Piso Salarial Profissional Nacional do Magistério Público da Educação Básica, previsto na Lei Federal nº 11.738, de 16 de julho de 2008;</w:t>
      </w:r>
    </w:p>
    <w:p w:rsidR="003B578C" w:rsidRPr="003B578C" w:rsidP="003B578C" w14:paraId="3FEE8C94" w14:textId="786E5369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II –</w:t>
      </w:r>
      <w:r w:rsidRPr="003B578C">
        <w:rPr>
          <w:rFonts w:ascii="Courier New" w:hAnsi="Courier New" w:cs="Courier New"/>
          <w:sz w:val="22"/>
          <w:szCs w:val="22"/>
        </w:rPr>
        <w:t xml:space="preserve"> A revisão geral anual da remuneração dos servidores públicos, observada a legislação aplicável;</w:t>
      </w:r>
    </w:p>
    <w:p w:rsidR="003B578C" w:rsidRPr="003B578C" w:rsidP="003B578C" w14:paraId="3D93D48B" w14:textId="2350AD6F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III –</w:t>
      </w:r>
      <w:r w:rsidRPr="003B578C">
        <w:rPr>
          <w:rFonts w:ascii="Courier New" w:hAnsi="Courier New" w:cs="Courier New"/>
          <w:sz w:val="22"/>
          <w:szCs w:val="22"/>
        </w:rPr>
        <w:t xml:space="preserve"> As progressões, promoções, evoluções funcionais e demais mecanismos de desenvolvimento na carreira previstos na legislação municipal;</w:t>
      </w:r>
    </w:p>
    <w:p w:rsidR="00465074" w:rsidRPr="003B578C" w:rsidP="003B578C" w14:paraId="478F5033" w14:textId="2B6DC639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IV –</w:t>
      </w:r>
      <w:r w:rsidRPr="003B578C">
        <w:rPr>
          <w:rFonts w:ascii="Courier New" w:hAnsi="Courier New" w:cs="Courier New"/>
          <w:sz w:val="22"/>
          <w:szCs w:val="22"/>
        </w:rPr>
        <w:t xml:space="preserve"> As vantagens, gratificações, adicionais e demais direitos assegurados aos profissionais da educação pela legislação vigente.</w:t>
      </w:r>
      <w:r w:rsidRPr="003B578C" w:rsidR="00CA126A">
        <w:rPr>
          <w:rFonts w:ascii="Courier New" w:hAnsi="Courier New" w:cs="Courier New"/>
          <w:sz w:val="22"/>
          <w:szCs w:val="22"/>
        </w:rPr>
        <w:t>”</w:t>
      </w:r>
    </w:p>
    <w:p w:rsidR="00CA126A" w:rsidRPr="003B578C" w:rsidP="00C42467" w14:paraId="732D37A5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01AE5B91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21 de agosto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02152" w:rsidRPr="003B578C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100691" cy="974784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142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96" cy="10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5C6926" w:rsidRPr="003B578C" w:rsidP="005C6926" w14:paraId="6351E531" w14:textId="444987D6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 xml:space="preserve">A presente emenda tem por finalidade conferir segurança jurídica à interpretação e aplicação do Projeto de Lei Complementar nº </w:t>
      </w:r>
      <w:r w:rsidR="007B44DD">
        <w:rPr>
          <w:rFonts w:ascii="Courier New" w:hAnsi="Courier New" w:cs="Courier New"/>
          <w:sz w:val="22"/>
          <w:szCs w:val="22"/>
        </w:rPr>
        <w:t>10</w:t>
      </w:r>
      <w:r w:rsidRPr="003B578C">
        <w:rPr>
          <w:rFonts w:ascii="Courier New" w:hAnsi="Courier New" w:cs="Courier New"/>
          <w:sz w:val="22"/>
          <w:szCs w:val="22"/>
        </w:rPr>
        <w:t>/2026, deixando expresso que a valorização remuneratória dos Pedag</w:t>
      </w:r>
      <w:r w:rsidR="007B44DD">
        <w:rPr>
          <w:rFonts w:ascii="Courier New" w:hAnsi="Courier New" w:cs="Courier New"/>
          <w:sz w:val="22"/>
          <w:szCs w:val="22"/>
        </w:rPr>
        <w:t xml:space="preserve">ogos </w:t>
      </w:r>
      <w:r w:rsidRPr="003B578C">
        <w:rPr>
          <w:rFonts w:ascii="Courier New" w:hAnsi="Courier New" w:cs="Courier New"/>
          <w:sz w:val="22"/>
          <w:szCs w:val="22"/>
        </w:rPr>
        <w:t>não poderá ser utilizada para afastar, limitar, compensar ou substituir direitos legalmente assegurados aos demais profissionais da educação.</w:t>
      </w:r>
    </w:p>
    <w:p w:rsidR="005C6926" w:rsidRPr="003B578C" w:rsidP="005C6926" w14:paraId="3FAE61C4" w14:textId="6B45E5F3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Fato é que a</w:t>
      </w:r>
      <w:r w:rsidRPr="003B578C">
        <w:rPr>
          <w:rFonts w:ascii="Courier New" w:hAnsi="Courier New" w:cs="Courier New"/>
          <w:sz w:val="22"/>
          <w:szCs w:val="22"/>
        </w:rPr>
        <w:t xml:space="preserve"> proposta </w:t>
      </w:r>
      <w:r w:rsidR="007B44DD">
        <w:rPr>
          <w:rFonts w:ascii="Courier New" w:hAnsi="Courier New" w:cs="Courier New"/>
          <w:sz w:val="22"/>
          <w:szCs w:val="22"/>
        </w:rPr>
        <w:t xml:space="preserve">objetiva o estabelecimento de uma diretriz, </w:t>
      </w:r>
      <w:r w:rsidRPr="003B578C">
        <w:rPr>
          <w:rFonts w:ascii="Courier New" w:hAnsi="Courier New" w:cs="Courier New"/>
          <w:sz w:val="22"/>
          <w:szCs w:val="22"/>
        </w:rPr>
        <w:t>preserva</w:t>
      </w:r>
      <w:r w:rsidR="007B44DD">
        <w:rPr>
          <w:rFonts w:ascii="Courier New" w:hAnsi="Courier New" w:cs="Courier New"/>
          <w:sz w:val="22"/>
          <w:szCs w:val="22"/>
        </w:rPr>
        <w:t>ndo</w:t>
      </w:r>
      <w:r w:rsidRPr="003B578C">
        <w:rPr>
          <w:rFonts w:ascii="Courier New" w:hAnsi="Courier New" w:cs="Courier New"/>
          <w:sz w:val="22"/>
          <w:szCs w:val="22"/>
        </w:rPr>
        <w:t xml:space="preserve"> a observância do Piso Salarial Profissional Nacional do Magistério, instituído pela Lei Federal nº 11.738/2008, bem como das revisões gerais anuais, progressões funcionais, vantagens e demais direitos previstos na legislação vigente.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B578C">
        <w:rPr>
          <w:rFonts w:ascii="Courier New" w:hAnsi="Courier New" w:cs="Courier New"/>
          <w:sz w:val="22"/>
          <w:szCs w:val="22"/>
        </w:rPr>
        <w:t>A emenda não cria cargos, não altera atribuições, não institui benefícios novos, não promove reenquadramento funcional e não gera aumento de despesa além daquele já decorrente do projeto principal, limitando-se a explicitar o alcance jurídico da medida proposta.</w:t>
      </w:r>
    </w:p>
    <w:p w:rsidR="005C6926" w:rsidRPr="003B578C" w:rsidP="005C6926" w14:paraId="1FE962B7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Trata-se, portanto, de medida destinada a assegurar a correta interpretação da norma, em conformidade com os princípios da valorização dos profissionais da educação, da segurança jurídica e da legalidade administrativa.</w:t>
      </w:r>
    </w:p>
    <w:p w:rsidR="005C6926" w:rsidP="005C6926" w14:paraId="27E173BB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Indo além, salienta-se que a</w:t>
      </w:r>
      <w:r w:rsidRPr="005C6926">
        <w:rPr>
          <w:rFonts w:ascii="Courier New" w:hAnsi="Courier New" w:cs="Courier New"/>
          <w:sz w:val="22"/>
          <w:szCs w:val="22"/>
        </w:rPr>
        <w:t xml:space="preserve"> presente emenda aditiva encontra sua gênese legítima no clamor soberano da sociedade civil e na expressiva reivindicação popular que ecoou no seio deste Poder Legislativo. O texto ora proposto reflete fielmente as deliberações e os anseios consolidados na Audiência Pública realizada no dia 11 de junho de 2026, solenemente convocada por esta Casa de Leis por meio do Requerimento nº 246/2026, oportunidade em que a comunidade escolar, os profissionais do magistério e os cidadãos de Mogi Mirim debateram exaustivamente a premente necessidade de readequação salarial e a imperiosa valorização da carreira educacional à luz da novel Lei Federal nº 15.326/2026 e da Lei Federal nº 11.738/2008.</w:t>
      </w:r>
    </w:p>
    <w:p w:rsidR="005C6926" w:rsidRPr="005C6926" w:rsidP="005C6926" w14:paraId="0011EA7D" w14:textId="1E57C306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 xml:space="preserve">Sob a égide do Princípio da Participação Popular e do Princípio da Publicidade, restou evidenciado que as alterações na estrutura remuneratória local devem caminhar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pari passu</w:t>
      </w:r>
      <w:r w:rsidRPr="005C6926">
        <w:rPr>
          <w:rFonts w:ascii="Courier New" w:hAnsi="Courier New" w:cs="Courier New"/>
          <w:sz w:val="22"/>
          <w:szCs w:val="22"/>
        </w:rPr>
        <w:t xml:space="preserve"> com a salvaguarda irrestrita dos direitos já conquistados pela classe.</w:t>
      </w:r>
    </w:p>
    <w:p w:rsidR="005C6926" w:rsidP="005C6926" w14:paraId="7F488731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Nesse diapasão, a propositura tem por finalidade precípua resguardar a eficácia do Princípio da Valorização dos Profissionais da Educação Escolar, insculpido no artigo 206, inciso V, da Constituição Federal, bem como o Princípio da Segurança Jurídica e o Princípio da Vedação ao Retrocesso Social.</w:t>
      </w:r>
    </w:p>
    <w:p w:rsidR="005C6926" w:rsidRPr="005C6926" w:rsidP="005C6926" w14:paraId="4A5D70A9" w14:textId="4D4C2BC3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Busca-se obstar de forma peremptória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ad cautelam</w:t>
      </w:r>
      <w:r>
        <w:rPr>
          <w:rFonts w:ascii="Courier New" w:hAnsi="Courier New" w:cs="Courier New"/>
          <w:sz w:val="22"/>
          <w:szCs w:val="22"/>
        </w:rPr>
        <w:t>,</w:t>
      </w:r>
      <w:r w:rsidRPr="005C6926">
        <w:rPr>
          <w:rFonts w:ascii="Courier New" w:hAnsi="Courier New" w:cs="Courier New"/>
          <w:sz w:val="22"/>
          <w:szCs w:val="22"/>
        </w:rPr>
        <w:t xml:space="preserve"> que a readequação remuneratória dos Coordenadores Pedagógicos seja desvirtuada pela administração pública para neutralizar progressões, absorver adicionais ou amparar o nocivo artifício contábil das </w:t>
      </w:r>
      <w:r w:rsidRPr="005C6926">
        <w:rPr>
          <w:rFonts w:ascii="Courier New" w:hAnsi="Courier New" w:cs="Courier New"/>
          <w:sz w:val="22"/>
          <w:szCs w:val="22"/>
        </w:rPr>
        <w:t>chamadas parcelas destacadas, o qual historicamente achata a evolução funcional do magistério.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sz w:val="22"/>
          <w:szCs w:val="22"/>
        </w:rPr>
        <w:t xml:space="preserve">Conforme preconiza o antigo brocardo jurídico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ubi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eadem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ratio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ibi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idem jus</w:t>
      </w:r>
      <w:r w:rsidRPr="005C6926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(</w:t>
      </w:r>
      <w:r w:rsidRPr="005C6926">
        <w:rPr>
          <w:rFonts w:ascii="Courier New" w:hAnsi="Courier New" w:cs="Courier New"/>
          <w:sz w:val="22"/>
          <w:szCs w:val="22"/>
        </w:rPr>
        <w:t>onde houver a mesma razão, deve aplicar-se o mesmo direito</w:t>
      </w:r>
      <w:r>
        <w:rPr>
          <w:rFonts w:ascii="Courier New" w:hAnsi="Courier New" w:cs="Courier New"/>
          <w:sz w:val="22"/>
          <w:szCs w:val="22"/>
        </w:rPr>
        <w:t>)</w:t>
      </w:r>
      <w:r w:rsidRPr="005C6926">
        <w:rPr>
          <w:rFonts w:ascii="Courier New" w:hAnsi="Courier New" w:cs="Courier New"/>
          <w:sz w:val="22"/>
          <w:szCs w:val="22"/>
        </w:rPr>
        <w:t>, é imperioso assegurar que a justa valorização de uma função pedagógica estratégica não sirva de pretexto para o detrimento ou a exclusão dos direitos assegurados aos demais docentes da rede pública municipal.</w:t>
      </w:r>
    </w:p>
    <w:p w:rsidR="005C6926" w:rsidP="005C6926" w14:paraId="3019B565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 xml:space="preserve">Ademais, sob o manto dos postulados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tempus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regit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actum</w:t>
      </w:r>
      <w:r w:rsidRPr="005C6926">
        <w:rPr>
          <w:rFonts w:ascii="Courier New" w:hAnsi="Courier New" w:cs="Courier New"/>
          <w:sz w:val="22"/>
          <w:szCs w:val="22"/>
        </w:rPr>
        <w:t xml:space="preserve"> e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pacta sunt servanda</w:t>
      </w:r>
      <w:r w:rsidRPr="005C6926">
        <w:rPr>
          <w:rFonts w:ascii="Courier New" w:hAnsi="Courier New" w:cs="Courier New"/>
          <w:sz w:val="22"/>
          <w:szCs w:val="22"/>
        </w:rPr>
        <w:t>, os compromissos socioeducacionais e as garantias remuneratórias vigentes devem ser honrados em sua integridade estrita, vedando-se qualquer interpretação restritiva que pretenda transmutar o piso salarial nacional em um teto de vencimentos limitador do legítimo desenvolvimento na carreira.</w:t>
      </w:r>
    </w:p>
    <w:p w:rsidR="005C6926" w:rsidP="003B578C" w14:paraId="10F9677B" w14:textId="19FC33D3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Diante do manifesto interesse público envolvido, a presente medida traduz-se em instrumento de pacificação jurídica indispensável para a valorização linear da categoria e para a melhoria da qualidade do ensino no Município de Mogi Mirim.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46F3"/>
    <w:rsid w:val="00560B86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3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59</cp:revision>
  <cp:lastPrinted>2026-08-21T17:22:21Z</cp:lastPrinted>
  <dcterms:created xsi:type="dcterms:W3CDTF">2026-01-09T01:35:00Z</dcterms:created>
  <dcterms:modified xsi:type="dcterms:W3CDTF">2026-08-06T15:00:00Z</dcterms:modified>
</cp:coreProperties>
</file>