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0E343" w14:textId="6C1F5347" w:rsidR="00932A0C" w:rsidRPr="00932A0C" w:rsidRDefault="00932A0C" w:rsidP="00932A0C">
      <w:pPr>
        <w:pStyle w:val="Ttulo4"/>
        <w:keepLines w:val="0"/>
        <w:pageBreakBefore/>
        <w:numPr>
          <w:ilvl w:val="3"/>
          <w:numId w:val="1"/>
        </w:numPr>
        <w:suppressAutoHyphens/>
        <w:spacing w:before="0"/>
        <w:ind w:left="3828" w:firstLine="0"/>
        <w:rPr>
          <w:rFonts w:ascii="Times New Roman" w:eastAsia="Times New Roman" w:hAnsi="Times New Roman" w:cs="Times New Roman"/>
          <w:bCs w:val="0"/>
          <w:i w:val="0"/>
          <w:iCs w:val="0"/>
          <w:color w:val="auto"/>
          <w:sz w:val="24"/>
          <w:szCs w:val="24"/>
          <w:lang w:eastAsia="zh-CN"/>
        </w:rPr>
      </w:pPr>
      <w:r w:rsidRPr="00932A0C">
        <w:rPr>
          <w:rFonts w:ascii="Times New Roman" w:eastAsia="Times New Roman" w:hAnsi="Times New Roman" w:cs="Times New Roman"/>
          <w:bCs w:val="0"/>
          <w:i w:val="0"/>
          <w:iCs w:val="0"/>
          <w:color w:val="auto"/>
          <w:sz w:val="24"/>
          <w:szCs w:val="24"/>
          <w:lang w:eastAsia="zh-CN"/>
        </w:rPr>
        <w:t>PROJETO DE LEI Nº 93 DE 2026</w:t>
      </w:r>
    </w:p>
    <w:p w14:paraId="241B43CE" w14:textId="77777777" w:rsidR="00932A0C" w:rsidRPr="00932A0C" w:rsidRDefault="00932A0C" w:rsidP="00932A0C">
      <w:pPr>
        <w:suppressAutoHyphens/>
        <w:jc w:val="both"/>
        <w:rPr>
          <w:rFonts w:ascii="Times New Roman" w:eastAsia="Times New Roman" w:hAnsi="Times New Roman" w:cs="Times New Roman"/>
          <w:b/>
          <w:sz w:val="24"/>
          <w:szCs w:val="24"/>
          <w:lang w:eastAsia="zh-CN"/>
        </w:rPr>
      </w:pPr>
    </w:p>
    <w:p w14:paraId="4504EDBC" w14:textId="77777777" w:rsidR="00932A0C" w:rsidRPr="00932A0C" w:rsidRDefault="00932A0C" w:rsidP="00932A0C">
      <w:pPr>
        <w:suppressAutoHyphens/>
        <w:ind w:left="3828"/>
        <w:jc w:val="both"/>
        <w:rPr>
          <w:rFonts w:ascii="Times New Roman" w:eastAsia="MS Mincho" w:hAnsi="Times New Roman" w:cs="Times New Roman"/>
          <w:b/>
          <w:caps/>
          <w:sz w:val="24"/>
          <w:szCs w:val="24"/>
          <w:lang w:eastAsia="pt-BR"/>
        </w:rPr>
      </w:pPr>
      <w:r w:rsidRPr="00932A0C">
        <w:rPr>
          <w:rFonts w:ascii="Times New Roman" w:eastAsia="MS Mincho" w:hAnsi="Times New Roman" w:cs="Times New Roman"/>
          <w:b/>
          <w:caps/>
          <w:sz w:val="24"/>
          <w:szCs w:val="24"/>
          <w:lang w:eastAsia="pt-BR"/>
        </w:rPr>
        <w:t>DISPÕE SOBRE A CELEBRAÇÃO DE termo aditivo, instrumento de reparcelamento, repactuação, revisão ou consolidação das condições da dívida previdenciária do Município de Mogi Mirim com a União, decorrente do contrato celebrado com fundamento na Lei Federal nº 13.485, de 02 de outubro de 2017, e dá outras providências.</w:t>
      </w:r>
    </w:p>
    <w:p w14:paraId="69210C1A" w14:textId="77777777" w:rsidR="00932A0C" w:rsidRPr="00932A0C" w:rsidRDefault="00932A0C" w:rsidP="00932A0C">
      <w:pPr>
        <w:suppressAutoHyphens/>
        <w:jc w:val="both"/>
        <w:rPr>
          <w:rFonts w:ascii="Times New Roman" w:eastAsia="MS Mincho" w:hAnsi="Times New Roman" w:cs="Times New Roman"/>
          <w:b/>
          <w:caps/>
          <w:sz w:val="24"/>
          <w:szCs w:val="24"/>
          <w:lang w:eastAsia="pt-BR"/>
        </w:rPr>
      </w:pPr>
    </w:p>
    <w:p w14:paraId="33DA343D" w14:textId="77777777" w:rsidR="00932A0C" w:rsidRPr="00932A0C" w:rsidRDefault="00932A0C" w:rsidP="00932A0C">
      <w:pPr>
        <w:widowControl w:val="0"/>
        <w:suppressAutoHyphens/>
        <w:ind w:firstLine="3828"/>
        <w:jc w:val="both"/>
        <w:rPr>
          <w:rFonts w:ascii="Times New Roman" w:eastAsia="Arial Unicode MS" w:hAnsi="Times New Roman" w:cs="Times New Roman"/>
          <w:bCs/>
          <w:sz w:val="24"/>
          <w:szCs w:val="24"/>
          <w:lang w:eastAsia="pt-BR"/>
        </w:rPr>
      </w:pPr>
      <w:r w:rsidRPr="00932A0C">
        <w:rPr>
          <w:rFonts w:ascii="Times New Roman" w:eastAsia="Arial Unicode MS" w:hAnsi="Times New Roman" w:cs="Times New Roman"/>
          <w:sz w:val="24"/>
          <w:szCs w:val="24"/>
          <w:lang w:eastAsia="pt-BR"/>
        </w:rPr>
        <w:t>A</w:t>
      </w:r>
      <w:r w:rsidRPr="00932A0C">
        <w:rPr>
          <w:rFonts w:ascii="Times New Roman" w:eastAsia="Arial Unicode MS" w:hAnsi="Times New Roman" w:cs="Times New Roman"/>
          <w:b/>
          <w:sz w:val="24"/>
          <w:szCs w:val="24"/>
          <w:lang w:eastAsia="pt-BR"/>
        </w:rPr>
        <w:t xml:space="preserve"> Câmara Municipal de Mogi Mirim </w:t>
      </w:r>
      <w:r w:rsidRPr="00932A0C">
        <w:rPr>
          <w:rFonts w:ascii="Times New Roman" w:eastAsia="Arial Unicode MS" w:hAnsi="Times New Roman" w:cs="Times New Roman"/>
          <w:sz w:val="24"/>
          <w:szCs w:val="24"/>
          <w:lang w:eastAsia="pt-BR"/>
        </w:rPr>
        <w:t xml:space="preserve">aprovou e o Prefeito Municipal </w:t>
      </w:r>
      <w:r w:rsidRPr="00932A0C">
        <w:rPr>
          <w:rFonts w:ascii="Times New Roman" w:eastAsia="Arial Unicode MS" w:hAnsi="Times New Roman" w:cs="Times New Roman"/>
          <w:b/>
          <w:sz w:val="24"/>
          <w:szCs w:val="24"/>
          <w:lang w:eastAsia="pt-BR"/>
        </w:rPr>
        <w:t>DR. PAULO DE OLIVEIRA E SILVA</w:t>
      </w:r>
      <w:r w:rsidRPr="00932A0C">
        <w:rPr>
          <w:rFonts w:ascii="Times New Roman" w:eastAsia="Arial Unicode MS" w:hAnsi="Times New Roman" w:cs="Times New Roman"/>
          <w:bCs/>
          <w:sz w:val="24"/>
          <w:szCs w:val="24"/>
          <w:lang w:eastAsia="pt-BR"/>
        </w:rPr>
        <w:t xml:space="preserve"> sanciona e promulga a seguinte Lei:</w:t>
      </w:r>
    </w:p>
    <w:p w14:paraId="5512C620" w14:textId="77777777" w:rsidR="00932A0C" w:rsidRPr="00932A0C" w:rsidRDefault="00932A0C" w:rsidP="00932A0C">
      <w:pPr>
        <w:ind w:firstLine="3828"/>
        <w:jc w:val="both"/>
        <w:rPr>
          <w:rFonts w:ascii="Times New Roman" w:eastAsia="Times New Roman" w:hAnsi="Times New Roman" w:cs="Times New Roman"/>
          <w:sz w:val="24"/>
          <w:szCs w:val="24"/>
          <w:lang w:eastAsia="pt-BR"/>
        </w:rPr>
      </w:pPr>
    </w:p>
    <w:p w14:paraId="4C479BC8" w14:textId="77777777" w:rsidR="00932A0C" w:rsidRPr="00932A0C" w:rsidRDefault="00932A0C" w:rsidP="00932A0C">
      <w:pPr>
        <w:ind w:firstLine="3828"/>
        <w:jc w:val="both"/>
        <w:rPr>
          <w:rFonts w:ascii="Times New Roman" w:eastAsia="Times New Roman" w:hAnsi="Times New Roman" w:cs="Times New Roman"/>
          <w:sz w:val="24"/>
          <w:szCs w:val="24"/>
          <w:lang w:eastAsia="pt-BR"/>
        </w:rPr>
      </w:pPr>
      <w:r w:rsidRPr="00932A0C">
        <w:rPr>
          <w:rFonts w:ascii="Times New Roman" w:eastAsia="Times New Roman" w:hAnsi="Times New Roman" w:cs="Times New Roman"/>
          <w:sz w:val="24"/>
          <w:szCs w:val="24"/>
          <w:lang w:eastAsia="pt-BR"/>
        </w:rPr>
        <w:t>Art. 1º Fica o Poder Executivo Municipal autorizado a celebrar com a União, por intermédio dos órgãos e entidades federais competentes, Termo Aditivo, instrumento de reparcelamento, repactuação, revisão ou consolidação das condições da dívida do Município de Mogi Mirim decorrente do contrato de confissão, consolidação e refinanciamento de dívidas previdenciárias, celebrado com fundamento na Lei Federal nº 13.485, de 02 de outubro de 2017, autorizado pela Lei Municipal nº 5.881, de 09 de março de 2017.</w:t>
      </w:r>
    </w:p>
    <w:p w14:paraId="72301F8B" w14:textId="77777777" w:rsidR="00932A0C" w:rsidRPr="00932A0C" w:rsidRDefault="00932A0C" w:rsidP="00932A0C">
      <w:pPr>
        <w:ind w:firstLine="3828"/>
        <w:jc w:val="both"/>
        <w:rPr>
          <w:rFonts w:ascii="Times New Roman" w:eastAsia="Times New Roman" w:hAnsi="Times New Roman" w:cs="Times New Roman"/>
          <w:sz w:val="24"/>
          <w:szCs w:val="24"/>
          <w:lang w:eastAsia="pt-BR"/>
        </w:rPr>
      </w:pPr>
    </w:p>
    <w:p w14:paraId="3B371A2C" w14:textId="77777777" w:rsidR="00932A0C" w:rsidRPr="00932A0C" w:rsidRDefault="00932A0C" w:rsidP="00932A0C">
      <w:pPr>
        <w:ind w:firstLine="3828"/>
        <w:jc w:val="both"/>
        <w:rPr>
          <w:rFonts w:ascii="Times New Roman" w:eastAsia="Times New Roman" w:hAnsi="Times New Roman" w:cs="Times New Roman"/>
          <w:sz w:val="24"/>
          <w:szCs w:val="24"/>
          <w:lang w:eastAsia="pt-BR"/>
        </w:rPr>
      </w:pPr>
      <w:r w:rsidRPr="00932A0C">
        <w:rPr>
          <w:rFonts w:ascii="Times New Roman" w:eastAsia="Times New Roman" w:hAnsi="Times New Roman" w:cs="Times New Roman"/>
          <w:sz w:val="24"/>
          <w:szCs w:val="24"/>
          <w:lang w:eastAsia="pt-BR"/>
        </w:rPr>
        <w:t xml:space="preserve">§ 1º A autorização de que trata o </w:t>
      </w:r>
      <w:r w:rsidRPr="00932A0C">
        <w:rPr>
          <w:rFonts w:ascii="Times New Roman" w:eastAsia="Times New Roman" w:hAnsi="Times New Roman" w:cs="Times New Roman"/>
          <w:i/>
          <w:sz w:val="24"/>
          <w:szCs w:val="24"/>
          <w:lang w:eastAsia="pt-BR"/>
        </w:rPr>
        <w:t>caput</w:t>
      </w:r>
      <w:r w:rsidRPr="00932A0C">
        <w:rPr>
          <w:rFonts w:ascii="Times New Roman" w:eastAsia="Times New Roman" w:hAnsi="Times New Roman" w:cs="Times New Roman"/>
          <w:sz w:val="24"/>
          <w:szCs w:val="24"/>
          <w:lang w:eastAsia="pt-BR"/>
        </w:rPr>
        <w:t xml:space="preserve"> deste artigo limita-se à dívida vinculada ao contrato nele referido, até o montante do saldo devedor apurado e consolidado pela União na data da formalização do respectivo instrumento.</w:t>
      </w:r>
    </w:p>
    <w:p w14:paraId="4BF3DB6E" w14:textId="77777777" w:rsidR="00932A0C" w:rsidRPr="00932A0C" w:rsidRDefault="00932A0C" w:rsidP="00932A0C">
      <w:pPr>
        <w:ind w:firstLine="3828"/>
        <w:jc w:val="both"/>
        <w:rPr>
          <w:rFonts w:ascii="Times New Roman" w:eastAsia="Times New Roman" w:hAnsi="Times New Roman" w:cs="Times New Roman"/>
          <w:sz w:val="24"/>
          <w:szCs w:val="24"/>
          <w:lang w:eastAsia="pt-BR"/>
        </w:rPr>
      </w:pPr>
    </w:p>
    <w:p w14:paraId="6535F5CF" w14:textId="77777777" w:rsidR="00932A0C" w:rsidRPr="00932A0C" w:rsidRDefault="00932A0C" w:rsidP="00932A0C">
      <w:pPr>
        <w:ind w:firstLine="3828"/>
        <w:jc w:val="both"/>
        <w:rPr>
          <w:rFonts w:ascii="Times New Roman" w:eastAsia="Times New Roman" w:hAnsi="Times New Roman" w:cs="Times New Roman"/>
          <w:sz w:val="24"/>
          <w:szCs w:val="24"/>
          <w:lang w:eastAsia="pt-BR"/>
        </w:rPr>
      </w:pPr>
      <w:r w:rsidRPr="00932A0C">
        <w:rPr>
          <w:rFonts w:ascii="Times New Roman" w:eastAsia="Times New Roman" w:hAnsi="Times New Roman" w:cs="Times New Roman"/>
          <w:sz w:val="24"/>
          <w:szCs w:val="24"/>
          <w:lang w:eastAsia="pt-BR"/>
        </w:rPr>
        <w:t>§ 2º O reparcelamento, a repactuação, a revisão ou a consolidação observará o disposto no art. 2º da Emenda Constitucional nº 136/2025, na Lei Complementar Federal nº 101/2000 e demais normas aplicáveis.</w:t>
      </w:r>
    </w:p>
    <w:p w14:paraId="6223E0C9" w14:textId="77777777" w:rsidR="00932A0C" w:rsidRPr="00932A0C" w:rsidRDefault="00932A0C" w:rsidP="00932A0C">
      <w:pPr>
        <w:ind w:firstLine="3828"/>
        <w:jc w:val="both"/>
        <w:rPr>
          <w:rFonts w:ascii="Times New Roman" w:eastAsia="Times New Roman" w:hAnsi="Times New Roman" w:cs="Times New Roman"/>
          <w:sz w:val="24"/>
          <w:szCs w:val="24"/>
          <w:lang w:eastAsia="pt-BR"/>
        </w:rPr>
      </w:pPr>
    </w:p>
    <w:p w14:paraId="15737004" w14:textId="77777777" w:rsidR="00932A0C" w:rsidRPr="00932A0C" w:rsidRDefault="00932A0C" w:rsidP="00932A0C">
      <w:pPr>
        <w:ind w:firstLine="3828"/>
        <w:jc w:val="both"/>
        <w:rPr>
          <w:rFonts w:ascii="Times New Roman" w:eastAsia="Times New Roman" w:hAnsi="Times New Roman" w:cs="Times New Roman"/>
          <w:sz w:val="24"/>
          <w:szCs w:val="24"/>
          <w:lang w:eastAsia="pt-BR"/>
        </w:rPr>
      </w:pPr>
      <w:r w:rsidRPr="00932A0C">
        <w:rPr>
          <w:rFonts w:ascii="Times New Roman" w:eastAsia="Times New Roman" w:hAnsi="Times New Roman" w:cs="Times New Roman"/>
          <w:sz w:val="24"/>
          <w:szCs w:val="24"/>
          <w:lang w:eastAsia="pt-BR"/>
        </w:rPr>
        <w:t>Art. 2º O instrumento de que trata esta Lei poderá contemplar, observadas as normas federais aplicáveis e as condições que vierem a ser fixadas pela União:</w:t>
      </w:r>
    </w:p>
    <w:p w14:paraId="089CF9A3" w14:textId="77777777" w:rsidR="00932A0C" w:rsidRPr="00932A0C" w:rsidRDefault="00932A0C" w:rsidP="00932A0C">
      <w:pPr>
        <w:ind w:firstLine="3828"/>
        <w:jc w:val="both"/>
        <w:rPr>
          <w:rFonts w:ascii="Times New Roman" w:eastAsia="Times New Roman" w:hAnsi="Times New Roman" w:cs="Times New Roman"/>
          <w:sz w:val="24"/>
          <w:szCs w:val="24"/>
          <w:lang w:eastAsia="pt-BR"/>
        </w:rPr>
      </w:pPr>
    </w:p>
    <w:p w14:paraId="09218DD4" w14:textId="77777777" w:rsidR="00932A0C" w:rsidRPr="00932A0C" w:rsidRDefault="00932A0C" w:rsidP="00932A0C">
      <w:pPr>
        <w:ind w:firstLine="3828"/>
        <w:jc w:val="both"/>
        <w:rPr>
          <w:rFonts w:ascii="Times New Roman" w:eastAsia="Times New Roman" w:hAnsi="Times New Roman" w:cs="Times New Roman"/>
          <w:sz w:val="24"/>
          <w:szCs w:val="24"/>
          <w:lang w:eastAsia="pt-BR"/>
        </w:rPr>
      </w:pPr>
      <w:r w:rsidRPr="00932A0C">
        <w:rPr>
          <w:rFonts w:ascii="Times New Roman" w:eastAsia="Times New Roman" w:hAnsi="Times New Roman" w:cs="Times New Roman"/>
          <w:sz w:val="24"/>
          <w:szCs w:val="24"/>
          <w:lang w:eastAsia="pt-BR"/>
        </w:rPr>
        <w:t xml:space="preserve"> I - </w:t>
      </w:r>
      <w:proofErr w:type="gramStart"/>
      <w:r w:rsidRPr="00932A0C">
        <w:rPr>
          <w:rFonts w:ascii="Times New Roman" w:eastAsia="Times New Roman" w:hAnsi="Times New Roman" w:cs="Times New Roman"/>
          <w:sz w:val="24"/>
          <w:szCs w:val="24"/>
          <w:lang w:eastAsia="pt-BR"/>
        </w:rPr>
        <w:t>consolidação, atualização ou recálculo</w:t>
      </w:r>
      <w:proofErr w:type="gramEnd"/>
      <w:r w:rsidRPr="00932A0C">
        <w:rPr>
          <w:rFonts w:ascii="Times New Roman" w:eastAsia="Times New Roman" w:hAnsi="Times New Roman" w:cs="Times New Roman"/>
          <w:sz w:val="24"/>
          <w:szCs w:val="24"/>
          <w:lang w:eastAsia="pt-BR"/>
        </w:rPr>
        <w:t xml:space="preserve"> do saldo devedor; </w:t>
      </w:r>
    </w:p>
    <w:p w14:paraId="674AA68D" w14:textId="77777777" w:rsidR="00932A0C" w:rsidRPr="00932A0C" w:rsidRDefault="00932A0C" w:rsidP="00932A0C">
      <w:pPr>
        <w:ind w:firstLine="3828"/>
        <w:jc w:val="both"/>
        <w:rPr>
          <w:rFonts w:ascii="Times New Roman" w:eastAsia="Times New Roman" w:hAnsi="Times New Roman" w:cs="Times New Roman"/>
          <w:sz w:val="24"/>
          <w:szCs w:val="24"/>
          <w:lang w:eastAsia="pt-BR"/>
        </w:rPr>
      </w:pPr>
    </w:p>
    <w:p w14:paraId="35E45354" w14:textId="77777777" w:rsidR="00932A0C" w:rsidRPr="00932A0C" w:rsidRDefault="00932A0C" w:rsidP="00932A0C">
      <w:pPr>
        <w:ind w:firstLine="3828"/>
        <w:jc w:val="both"/>
        <w:rPr>
          <w:rFonts w:ascii="Times New Roman" w:eastAsia="Times New Roman" w:hAnsi="Times New Roman" w:cs="Times New Roman"/>
          <w:sz w:val="24"/>
          <w:szCs w:val="24"/>
          <w:lang w:eastAsia="pt-BR"/>
        </w:rPr>
      </w:pPr>
      <w:r w:rsidRPr="00932A0C">
        <w:rPr>
          <w:rFonts w:ascii="Times New Roman" w:eastAsia="Times New Roman" w:hAnsi="Times New Roman" w:cs="Times New Roman"/>
          <w:sz w:val="24"/>
          <w:szCs w:val="24"/>
          <w:lang w:eastAsia="pt-BR"/>
        </w:rPr>
        <w:t xml:space="preserve">II - </w:t>
      </w:r>
      <w:proofErr w:type="gramStart"/>
      <w:r w:rsidRPr="00932A0C">
        <w:rPr>
          <w:rFonts w:ascii="Times New Roman" w:eastAsia="Times New Roman" w:hAnsi="Times New Roman" w:cs="Times New Roman"/>
          <w:sz w:val="24"/>
          <w:szCs w:val="24"/>
          <w:lang w:eastAsia="pt-BR"/>
        </w:rPr>
        <w:t>alteração</w:t>
      </w:r>
      <w:proofErr w:type="gramEnd"/>
      <w:r w:rsidRPr="00932A0C">
        <w:rPr>
          <w:rFonts w:ascii="Times New Roman" w:eastAsia="Times New Roman" w:hAnsi="Times New Roman" w:cs="Times New Roman"/>
          <w:sz w:val="24"/>
          <w:szCs w:val="24"/>
          <w:lang w:eastAsia="pt-BR"/>
        </w:rPr>
        <w:t xml:space="preserve"> do prazo de pagamento, observado o limite de até 300 (trezentas) parcelas mensais sucessivas; </w:t>
      </w:r>
    </w:p>
    <w:p w14:paraId="135D8AC5" w14:textId="77777777" w:rsidR="00932A0C" w:rsidRPr="00932A0C" w:rsidRDefault="00932A0C" w:rsidP="00932A0C">
      <w:pPr>
        <w:ind w:firstLine="3828"/>
        <w:jc w:val="both"/>
        <w:rPr>
          <w:rFonts w:ascii="Times New Roman" w:eastAsia="Times New Roman" w:hAnsi="Times New Roman" w:cs="Times New Roman"/>
          <w:sz w:val="24"/>
          <w:szCs w:val="24"/>
          <w:lang w:eastAsia="pt-BR"/>
        </w:rPr>
      </w:pPr>
    </w:p>
    <w:p w14:paraId="06A16576" w14:textId="77777777" w:rsidR="00932A0C" w:rsidRPr="00932A0C" w:rsidRDefault="00932A0C" w:rsidP="00932A0C">
      <w:pPr>
        <w:ind w:firstLine="3828"/>
        <w:jc w:val="both"/>
        <w:rPr>
          <w:rFonts w:ascii="Times New Roman" w:eastAsia="Times New Roman" w:hAnsi="Times New Roman" w:cs="Times New Roman"/>
          <w:sz w:val="24"/>
          <w:szCs w:val="24"/>
          <w:lang w:eastAsia="pt-BR"/>
        </w:rPr>
      </w:pPr>
      <w:r w:rsidRPr="00932A0C">
        <w:rPr>
          <w:rFonts w:ascii="Times New Roman" w:eastAsia="Times New Roman" w:hAnsi="Times New Roman" w:cs="Times New Roman"/>
          <w:sz w:val="24"/>
          <w:szCs w:val="24"/>
          <w:lang w:eastAsia="pt-BR"/>
        </w:rPr>
        <w:t xml:space="preserve">III – revisão dos encargos financeiros, inclusive índice de atualização monetária e taxa de juros; </w:t>
      </w:r>
    </w:p>
    <w:p w14:paraId="78BE14B0" w14:textId="77777777" w:rsidR="00932A0C" w:rsidRPr="00932A0C" w:rsidRDefault="00932A0C" w:rsidP="00932A0C">
      <w:pPr>
        <w:ind w:firstLine="3828"/>
        <w:jc w:val="both"/>
        <w:rPr>
          <w:rFonts w:ascii="Times New Roman" w:eastAsia="Times New Roman" w:hAnsi="Times New Roman" w:cs="Times New Roman"/>
          <w:sz w:val="24"/>
          <w:szCs w:val="24"/>
          <w:lang w:eastAsia="pt-BR"/>
        </w:rPr>
      </w:pPr>
    </w:p>
    <w:p w14:paraId="2F2CA650" w14:textId="77777777" w:rsidR="00932A0C" w:rsidRPr="00932A0C" w:rsidRDefault="00932A0C" w:rsidP="00932A0C">
      <w:pPr>
        <w:ind w:firstLine="3828"/>
        <w:jc w:val="both"/>
        <w:rPr>
          <w:rFonts w:ascii="Times New Roman" w:eastAsia="Times New Roman" w:hAnsi="Times New Roman" w:cs="Times New Roman"/>
          <w:sz w:val="24"/>
          <w:szCs w:val="24"/>
          <w:lang w:eastAsia="pt-BR"/>
        </w:rPr>
      </w:pPr>
      <w:r w:rsidRPr="00932A0C">
        <w:rPr>
          <w:rFonts w:ascii="Times New Roman" w:eastAsia="Times New Roman" w:hAnsi="Times New Roman" w:cs="Times New Roman"/>
          <w:sz w:val="24"/>
          <w:szCs w:val="24"/>
          <w:lang w:eastAsia="pt-BR"/>
        </w:rPr>
        <w:lastRenderedPageBreak/>
        <w:t xml:space="preserve">IV - </w:t>
      </w:r>
      <w:proofErr w:type="gramStart"/>
      <w:r w:rsidRPr="00932A0C">
        <w:rPr>
          <w:rFonts w:ascii="Times New Roman" w:eastAsia="Times New Roman" w:hAnsi="Times New Roman" w:cs="Times New Roman"/>
          <w:sz w:val="24"/>
          <w:szCs w:val="24"/>
          <w:lang w:eastAsia="pt-BR"/>
        </w:rPr>
        <w:t>definição</w:t>
      </w:r>
      <w:proofErr w:type="gramEnd"/>
      <w:r w:rsidRPr="00932A0C">
        <w:rPr>
          <w:rFonts w:ascii="Times New Roman" w:eastAsia="Times New Roman" w:hAnsi="Times New Roman" w:cs="Times New Roman"/>
          <w:sz w:val="24"/>
          <w:szCs w:val="24"/>
          <w:lang w:eastAsia="pt-BR"/>
        </w:rPr>
        <w:t xml:space="preserve"> de novo cronograma de amortização e pagamento; </w:t>
      </w:r>
    </w:p>
    <w:p w14:paraId="5EF526FF" w14:textId="77777777" w:rsidR="00932A0C" w:rsidRPr="00932A0C" w:rsidRDefault="00932A0C" w:rsidP="00932A0C">
      <w:pPr>
        <w:ind w:firstLine="3828"/>
        <w:jc w:val="both"/>
        <w:rPr>
          <w:rFonts w:ascii="Times New Roman" w:eastAsia="Times New Roman" w:hAnsi="Times New Roman" w:cs="Times New Roman"/>
          <w:sz w:val="24"/>
          <w:szCs w:val="24"/>
          <w:lang w:eastAsia="pt-BR"/>
        </w:rPr>
      </w:pPr>
    </w:p>
    <w:p w14:paraId="7DE5FFF7" w14:textId="77777777" w:rsidR="00932A0C" w:rsidRPr="00932A0C" w:rsidRDefault="00932A0C" w:rsidP="00932A0C">
      <w:pPr>
        <w:ind w:firstLine="3828"/>
        <w:jc w:val="both"/>
        <w:rPr>
          <w:rFonts w:ascii="Times New Roman" w:eastAsia="Times New Roman" w:hAnsi="Times New Roman" w:cs="Times New Roman"/>
          <w:sz w:val="24"/>
          <w:szCs w:val="24"/>
          <w:lang w:eastAsia="pt-BR"/>
        </w:rPr>
      </w:pPr>
      <w:r w:rsidRPr="00932A0C">
        <w:rPr>
          <w:rFonts w:ascii="Times New Roman" w:eastAsia="Times New Roman" w:hAnsi="Times New Roman" w:cs="Times New Roman"/>
          <w:sz w:val="24"/>
          <w:szCs w:val="24"/>
          <w:lang w:eastAsia="pt-BR"/>
        </w:rPr>
        <w:t xml:space="preserve">V – </w:t>
      </w:r>
      <w:proofErr w:type="gramStart"/>
      <w:r w:rsidRPr="00932A0C">
        <w:rPr>
          <w:rFonts w:ascii="Times New Roman" w:eastAsia="Times New Roman" w:hAnsi="Times New Roman" w:cs="Times New Roman"/>
          <w:sz w:val="24"/>
          <w:szCs w:val="24"/>
          <w:lang w:eastAsia="pt-BR"/>
        </w:rPr>
        <w:t>formalização</w:t>
      </w:r>
      <w:proofErr w:type="gramEnd"/>
      <w:r w:rsidRPr="00932A0C">
        <w:rPr>
          <w:rFonts w:ascii="Times New Roman" w:eastAsia="Times New Roman" w:hAnsi="Times New Roman" w:cs="Times New Roman"/>
          <w:sz w:val="24"/>
          <w:szCs w:val="24"/>
          <w:lang w:eastAsia="pt-BR"/>
        </w:rPr>
        <w:t>, renovação substituição ou adequação de garantias, contragarantias ou mecanismos de pagamento admitidos pela Constituição Federal e pela legislação aplicável, se exigidos pela União;</w:t>
      </w:r>
    </w:p>
    <w:p w14:paraId="7B99A62E" w14:textId="77777777" w:rsidR="00932A0C" w:rsidRPr="00932A0C" w:rsidRDefault="00932A0C" w:rsidP="00932A0C">
      <w:pPr>
        <w:ind w:firstLine="3828"/>
        <w:jc w:val="both"/>
        <w:rPr>
          <w:rFonts w:ascii="Times New Roman" w:eastAsia="Times New Roman" w:hAnsi="Times New Roman" w:cs="Times New Roman"/>
          <w:sz w:val="24"/>
          <w:szCs w:val="24"/>
          <w:lang w:eastAsia="pt-BR"/>
        </w:rPr>
      </w:pPr>
    </w:p>
    <w:p w14:paraId="508931DD" w14:textId="77777777" w:rsidR="00932A0C" w:rsidRPr="00932A0C" w:rsidRDefault="00932A0C" w:rsidP="00932A0C">
      <w:pPr>
        <w:ind w:firstLine="3828"/>
        <w:jc w:val="both"/>
        <w:rPr>
          <w:rFonts w:ascii="Times New Roman" w:eastAsia="Times New Roman" w:hAnsi="Times New Roman" w:cs="Times New Roman"/>
          <w:sz w:val="24"/>
          <w:szCs w:val="24"/>
          <w:lang w:eastAsia="pt-BR"/>
        </w:rPr>
      </w:pPr>
      <w:r w:rsidRPr="00932A0C">
        <w:rPr>
          <w:rFonts w:ascii="Times New Roman" w:eastAsia="Times New Roman" w:hAnsi="Times New Roman" w:cs="Times New Roman"/>
          <w:sz w:val="24"/>
          <w:szCs w:val="24"/>
          <w:lang w:eastAsia="pt-BR"/>
        </w:rPr>
        <w:t xml:space="preserve">VI – </w:t>
      </w:r>
      <w:proofErr w:type="gramStart"/>
      <w:r w:rsidRPr="00932A0C">
        <w:rPr>
          <w:rFonts w:ascii="Times New Roman" w:eastAsia="Times New Roman" w:hAnsi="Times New Roman" w:cs="Times New Roman"/>
          <w:sz w:val="24"/>
          <w:szCs w:val="24"/>
          <w:lang w:eastAsia="pt-BR"/>
        </w:rPr>
        <w:t>assunção</w:t>
      </w:r>
      <w:proofErr w:type="gramEnd"/>
      <w:r w:rsidRPr="00932A0C">
        <w:rPr>
          <w:rFonts w:ascii="Times New Roman" w:eastAsia="Times New Roman" w:hAnsi="Times New Roman" w:cs="Times New Roman"/>
          <w:sz w:val="24"/>
          <w:szCs w:val="24"/>
          <w:lang w:eastAsia="pt-BR"/>
        </w:rPr>
        <w:t xml:space="preserve"> de obrigações acessórias, declarações compromissos ou condicionantes exigidos pela União para formalização do reparcelamento, dede que compatíveis com a legislação aplicável e com o interesse público municipal;</w:t>
      </w:r>
    </w:p>
    <w:p w14:paraId="3A4ACE91" w14:textId="77777777" w:rsidR="00932A0C" w:rsidRPr="00932A0C" w:rsidRDefault="00932A0C" w:rsidP="00932A0C">
      <w:pPr>
        <w:ind w:firstLine="3828"/>
        <w:jc w:val="both"/>
        <w:rPr>
          <w:rFonts w:ascii="Times New Roman" w:eastAsia="Times New Roman" w:hAnsi="Times New Roman" w:cs="Times New Roman"/>
          <w:sz w:val="24"/>
          <w:szCs w:val="24"/>
          <w:lang w:eastAsia="pt-BR"/>
        </w:rPr>
      </w:pPr>
    </w:p>
    <w:p w14:paraId="62E35E00" w14:textId="77777777" w:rsidR="00932A0C" w:rsidRPr="00932A0C" w:rsidRDefault="00932A0C" w:rsidP="00932A0C">
      <w:pPr>
        <w:ind w:firstLine="3828"/>
        <w:jc w:val="both"/>
        <w:rPr>
          <w:rFonts w:ascii="Times New Roman" w:eastAsia="Times New Roman" w:hAnsi="Times New Roman" w:cs="Times New Roman"/>
          <w:sz w:val="24"/>
          <w:szCs w:val="24"/>
          <w:lang w:eastAsia="pt-BR"/>
        </w:rPr>
      </w:pPr>
      <w:r w:rsidRPr="00932A0C">
        <w:rPr>
          <w:rFonts w:ascii="Times New Roman" w:eastAsia="Times New Roman" w:hAnsi="Times New Roman" w:cs="Times New Roman"/>
          <w:sz w:val="24"/>
          <w:szCs w:val="24"/>
          <w:lang w:eastAsia="pt-BR"/>
        </w:rPr>
        <w:t>VII – demais condições necessárias à formalização e execução do instrumento, desde que observadas as normas de responsabilidade fiscal, endividamento público e execução orçamentária.</w:t>
      </w:r>
    </w:p>
    <w:p w14:paraId="479A1139" w14:textId="77777777" w:rsidR="00932A0C" w:rsidRPr="00932A0C" w:rsidRDefault="00932A0C" w:rsidP="00932A0C">
      <w:pPr>
        <w:ind w:firstLine="3828"/>
        <w:jc w:val="both"/>
        <w:rPr>
          <w:rFonts w:ascii="Times New Roman" w:eastAsia="Times New Roman" w:hAnsi="Times New Roman" w:cs="Times New Roman"/>
          <w:sz w:val="24"/>
          <w:szCs w:val="24"/>
          <w:lang w:eastAsia="pt-BR"/>
        </w:rPr>
      </w:pPr>
    </w:p>
    <w:p w14:paraId="7C938EC5" w14:textId="77777777" w:rsidR="00932A0C" w:rsidRPr="00932A0C" w:rsidRDefault="00932A0C" w:rsidP="00932A0C">
      <w:pPr>
        <w:ind w:firstLine="3828"/>
        <w:jc w:val="both"/>
        <w:rPr>
          <w:rFonts w:ascii="Times New Roman" w:eastAsia="Times New Roman" w:hAnsi="Times New Roman" w:cs="Times New Roman"/>
          <w:sz w:val="24"/>
          <w:szCs w:val="24"/>
          <w:lang w:eastAsia="pt-BR"/>
        </w:rPr>
      </w:pPr>
      <w:r w:rsidRPr="00932A0C">
        <w:rPr>
          <w:rFonts w:ascii="Times New Roman" w:eastAsia="Times New Roman" w:hAnsi="Times New Roman" w:cs="Times New Roman"/>
          <w:sz w:val="24"/>
          <w:szCs w:val="24"/>
          <w:lang w:eastAsia="pt-BR"/>
        </w:rPr>
        <w:t>Art. 3º A autorização legislativa não obriga o Poder Executivo à repactuação, reparcelamento, revisão ou consolidação das dívidas, cujos instrumentos de celebração previstos nesta Lei ficarão condicionados à demonstração de sua vantagem econômico-financeira para o Município, mediante manifestação técnica da Secretaria Municipal de Finanças e análise da Secretaria Municipal de Negócios Jurídicos.</w:t>
      </w:r>
    </w:p>
    <w:p w14:paraId="43D91E51" w14:textId="77777777" w:rsidR="00932A0C" w:rsidRPr="00932A0C" w:rsidRDefault="00932A0C" w:rsidP="00932A0C">
      <w:pPr>
        <w:ind w:firstLine="3828"/>
        <w:jc w:val="both"/>
        <w:rPr>
          <w:rFonts w:ascii="Times New Roman" w:eastAsia="Times New Roman" w:hAnsi="Times New Roman" w:cs="Times New Roman"/>
          <w:sz w:val="24"/>
          <w:szCs w:val="24"/>
          <w:lang w:eastAsia="pt-BR"/>
        </w:rPr>
      </w:pPr>
    </w:p>
    <w:p w14:paraId="7B6CE1EA" w14:textId="77777777" w:rsidR="00932A0C" w:rsidRPr="00932A0C" w:rsidRDefault="00932A0C" w:rsidP="00932A0C">
      <w:pPr>
        <w:ind w:firstLine="3828"/>
        <w:jc w:val="both"/>
        <w:rPr>
          <w:rFonts w:ascii="Times New Roman" w:eastAsia="Times New Roman" w:hAnsi="Times New Roman" w:cs="Times New Roman"/>
          <w:sz w:val="24"/>
          <w:szCs w:val="24"/>
          <w:lang w:eastAsia="pt-BR"/>
        </w:rPr>
      </w:pPr>
      <w:r w:rsidRPr="00932A0C">
        <w:rPr>
          <w:rFonts w:ascii="Times New Roman" w:eastAsia="Times New Roman" w:hAnsi="Times New Roman" w:cs="Times New Roman"/>
          <w:sz w:val="24"/>
          <w:szCs w:val="24"/>
          <w:lang w:eastAsia="pt-BR"/>
        </w:rPr>
        <w:t>Art. 4º Fica o Poder Executivo autorizado a praticar os atos necessários à formalização e execução do reparcelamento, repactuação, revisão ou consolidação da dívida, inclusive assinar contratos, termos aditivos, requerimentos, declarações, demonstrativos, documentos complementares e demais instrumentos exigidos pela União por intermédio dos órgãos e entidades federais competentes.</w:t>
      </w:r>
    </w:p>
    <w:p w14:paraId="1B23BBB5" w14:textId="77777777" w:rsidR="00932A0C" w:rsidRPr="00932A0C" w:rsidRDefault="00932A0C" w:rsidP="00932A0C">
      <w:pPr>
        <w:ind w:firstLine="3828"/>
        <w:jc w:val="both"/>
        <w:rPr>
          <w:rFonts w:ascii="Times New Roman" w:eastAsia="Times New Roman" w:hAnsi="Times New Roman" w:cs="Times New Roman"/>
          <w:sz w:val="24"/>
          <w:szCs w:val="24"/>
          <w:lang w:eastAsia="pt-BR"/>
        </w:rPr>
      </w:pPr>
    </w:p>
    <w:p w14:paraId="44E4BF3C" w14:textId="77777777" w:rsidR="00932A0C" w:rsidRPr="00932A0C" w:rsidRDefault="00932A0C" w:rsidP="00932A0C">
      <w:pPr>
        <w:ind w:firstLine="3828"/>
        <w:jc w:val="both"/>
        <w:rPr>
          <w:rFonts w:ascii="Times New Roman" w:eastAsia="Times New Roman" w:hAnsi="Times New Roman" w:cs="Times New Roman"/>
          <w:sz w:val="24"/>
          <w:szCs w:val="24"/>
          <w:lang w:eastAsia="pt-BR"/>
        </w:rPr>
      </w:pPr>
      <w:r w:rsidRPr="00932A0C">
        <w:rPr>
          <w:rFonts w:ascii="Times New Roman" w:eastAsia="Times New Roman" w:hAnsi="Times New Roman" w:cs="Times New Roman"/>
          <w:sz w:val="24"/>
          <w:szCs w:val="24"/>
          <w:lang w:eastAsia="pt-BR"/>
        </w:rPr>
        <w:t>Art. 5º As obrigações financeiras decorrentes da execução desta Lei correrão por conta de dotações próprias consignadas no orçamento municipal, observadas as normas da Lei Complementar Federal nº 101, de 04 de maio de 2000, e da Lei Federal nº 4.320, de 7 de março de 1964.</w:t>
      </w:r>
    </w:p>
    <w:p w14:paraId="16892848" w14:textId="77777777" w:rsidR="00932A0C" w:rsidRPr="00932A0C" w:rsidRDefault="00932A0C" w:rsidP="00932A0C">
      <w:pPr>
        <w:ind w:firstLine="3828"/>
        <w:jc w:val="both"/>
        <w:rPr>
          <w:rFonts w:ascii="Times New Roman" w:eastAsia="Times New Roman" w:hAnsi="Times New Roman" w:cs="Times New Roman"/>
          <w:sz w:val="24"/>
          <w:szCs w:val="24"/>
          <w:lang w:eastAsia="pt-BR"/>
        </w:rPr>
      </w:pPr>
    </w:p>
    <w:p w14:paraId="26DB1093" w14:textId="77777777" w:rsidR="00932A0C" w:rsidRPr="00932A0C" w:rsidRDefault="00932A0C" w:rsidP="00932A0C">
      <w:pPr>
        <w:ind w:firstLine="3828"/>
        <w:jc w:val="both"/>
        <w:rPr>
          <w:rFonts w:ascii="Times New Roman" w:eastAsia="Times New Roman" w:hAnsi="Times New Roman" w:cs="Times New Roman"/>
          <w:sz w:val="24"/>
          <w:szCs w:val="24"/>
          <w:lang w:eastAsia="pt-BR"/>
        </w:rPr>
      </w:pPr>
      <w:r w:rsidRPr="00932A0C">
        <w:rPr>
          <w:rFonts w:ascii="Times New Roman" w:eastAsia="Times New Roman" w:hAnsi="Times New Roman" w:cs="Times New Roman"/>
          <w:sz w:val="24"/>
          <w:szCs w:val="24"/>
          <w:lang w:eastAsia="pt-BR"/>
        </w:rPr>
        <w:t>Parágrafo único. Caso necessário, o Poder Executivo adotará as providências orçamentárias cabíveis para assegurar a adequada execução das obrigações decorrentes do instrumento firmado com fundamento nesta Lei.</w:t>
      </w:r>
    </w:p>
    <w:p w14:paraId="3D1796A4" w14:textId="77777777" w:rsidR="00932A0C" w:rsidRPr="00932A0C" w:rsidRDefault="00932A0C" w:rsidP="00932A0C">
      <w:pPr>
        <w:ind w:firstLine="3828"/>
        <w:jc w:val="both"/>
        <w:rPr>
          <w:rFonts w:ascii="Times New Roman" w:eastAsia="Times New Roman" w:hAnsi="Times New Roman" w:cs="Times New Roman"/>
          <w:sz w:val="24"/>
          <w:szCs w:val="24"/>
          <w:lang w:eastAsia="pt-BR"/>
        </w:rPr>
      </w:pPr>
    </w:p>
    <w:p w14:paraId="4CFAF71B" w14:textId="77777777" w:rsidR="00932A0C" w:rsidRPr="00932A0C" w:rsidRDefault="00932A0C" w:rsidP="00932A0C">
      <w:pPr>
        <w:ind w:firstLine="3828"/>
        <w:jc w:val="both"/>
        <w:rPr>
          <w:rFonts w:ascii="Times New Roman" w:eastAsia="Times New Roman" w:hAnsi="Times New Roman" w:cs="Times New Roman"/>
          <w:sz w:val="24"/>
          <w:szCs w:val="24"/>
          <w:lang w:eastAsia="pt-BR"/>
        </w:rPr>
      </w:pPr>
      <w:r w:rsidRPr="00932A0C">
        <w:rPr>
          <w:rFonts w:ascii="Times New Roman" w:eastAsia="Times New Roman" w:hAnsi="Times New Roman" w:cs="Times New Roman"/>
          <w:sz w:val="24"/>
          <w:szCs w:val="24"/>
          <w:lang w:eastAsia="pt-BR"/>
        </w:rPr>
        <w:t>Art. 6º A autorização prevista nesta Lei não dispensa o atendimento dos requisitos, limites e condições estabelecidos pela Constituição Federal e legislação aplicável.</w:t>
      </w:r>
    </w:p>
    <w:p w14:paraId="52E6A55E" w14:textId="77777777" w:rsidR="00932A0C" w:rsidRPr="00932A0C" w:rsidRDefault="00932A0C" w:rsidP="00932A0C">
      <w:pPr>
        <w:ind w:firstLine="3828"/>
        <w:jc w:val="both"/>
        <w:rPr>
          <w:rFonts w:ascii="Times New Roman" w:eastAsia="Times New Roman" w:hAnsi="Times New Roman" w:cs="Times New Roman"/>
          <w:sz w:val="16"/>
          <w:szCs w:val="16"/>
          <w:lang w:eastAsia="pt-BR"/>
        </w:rPr>
      </w:pPr>
    </w:p>
    <w:p w14:paraId="7562E9D3" w14:textId="77777777" w:rsidR="00932A0C" w:rsidRPr="00932A0C" w:rsidRDefault="00932A0C" w:rsidP="00932A0C">
      <w:pPr>
        <w:ind w:firstLine="3828"/>
        <w:jc w:val="both"/>
        <w:rPr>
          <w:rFonts w:ascii="Times New Roman" w:eastAsia="Times New Roman" w:hAnsi="Times New Roman" w:cs="Times New Roman"/>
          <w:sz w:val="24"/>
          <w:szCs w:val="24"/>
          <w:lang w:eastAsia="pt-BR"/>
        </w:rPr>
      </w:pPr>
      <w:r w:rsidRPr="00932A0C">
        <w:rPr>
          <w:rFonts w:ascii="Times New Roman" w:eastAsia="Times New Roman" w:hAnsi="Times New Roman" w:cs="Times New Roman"/>
          <w:sz w:val="24"/>
          <w:szCs w:val="24"/>
          <w:lang w:eastAsia="pt-BR"/>
        </w:rPr>
        <w:t>Art. 7º O Poder Executivo poderá regulamentar esta Lei no que couber.</w:t>
      </w:r>
    </w:p>
    <w:p w14:paraId="6EB14C52" w14:textId="77777777" w:rsidR="00932A0C" w:rsidRPr="00932A0C" w:rsidRDefault="00932A0C" w:rsidP="00932A0C">
      <w:pPr>
        <w:ind w:firstLine="3828"/>
        <w:jc w:val="both"/>
        <w:rPr>
          <w:rFonts w:ascii="Times New Roman" w:eastAsia="Times New Roman" w:hAnsi="Times New Roman" w:cs="Times New Roman"/>
          <w:sz w:val="16"/>
          <w:szCs w:val="16"/>
          <w:lang w:eastAsia="pt-BR"/>
        </w:rPr>
      </w:pPr>
    </w:p>
    <w:p w14:paraId="22C9CB9E" w14:textId="77777777" w:rsidR="00932A0C" w:rsidRPr="00932A0C" w:rsidRDefault="00932A0C" w:rsidP="00932A0C">
      <w:pPr>
        <w:ind w:firstLine="3828"/>
        <w:jc w:val="both"/>
        <w:rPr>
          <w:rFonts w:ascii="Times New Roman" w:eastAsia="Times New Roman" w:hAnsi="Times New Roman" w:cs="Times New Roman"/>
          <w:sz w:val="24"/>
          <w:szCs w:val="24"/>
          <w:lang w:eastAsia="pt-BR"/>
        </w:rPr>
      </w:pPr>
      <w:r w:rsidRPr="00932A0C">
        <w:rPr>
          <w:rFonts w:ascii="Times New Roman" w:eastAsia="Times New Roman" w:hAnsi="Times New Roman" w:cs="Times New Roman"/>
          <w:sz w:val="24"/>
          <w:szCs w:val="24"/>
          <w:lang w:eastAsia="pt-BR"/>
        </w:rPr>
        <w:t>Art. 8º Esta Lei entra em vigor na data de sua publicação.</w:t>
      </w:r>
    </w:p>
    <w:p w14:paraId="3295408B" w14:textId="77777777" w:rsidR="00932A0C" w:rsidRPr="00932A0C" w:rsidRDefault="00932A0C" w:rsidP="00932A0C">
      <w:pPr>
        <w:ind w:firstLine="3828"/>
        <w:jc w:val="both"/>
        <w:rPr>
          <w:rFonts w:ascii="Times New Roman" w:eastAsia="Times New Roman" w:hAnsi="Times New Roman" w:cs="Times New Roman"/>
          <w:sz w:val="24"/>
          <w:szCs w:val="24"/>
          <w:lang w:eastAsia="pt-BR"/>
        </w:rPr>
      </w:pPr>
    </w:p>
    <w:p w14:paraId="22D9EDAA" w14:textId="77777777" w:rsidR="00932A0C" w:rsidRPr="00932A0C" w:rsidRDefault="00932A0C" w:rsidP="00932A0C">
      <w:pPr>
        <w:ind w:firstLine="3828"/>
        <w:jc w:val="both"/>
        <w:rPr>
          <w:rFonts w:ascii="Times New Roman" w:eastAsia="MS Mincho" w:hAnsi="Times New Roman" w:cs="Times New Roman"/>
          <w:bCs/>
          <w:sz w:val="24"/>
          <w:szCs w:val="24"/>
          <w:lang w:eastAsia="pt-BR"/>
        </w:rPr>
      </w:pPr>
      <w:r w:rsidRPr="00932A0C">
        <w:rPr>
          <w:rFonts w:ascii="Times New Roman" w:eastAsia="MS Mincho" w:hAnsi="Times New Roman" w:cs="Times New Roman"/>
          <w:bCs/>
          <w:sz w:val="24"/>
          <w:szCs w:val="24"/>
          <w:lang w:eastAsia="pt-BR"/>
        </w:rPr>
        <w:t>Prefeitura de Mogi Mirim, 21 de agosto de 2 026.</w:t>
      </w:r>
    </w:p>
    <w:p w14:paraId="1D7F4C15" w14:textId="77777777" w:rsidR="00932A0C" w:rsidRPr="00932A0C" w:rsidRDefault="00932A0C" w:rsidP="00932A0C">
      <w:pPr>
        <w:ind w:left="3927"/>
        <w:jc w:val="both"/>
        <w:rPr>
          <w:rFonts w:ascii="Times New Roman" w:eastAsia="MS Mincho" w:hAnsi="Times New Roman" w:cs="Times New Roman"/>
          <w:bCs/>
          <w:sz w:val="24"/>
          <w:szCs w:val="24"/>
          <w:lang w:eastAsia="pt-BR"/>
        </w:rPr>
      </w:pPr>
    </w:p>
    <w:p w14:paraId="37967362" w14:textId="77777777" w:rsidR="00932A0C" w:rsidRPr="00932A0C" w:rsidRDefault="00932A0C" w:rsidP="00932A0C">
      <w:pPr>
        <w:ind w:left="3927"/>
        <w:jc w:val="both"/>
        <w:rPr>
          <w:rFonts w:ascii="Times New Roman" w:eastAsia="MS Mincho" w:hAnsi="Times New Roman" w:cs="Times New Roman"/>
          <w:bCs/>
          <w:sz w:val="24"/>
          <w:szCs w:val="24"/>
          <w:lang w:eastAsia="pt-BR"/>
        </w:rPr>
      </w:pPr>
    </w:p>
    <w:p w14:paraId="21D54175" w14:textId="77777777" w:rsidR="00932A0C" w:rsidRPr="00932A0C" w:rsidRDefault="00932A0C" w:rsidP="00932A0C">
      <w:pPr>
        <w:ind w:left="3927"/>
        <w:jc w:val="both"/>
        <w:rPr>
          <w:rFonts w:ascii="Times New Roman" w:eastAsia="MS Mincho" w:hAnsi="Times New Roman" w:cs="Times New Roman"/>
          <w:bCs/>
          <w:sz w:val="16"/>
          <w:szCs w:val="16"/>
          <w:lang w:eastAsia="pt-BR"/>
        </w:rPr>
      </w:pPr>
    </w:p>
    <w:p w14:paraId="0D3CEA97" w14:textId="77777777" w:rsidR="00932A0C" w:rsidRPr="00932A0C" w:rsidRDefault="00932A0C" w:rsidP="00932A0C">
      <w:pPr>
        <w:ind w:left="3927"/>
        <w:jc w:val="both"/>
        <w:rPr>
          <w:rFonts w:ascii="Times New Roman" w:eastAsia="MS Mincho" w:hAnsi="Times New Roman" w:cs="Times New Roman"/>
          <w:b/>
          <w:sz w:val="24"/>
          <w:szCs w:val="24"/>
          <w:lang w:eastAsia="pt-BR"/>
        </w:rPr>
      </w:pPr>
      <w:r w:rsidRPr="00932A0C">
        <w:rPr>
          <w:rFonts w:ascii="Times New Roman" w:eastAsia="MS Mincho" w:hAnsi="Times New Roman" w:cs="Times New Roman"/>
          <w:b/>
          <w:sz w:val="24"/>
          <w:szCs w:val="24"/>
          <w:lang w:eastAsia="pt-BR"/>
        </w:rPr>
        <w:t>DR. PAULO DE OLIVEIRA E SILVA</w:t>
      </w:r>
    </w:p>
    <w:p w14:paraId="75006876" w14:textId="77777777" w:rsidR="00932A0C" w:rsidRPr="00932A0C" w:rsidRDefault="00932A0C" w:rsidP="00932A0C">
      <w:pPr>
        <w:ind w:left="3927"/>
        <w:jc w:val="both"/>
        <w:rPr>
          <w:rFonts w:ascii="Times New Roman" w:eastAsia="MS Mincho" w:hAnsi="Times New Roman" w:cs="Times New Roman"/>
          <w:bCs/>
          <w:sz w:val="24"/>
          <w:szCs w:val="24"/>
          <w:lang w:eastAsia="pt-BR"/>
        </w:rPr>
      </w:pPr>
      <w:r w:rsidRPr="00932A0C">
        <w:rPr>
          <w:rFonts w:ascii="Times New Roman" w:eastAsia="MS Mincho" w:hAnsi="Times New Roman" w:cs="Times New Roman"/>
          <w:bCs/>
          <w:sz w:val="24"/>
          <w:szCs w:val="24"/>
          <w:lang w:eastAsia="pt-BR"/>
        </w:rPr>
        <w:t xml:space="preserve">                  Prefeito Municipal</w:t>
      </w:r>
    </w:p>
    <w:p w14:paraId="2BB46D41" w14:textId="77777777" w:rsidR="00932A0C" w:rsidRPr="00932A0C" w:rsidRDefault="00932A0C" w:rsidP="00932A0C">
      <w:pPr>
        <w:jc w:val="both"/>
        <w:rPr>
          <w:rFonts w:ascii="Times New Roman" w:eastAsia="MS Mincho" w:hAnsi="Times New Roman" w:cs="Times New Roman"/>
          <w:bCs/>
          <w:sz w:val="24"/>
          <w:szCs w:val="24"/>
          <w:lang w:eastAsia="pt-BR"/>
        </w:rPr>
      </w:pPr>
    </w:p>
    <w:p w14:paraId="43D03027" w14:textId="77777777" w:rsidR="00932A0C" w:rsidRPr="00932A0C" w:rsidRDefault="00932A0C" w:rsidP="00932A0C">
      <w:pPr>
        <w:suppressAutoHyphens/>
        <w:rPr>
          <w:rFonts w:ascii="Times New Roman" w:eastAsia="MS Mincho" w:hAnsi="Times New Roman" w:cs="Times New Roman"/>
          <w:b/>
          <w:sz w:val="20"/>
          <w:szCs w:val="20"/>
          <w:lang w:eastAsia="zh-CN"/>
        </w:rPr>
      </w:pPr>
      <w:r w:rsidRPr="00932A0C">
        <w:rPr>
          <w:rFonts w:ascii="Times New Roman" w:eastAsia="MS Mincho" w:hAnsi="Times New Roman" w:cs="Times New Roman"/>
          <w:b/>
          <w:sz w:val="20"/>
          <w:szCs w:val="20"/>
          <w:lang w:eastAsia="zh-CN"/>
        </w:rPr>
        <w:t>Projeto de Lei nº 93 de 2026</w:t>
      </w:r>
    </w:p>
    <w:p w14:paraId="24D42455" w14:textId="77777777" w:rsidR="00932A0C" w:rsidRPr="00932A0C" w:rsidRDefault="00932A0C" w:rsidP="00932A0C">
      <w:pPr>
        <w:suppressAutoHyphens/>
        <w:rPr>
          <w:rFonts w:ascii="Times New Roman" w:eastAsia="MS Mincho" w:hAnsi="Times New Roman" w:cs="Times New Roman"/>
          <w:b/>
          <w:bCs/>
          <w:sz w:val="20"/>
          <w:szCs w:val="20"/>
          <w:lang w:eastAsia="zh-CN"/>
        </w:rPr>
      </w:pPr>
      <w:r w:rsidRPr="00932A0C">
        <w:rPr>
          <w:rFonts w:ascii="Times New Roman" w:eastAsia="MS Mincho" w:hAnsi="Times New Roman" w:cs="Times New Roman"/>
          <w:b/>
          <w:sz w:val="20"/>
          <w:szCs w:val="20"/>
          <w:lang w:eastAsia="zh-CN"/>
        </w:rPr>
        <w:t>Autoria: Prefeito Municipal</w:t>
      </w:r>
    </w:p>
    <w:p w14:paraId="50A9190F" w14:textId="79829463" w:rsidR="0034016C" w:rsidRPr="00193A1F" w:rsidRDefault="00FB2935" w:rsidP="0034016C">
      <w:pPr>
        <w:pStyle w:val="Ttulo1"/>
        <w:keepLines w:val="0"/>
        <w:spacing w:before="0"/>
        <w:rPr>
          <w:rFonts w:ascii="Times New Roman" w:eastAsia="Times New Roman" w:hAnsi="Times New Roman" w:cs="Times New Roman"/>
          <w:b w:val="0"/>
          <w:sz w:val="24"/>
          <w:szCs w:val="20"/>
          <w:lang w:eastAsia="pt-BR"/>
        </w:rPr>
      </w:pPr>
      <w:r>
        <w:rPr>
          <w:rFonts w:ascii="Times New Roman" w:eastAsia="Times New Roman" w:hAnsi="Times New Roman" w:cs="Times New Roman"/>
          <w:b w:val="0"/>
          <w:bCs w:val="0"/>
          <w:color w:val="auto"/>
          <w:sz w:val="24"/>
          <w:szCs w:val="20"/>
          <w:lang w:eastAsia="pt-BR"/>
        </w:rPr>
        <w:t xml:space="preserve">  </w:t>
      </w:r>
    </w:p>
    <w:p w14:paraId="023324A0" w14:textId="77777777" w:rsidR="00207677" w:rsidRPr="00193A1F" w:rsidRDefault="00207677" w:rsidP="00193A1F">
      <w:pPr>
        <w:ind w:firstLine="709"/>
        <w:jc w:val="both"/>
        <w:rPr>
          <w:rFonts w:ascii="Times New Roman" w:eastAsia="Times New Roman" w:hAnsi="Times New Roman" w:cs="Times New Roman"/>
          <w:b/>
          <w:sz w:val="24"/>
          <w:szCs w:val="20"/>
          <w:lang w:eastAsia="pt-BR"/>
        </w:rPr>
      </w:pPr>
    </w:p>
    <w:sectPr w:rsidR="00207677" w:rsidRPr="00193A1F" w:rsidSect="00193A1F">
      <w:headerReference w:type="default" r:id="rId7"/>
      <w:pgSz w:w="11906" w:h="16838"/>
      <w:pgMar w:top="241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11A817" w14:textId="77777777" w:rsidR="008C1D2B" w:rsidRDefault="008C1D2B">
      <w:r>
        <w:separator/>
      </w:r>
    </w:p>
  </w:endnote>
  <w:endnote w:type="continuationSeparator" w:id="0">
    <w:p w14:paraId="0845ADC4" w14:textId="77777777" w:rsidR="008C1D2B" w:rsidRDefault="008C1D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237796" w14:textId="77777777" w:rsidR="008C1D2B" w:rsidRDefault="008C1D2B">
      <w:r>
        <w:separator/>
      </w:r>
    </w:p>
  </w:footnote>
  <w:footnote w:type="continuationSeparator" w:id="0">
    <w:p w14:paraId="07FE4561" w14:textId="77777777" w:rsidR="008C1D2B" w:rsidRDefault="008C1D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70179" w14:textId="77777777" w:rsidR="004F0784" w:rsidRDefault="00000000" w:rsidP="0034016C">
    <w:pPr>
      <w:framePr w:w="2653" w:h="1366" w:hRule="exact" w:hSpace="141" w:wrap="around" w:vAnchor="page" w:hAnchor="page" w:x="554" w:y="798"/>
      <w:ind w:right="360"/>
    </w:pPr>
    <w:r>
      <w:rPr>
        <w:noProof/>
        <w:lang w:eastAsia="pt-BR"/>
      </w:rPr>
      <w:t xml:space="preserve">      </w:t>
    </w:r>
    <w:r w:rsidR="0034016C">
      <w:rPr>
        <w:noProof/>
        <w:lang w:eastAsia="pt-BR"/>
      </w:rPr>
      <w:t xml:space="preserve">       </w:t>
    </w:r>
    <w:r>
      <w:rPr>
        <w:noProof/>
        <w:lang w:eastAsia="pt-BR"/>
      </w:rPr>
      <w:drawing>
        <wp:inline distT="0" distB="0" distL="0" distR="0" wp14:anchorId="7874FAA7" wp14:editId="3AC0C8E9">
          <wp:extent cx="1036320" cy="754380"/>
          <wp:effectExtent l="0" t="0" r="0" b="0"/>
          <wp:docPr id="10" name="Imagem 10"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39583" name="Picture 1" descr="brasaomm"/>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6320" cy="754380"/>
                  </a:xfrm>
                  <a:prstGeom prst="rect">
                    <a:avLst/>
                  </a:prstGeom>
                  <a:noFill/>
                  <a:ln>
                    <a:noFill/>
                  </a:ln>
                </pic:spPr>
              </pic:pic>
            </a:graphicData>
          </a:graphic>
        </wp:inline>
      </w:drawing>
    </w:r>
    <w:r>
      <w:rPr>
        <w:noProof/>
        <w:lang w:eastAsia="pt-BR"/>
      </w:rPr>
      <w:t xml:space="preserve"> </w:t>
    </w:r>
  </w:p>
  <w:p w14:paraId="0B905BF2" w14:textId="77777777" w:rsidR="004F0784" w:rsidRDefault="004F0784" w:rsidP="004F0784">
    <w:pPr>
      <w:pStyle w:val="Cabealho"/>
      <w:tabs>
        <w:tab w:val="right" w:pos="7513"/>
      </w:tabs>
      <w:jc w:val="center"/>
      <w:rPr>
        <w:rFonts w:ascii="Arial" w:hAnsi="Arial"/>
        <w:b/>
        <w:sz w:val="34"/>
      </w:rPr>
    </w:pPr>
  </w:p>
  <w:p w14:paraId="3C24165A" w14:textId="77777777" w:rsidR="004F0784" w:rsidRDefault="00000000" w:rsidP="004F0784">
    <w:pPr>
      <w:pStyle w:val="Cabealho"/>
      <w:tabs>
        <w:tab w:val="right" w:pos="7513"/>
      </w:tabs>
      <w:jc w:val="center"/>
      <w:rPr>
        <w:rFonts w:ascii="Arial" w:hAnsi="Arial"/>
        <w:b/>
        <w:sz w:val="34"/>
      </w:rPr>
    </w:pPr>
    <w:r>
      <w:rPr>
        <w:rFonts w:ascii="Arial" w:hAnsi="Arial"/>
        <w:b/>
        <w:sz w:val="34"/>
      </w:rPr>
      <w:t xml:space="preserve">  </w:t>
    </w:r>
    <w:r w:rsidR="0034016C">
      <w:rPr>
        <w:rFonts w:ascii="Arial" w:hAnsi="Arial"/>
        <w:b/>
        <w:sz w:val="34"/>
      </w:rPr>
      <w:t xml:space="preserve">             </w:t>
    </w:r>
    <w:r w:rsidR="00520F7E">
      <w:rPr>
        <w:rFonts w:ascii="Arial" w:hAnsi="Arial"/>
        <w:b/>
        <w:sz w:val="34"/>
      </w:rPr>
      <w:t>PREFEITURA</w:t>
    </w:r>
    <w:r>
      <w:rPr>
        <w:rFonts w:ascii="Arial" w:hAnsi="Arial"/>
        <w:b/>
        <w:sz w:val="34"/>
      </w:rPr>
      <w:t xml:space="preserve"> MUNICIPAL DE MOGI MIRIM</w:t>
    </w:r>
  </w:p>
  <w:p w14:paraId="4F7A4074" w14:textId="77777777" w:rsidR="004F0784" w:rsidRDefault="00000000" w:rsidP="004F0784">
    <w:pPr>
      <w:pStyle w:val="Cabealho"/>
      <w:tabs>
        <w:tab w:val="right" w:pos="7513"/>
      </w:tabs>
      <w:jc w:val="center"/>
      <w:rPr>
        <w:rFonts w:ascii="Arial" w:hAnsi="Arial"/>
      </w:rPr>
    </w:pPr>
    <w:r>
      <w:rPr>
        <w:rFonts w:ascii="Arial" w:hAnsi="Arial"/>
        <w:b/>
        <w:sz w:val="24"/>
      </w:rPr>
      <w:t xml:space="preserve">               Estado de São Paulo</w:t>
    </w:r>
  </w:p>
  <w:p w14:paraId="2007801A" w14:textId="77777777" w:rsidR="004F0784" w:rsidRPr="004F0784" w:rsidRDefault="004F0784" w:rsidP="004F0784">
    <w:pPr>
      <w:pStyle w:val="Cabealho"/>
      <w:ind w:left="14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16cid:durableId="201630150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7F62"/>
    <w:rsid w:val="001915A3"/>
    <w:rsid w:val="00193A1F"/>
    <w:rsid w:val="00207677"/>
    <w:rsid w:val="00214442"/>
    <w:rsid w:val="00217F62"/>
    <w:rsid w:val="0034016C"/>
    <w:rsid w:val="00347EB2"/>
    <w:rsid w:val="004F0784"/>
    <w:rsid w:val="004F1341"/>
    <w:rsid w:val="00520F7E"/>
    <w:rsid w:val="005755DE"/>
    <w:rsid w:val="00594412"/>
    <w:rsid w:val="005D4035"/>
    <w:rsid w:val="00697F7F"/>
    <w:rsid w:val="00700224"/>
    <w:rsid w:val="008C1D2B"/>
    <w:rsid w:val="00932A0C"/>
    <w:rsid w:val="00A5188F"/>
    <w:rsid w:val="00A5794C"/>
    <w:rsid w:val="00A906D8"/>
    <w:rsid w:val="00AB5A74"/>
    <w:rsid w:val="00C32D95"/>
    <w:rsid w:val="00C938B6"/>
    <w:rsid w:val="00DE5AAE"/>
    <w:rsid w:val="00DE675E"/>
    <w:rsid w:val="00F01731"/>
    <w:rsid w:val="00F071AE"/>
    <w:rsid w:val="00FB2935"/>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2C1BFE"/>
  <w15:docId w15:val="{27932B0D-2DB1-4803-A1CE-663A9AA75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465E"/>
  </w:style>
  <w:style w:type="paragraph" w:styleId="Ttulo1">
    <w:name w:val="heading 1"/>
    <w:basedOn w:val="Normal"/>
    <w:next w:val="Normal"/>
    <w:qFormat/>
    <w:rsid w:val="00263428"/>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link w:val="Ttulo2Char"/>
    <w:uiPriority w:val="9"/>
    <w:unhideWhenUsed/>
    <w:qFormat/>
    <w:rsid w:val="0026342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har"/>
    <w:uiPriority w:val="9"/>
    <w:unhideWhenUsed/>
    <w:qFormat/>
    <w:rsid w:val="00263428"/>
    <w:pPr>
      <w:keepNext/>
      <w:keepLines/>
      <w:spacing w:before="20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har"/>
    <w:uiPriority w:val="9"/>
    <w:unhideWhenUsed/>
    <w:qFormat/>
    <w:rsid w:val="00263428"/>
    <w:pPr>
      <w:keepNext/>
      <w:keepLines/>
      <w:spacing w:before="20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har"/>
    <w:uiPriority w:val="9"/>
    <w:unhideWhenUsed/>
    <w:qFormat/>
    <w:rsid w:val="00263428"/>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har"/>
    <w:uiPriority w:val="9"/>
    <w:unhideWhenUsed/>
    <w:qFormat/>
    <w:rsid w:val="00263428"/>
    <w:pPr>
      <w:keepNext/>
      <w:keepLines/>
      <w:spacing w:before="20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har"/>
    <w:uiPriority w:val="9"/>
    <w:unhideWhenUsed/>
    <w:qFormat/>
    <w:rsid w:val="00263428"/>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unhideWhenUsed/>
    <w:qFormat/>
    <w:rsid w:val="0026342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har"/>
    <w:uiPriority w:val="9"/>
    <w:unhideWhenUsed/>
    <w:qFormat/>
    <w:rsid w:val="002634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263428"/>
    <w:rPr>
      <w:rFonts w:asciiTheme="majorHAnsi" w:eastAsiaTheme="majorEastAsia" w:hAnsiTheme="majorHAnsi" w:cstheme="majorBidi"/>
      <w:b/>
      <w:bCs/>
      <w:color w:val="5B9BD5" w:themeColor="accent1"/>
      <w:sz w:val="26"/>
      <w:szCs w:val="26"/>
    </w:rPr>
  </w:style>
  <w:style w:type="character" w:customStyle="1" w:styleId="Ttulo3Char">
    <w:name w:val="Título 3 Char"/>
    <w:basedOn w:val="Fontepargpadro"/>
    <w:link w:val="Ttulo3"/>
    <w:uiPriority w:val="9"/>
    <w:rsid w:val="00263428"/>
    <w:rPr>
      <w:rFonts w:asciiTheme="majorHAnsi" w:eastAsiaTheme="majorEastAsia" w:hAnsiTheme="majorHAnsi" w:cstheme="majorBidi"/>
      <w:b/>
      <w:bCs/>
      <w:color w:val="5B9BD5" w:themeColor="accent1"/>
    </w:rPr>
  </w:style>
  <w:style w:type="character" w:customStyle="1" w:styleId="Ttulo4Char">
    <w:name w:val="Título 4 Char"/>
    <w:basedOn w:val="Fontepargpadro"/>
    <w:link w:val="Ttulo4"/>
    <w:uiPriority w:val="9"/>
    <w:rsid w:val="00263428"/>
    <w:rPr>
      <w:rFonts w:asciiTheme="majorHAnsi" w:eastAsiaTheme="majorEastAsia" w:hAnsiTheme="majorHAnsi" w:cstheme="majorBidi"/>
      <w:b/>
      <w:bCs/>
      <w:i/>
      <w:iCs/>
      <w:color w:val="5B9BD5" w:themeColor="accent1"/>
    </w:rPr>
  </w:style>
  <w:style w:type="character" w:customStyle="1" w:styleId="Ttulo5Char">
    <w:name w:val="Título 5 Char"/>
    <w:basedOn w:val="Fontepargpadro"/>
    <w:link w:val="Ttulo5"/>
    <w:uiPriority w:val="9"/>
    <w:rsid w:val="00263428"/>
    <w:rPr>
      <w:rFonts w:asciiTheme="majorHAnsi" w:eastAsiaTheme="majorEastAsia" w:hAnsiTheme="majorHAnsi" w:cstheme="majorBidi"/>
      <w:color w:val="1F4D78" w:themeColor="accent1" w:themeShade="7F"/>
    </w:rPr>
  </w:style>
  <w:style w:type="character" w:customStyle="1" w:styleId="Ttulo6Char">
    <w:name w:val="Título 6 Char"/>
    <w:basedOn w:val="Fontepargpadro"/>
    <w:link w:val="Ttulo6"/>
    <w:uiPriority w:val="9"/>
    <w:rsid w:val="00263428"/>
    <w:rPr>
      <w:rFonts w:asciiTheme="majorHAnsi" w:eastAsiaTheme="majorEastAsia" w:hAnsiTheme="majorHAnsi" w:cstheme="majorBidi"/>
      <w:i/>
      <w:iCs/>
      <w:color w:val="1F4D78" w:themeColor="accent1" w:themeShade="7F"/>
    </w:rPr>
  </w:style>
  <w:style w:type="character" w:customStyle="1" w:styleId="Ttulo7Char">
    <w:name w:val="Título 7 Char"/>
    <w:basedOn w:val="Fontepargpadro"/>
    <w:link w:val="Ttulo7"/>
    <w:uiPriority w:val="9"/>
    <w:rsid w:val="00263428"/>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rsid w:val="00263428"/>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rsid w:val="00263428"/>
    <w:rPr>
      <w:rFonts w:asciiTheme="majorHAnsi" w:eastAsiaTheme="majorEastAsia" w:hAnsiTheme="majorHAnsi" w:cstheme="majorBidi"/>
      <w:i/>
      <w:iCs/>
      <w:color w:val="404040" w:themeColor="text1" w:themeTint="BF"/>
      <w:sz w:val="20"/>
      <w:szCs w:val="20"/>
    </w:rPr>
  </w:style>
  <w:style w:type="paragraph" w:styleId="Cabealho">
    <w:name w:val="header"/>
    <w:basedOn w:val="Normal"/>
    <w:link w:val="CabealhoChar"/>
    <w:unhideWhenUsed/>
    <w:rsid w:val="004F0784"/>
    <w:pPr>
      <w:tabs>
        <w:tab w:val="center" w:pos="4252"/>
        <w:tab w:val="right" w:pos="8504"/>
      </w:tabs>
    </w:pPr>
  </w:style>
  <w:style w:type="character" w:customStyle="1" w:styleId="CabealhoChar">
    <w:name w:val="Cabeçalho Char"/>
    <w:basedOn w:val="Fontepargpadro"/>
    <w:link w:val="Cabealho"/>
    <w:uiPriority w:val="99"/>
    <w:rsid w:val="004F0784"/>
  </w:style>
  <w:style w:type="paragraph" w:styleId="Rodap">
    <w:name w:val="footer"/>
    <w:basedOn w:val="Normal"/>
    <w:link w:val="RodapChar"/>
    <w:uiPriority w:val="99"/>
    <w:unhideWhenUsed/>
    <w:rsid w:val="004F0784"/>
    <w:pPr>
      <w:tabs>
        <w:tab w:val="center" w:pos="4252"/>
        <w:tab w:val="right" w:pos="8504"/>
      </w:tabs>
    </w:pPr>
  </w:style>
  <w:style w:type="character" w:customStyle="1" w:styleId="RodapChar">
    <w:name w:val="Rodapé Char"/>
    <w:basedOn w:val="Fontepargpadro"/>
    <w:link w:val="Rodap"/>
    <w:uiPriority w:val="99"/>
    <w:rsid w:val="004F0784"/>
  </w:style>
  <w:style w:type="paragraph" w:styleId="Textodebalo">
    <w:name w:val="Balloon Text"/>
    <w:basedOn w:val="Normal"/>
    <w:link w:val="TextodebaloChar"/>
    <w:uiPriority w:val="99"/>
    <w:semiHidden/>
    <w:unhideWhenUsed/>
    <w:rsid w:val="00A5794C"/>
    <w:rPr>
      <w:rFonts w:ascii="Tahoma" w:hAnsi="Tahoma" w:cs="Tahoma"/>
      <w:sz w:val="16"/>
      <w:szCs w:val="16"/>
    </w:rPr>
  </w:style>
  <w:style w:type="character" w:customStyle="1" w:styleId="TextodebaloChar">
    <w:name w:val="Texto de balão Char"/>
    <w:basedOn w:val="Fontepargpadro"/>
    <w:link w:val="Textodebalo"/>
    <w:uiPriority w:val="99"/>
    <w:semiHidden/>
    <w:rsid w:val="00A5794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668</Words>
  <Characters>3610</Characters>
  <Application>Microsoft Office Word</Application>
  <DocSecurity>0</DocSecurity>
  <Lines>30</Lines>
  <Paragraphs>8</Paragraphs>
  <ScaleCrop>false</ScaleCrop>
  <Company/>
  <LinksUpToDate>false</LinksUpToDate>
  <CharactersWithSpaces>4270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Candida</cp:lastModifiedBy>
  <cp:revision>12</cp:revision>
  <dcterms:created xsi:type="dcterms:W3CDTF">2018-10-15T14:27:00Z</dcterms:created>
  <dcterms:modified xsi:type="dcterms:W3CDTF">2026-08-21T19:02:00Z</dcterms:modified>
</cp:coreProperties>
</file>