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4 ao Projeto de Emenda à Lei Orgânica Nº 1/2026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4 ao Projeto de Emenda à Lei Orgânica Nº 1/2026</w:t>
      </w:r>
    </w:p>
    <w:p w:rsidR="005C5121" w:rsidRPr="003B578C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35708751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3C62C3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 </w:t>
      </w:r>
      <w:r w:rsidRPr="00563BAB">
        <w:rPr>
          <w:rFonts w:ascii="Courier New" w:hAnsi="Courier New" w:cs="Courier New"/>
          <w:i/>
          <w:iCs/>
          <w:kern w:val="3"/>
          <w:sz w:val="22"/>
          <w:szCs w:val="22"/>
        </w:rPr>
        <w:t>PROJETO DE EMENDA À LEI ORGÂNICA Nº 1/2026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647631A9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 xml:space="preserve">Acrescenta alíneas “a” e “b” ao inciso I do art. 78 da Lei Orgânica do Município de Mogi Mirim, para estabelecer paridade </w:t>
      </w:r>
      <w:r>
        <w:rPr>
          <w:rFonts w:ascii="Courier New" w:hAnsi="Courier New" w:cs="Courier New"/>
          <w:sz w:val="22"/>
          <w:szCs w:val="22"/>
        </w:rPr>
        <w:t xml:space="preserve">de gênero, entre homens e mulheres, </w:t>
      </w:r>
      <w:r w:rsidRPr="008871E7">
        <w:rPr>
          <w:rFonts w:ascii="Courier New" w:hAnsi="Courier New" w:cs="Courier New"/>
          <w:sz w:val="22"/>
          <w:szCs w:val="22"/>
        </w:rPr>
        <w:t>na composição do secretariado municipal</w:t>
      </w:r>
      <w:r w:rsidR="007B2FD5">
        <w:rPr>
          <w:rFonts w:ascii="Courier New" w:hAnsi="Courier New" w:cs="Courier New"/>
          <w:sz w:val="22"/>
          <w:szCs w:val="22"/>
        </w:rPr>
        <w:t xml:space="preserve">, </w:t>
      </w:r>
      <w:r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3B578C" w:rsidRPr="003B578C" w:rsidP="00F34345" w14:paraId="7D3E6FE5" w14:textId="1F8775F3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3B578C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 w:rsidR="008871E7">
        <w:rPr>
          <w:rFonts w:ascii="Courier New" w:hAnsi="Courier New" w:cs="Courier New"/>
          <w:b/>
          <w:bCs/>
          <w:sz w:val="22"/>
          <w:szCs w:val="22"/>
        </w:rPr>
        <w:t>78</w:t>
      </w:r>
      <w:r w:rsidR="00563BAB">
        <w:rPr>
          <w:rFonts w:ascii="Courier New" w:hAnsi="Courier New" w:cs="Courier New"/>
          <w:b/>
          <w:bCs/>
          <w:sz w:val="22"/>
          <w:szCs w:val="22"/>
        </w:rPr>
        <w:t>.</w:t>
      </w:r>
      <w:r w:rsidRPr="003B578C">
        <w:rPr>
          <w:rFonts w:ascii="Courier New" w:hAnsi="Courier New" w:cs="Courier New"/>
          <w:sz w:val="22"/>
          <w:szCs w:val="22"/>
        </w:rPr>
        <w:t xml:space="preserve"> </w:t>
      </w:r>
      <w:r w:rsidR="00563BAB">
        <w:rPr>
          <w:rFonts w:ascii="Courier New" w:hAnsi="Courier New" w:cs="Courier New"/>
          <w:sz w:val="22"/>
          <w:szCs w:val="22"/>
        </w:rPr>
        <w:t>[...]</w:t>
      </w:r>
    </w:p>
    <w:p w:rsidR="003B578C" w:rsidP="00F34345" w14:paraId="3D93D48B" w14:textId="7D86120C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</w:t>
      </w:r>
      <w:r w:rsidRPr="003C62C3" w:rsidR="003C62C3">
        <w:rPr>
          <w:rFonts w:ascii="Courier New" w:hAnsi="Courier New" w:cs="Courier New"/>
          <w:sz w:val="22"/>
          <w:szCs w:val="22"/>
        </w:rPr>
        <w:t xml:space="preserve"> [...]</w:t>
      </w:r>
    </w:p>
    <w:p w:rsidR="003C62C3" w:rsidRPr="008871E7" w:rsidP="00F34345" w14:paraId="1BEE0A17" w14:textId="1DF356ED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a)</w:t>
      </w:r>
      <w:r w:rsidRPr="008871E7">
        <w:rPr>
          <w:rFonts w:ascii="Courier New" w:hAnsi="Courier New" w:cs="Courier New"/>
          <w:sz w:val="22"/>
          <w:szCs w:val="22"/>
        </w:rPr>
        <w:t xml:space="preserve"> </w:t>
      </w:r>
      <w:r w:rsidRPr="008871E7">
        <w:rPr>
          <w:rFonts w:ascii="Courier New" w:hAnsi="Courier New" w:cs="Courier New"/>
          <w:sz w:val="22"/>
          <w:szCs w:val="22"/>
        </w:rPr>
        <w:t>quando o número total de cargos providos for par, 50% (cinquenta por cento) serão ocupados por mulheres e 50% (cinquenta por cento) por homens;</w:t>
      </w:r>
    </w:p>
    <w:p w:rsidR="008871E7" w:rsidP="00F34345" w14:paraId="79C1D86C" w14:textId="685E9F7C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b/>
          <w:bCs/>
          <w:sz w:val="22"/>
          <w:szCs w:val="22"/>
        </w:rPr>
        <w:t>b)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8871E7">
        <w:rPr>
          <w:rFonts w:ascii="Courier New" w:hAnsi="Courier New" w:cs="Courier New"/>
          <w:sz w:val="22"/>
          <w:szCs w:val="22"/>
        </w:rPr>
        <w:t>quando o número total de cargos providos for ímpar, será admitida diferença máxima de 1 (um) integrante entre mulheres e homens, cabendo ao Prefeito definir a qual deles corresponderá a vaga excedente;</w:t>
      </w:r>
    </w:p>
    <w:p w:rsidR="00465074" w:rsidRPr="003B578C" w:rsidP="00F34345" w14:paraId="478F5033" w14:textId="23579540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[...]</w:t>
      </w:r>
      <w:r w:rsidRPr="003B578C" w:rsidR="00CA126A">
        <w:rPr>
          <w:rFonts w:ascii="Courier New" w:hAnsi="Courier New" w:cs="Courier New"/>
          <w:sz w:val="22"/>
          <w:szCs w:val="22"/>
        </w:rPr>
        <w:t>”</w:t>
      </w:r>
    </w:p>
    <w:p w:rsidR="00563BAB" w:rsidRPr="003B578C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53052DC5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28 de agosto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02152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34345" w:rsidP="007F4EEB" w14:paraId="4ED64C4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34345" w:rsidRPr="003B578C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1808" cy="1105232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077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88" cy="1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3B578C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71E7" w:rsidRPr="008871E7" w:rsidP="008871E7" w14:paraId="06E0AAE5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A presente proposta de Emenda à Lei Orgânica tem por finalidade promover a igualdade substancial entre mulheres e homens nos espaços de direção e tomada de decisão da Administração Pública Municipal, mediante o estabelecimento de composição paritária do secretariado do Município de Mogi Mirim.</w:t>
      </w:r>
    </w:p>
    <w:p w:rsidR="008871E7" w:rsidRPr="008871E7" w:rsidP="008871E7" w14:paraId="7408CEFB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A igualdade entre mulheres e homens constitui garantia fundamental expressamente consagrada pela Constituição Federal, que estabelece, em seu art. 5º, inciso I, que homens e mulheres são iguais em direitos e obrigações, bem como inclui entre os objetivos fundamentais da República a promoção do bem de todos, sem preconceitos de sexo ou quaisquer outras formas de discriminação.</w:t>
      </w:r>
    </w:p>
    <w:p w:rsidR="008871E7" w:rsidRPr="008871E7" w:rsidP="008871E7" w14:paraId="10F97171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A igualdade constitucional, entretanto, não se restringe à vedação de discriminações formais, alcançando também a adoção de medidas destinadas a reduzir desigualdades historicamente consolidadas e a ampliar a presença de grupos sub-representados nos espaços públicos de poder e decisão.</w:t>
      </w:r>
    </w:p>
    <w:p w:rsidR="008871E7" w:rsidRPr="008871E7" w:rsidP="008871E7" w14:paraId="4C81B213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A participação feminina na vida política, institucional e administrativa constitui elemento essencial ao aperfeiçoamento da democracia e à construção de políticas públicas capazes de refletir a pluralidade da população. A presença equilibrada de mulheres e homens nos espaços superiores da Administração contribui para ampliar perspectivas, experiências e formas de compreensão das necessidades sociais incorporadas ao processo de formulação e execução das políticas municipais.</w:t>
      </w:r>
    </w:p>
    <w:p w:rsidR="008871E7" w:rsidRPr="008871E7" w:rsidP="008871E7" w14:paraId="26995B52" w14:textId="4965F38A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 xml:space="preserve">A proposta não busca estabelecer preferência absoluta de um gênero sobre outro, mas assegurar </w:t>
      </w:r>
      <w:r w:rsidRPr="008871E7">
        <w:rPr>
          <w:rFonts w:ascii="Courier New" w:hAnsi="Courier New" w:cs="Courier New"/>
          <w:b/>
          <w:bCs/>
          <w:sz w:val="22"/>
          <w:szCs w:val="22"/>
        </w:rPr>
        <w:t>equilíbrio de representação</w:t>
      </w:r>
      <w:r w:rsidR="00473BA2">
        <w:rPr>
          <w:rFonts w:ascii="Courier New" w:hAnsi="Courier New" w:cs="Courier New"/>
          <w:b/>
          <w:bCs/>
          <w:sz w:val="22"/>
          <w:szCs w:val="22"/>
        </w:rPr>
        <w:t xml:space="preserve"> e a paridade de gênero</w:t>
      </w:r>
      <w:r w:rsidRPr="008871E7">
        <w:rPr>
          <w:rFonts w:ascii="Courier New" w:hAnsi="Courier New" w:cs="Courier New"/>
          <w:sz w:val="22"/>
          <w:szCs w:val="22"/>
        </w:rPr>
        <w:t>, adotando como regra a composição de 50% (cinquenta por cento) de mulheres e 50% (cinquenta por cento) de homens no secretariado municipal.</w:t>
      </w:r>
    </w:p>
    <w:p w:rsidR="008871E7" w:rsidRPr="008871E7" w:rsidP="008871E7" w14:paraId="64511927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Para as hipóteses em que a quantidade de cargos providos seja ímpar, a redação proposta estabelece solução objetiva e proporcional: admite-se diferença máxima de apenas um integrante, preservando-se ao Chefe do Poder Executivo a faculdade de definir se a vaga excedente será ocupada por homem ou mulher.</w:t>
      </w:r>
    </w:p>
    <w:p w:rsidR="008871E7" w:rsidRPr="008871E7" w:rsidP="008871E7" w14:paraId="163EC822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Busca-se, dessa forma, conciliar o objetivo de promoção da igualdade de gênero com a necessidade de conferir razoabilidade e funcionalidade à aplicação da norma.</w:t>
      </w:r>
    </w:p>
    <w:p w:rsidR="008871E7" w:rsidRPr="008871E7" w:rsidP="008871E7" w14:paraId="01908776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 xml:space="preserve">A iniciativa encontra fundamento material nos princípios constitucionais da igualdade, da dignidade da pessoa humana, da não discriminação e da promoção da participação feminina nos espaços públicos, representando medida voltada à superação de desigualdades </w:t>
      </w:r>
      <w:r w:rsidRPr="008871E7">
        <w:rPr>
          <w:rFonts w:ascii="Courier New" w:hAnsi="Courier New" w:cs="Courier New"/>
          <w:sz w:val="22"/>
          <w:szCs w:val="22"/>
        </w:rPr>
        <w:t>históricas e à ampliação da participação das mulheres nas instâncias de decisão da Administração Municipal.</w:t>
      </w:r>
    </w:p>
    <w:p w:rsidR="008871E7" w:rsidRPr="008871E7" w:rsidP="008871E7" w14:paraId="20A97BCE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Não se pretende, com a proposta, estabelecer requisitos relacionados à qualificação profissional dos indicados, modificar atribuições das Secretarias Municipais, criar ou extinguir órgãos ou cargos, alterar remunerações ou interferir no conteúdo das políticas públicas desenvolvidas pelo Poder Executivo. A alteração limita-se a estabelecer diretriz de composição paritária do primeiro escalão municipal.</w:t>
      </w:r>
    </w:p>
    <w:p w:rsidR="008871E7" w:rsidRPr="008871E7" w:rsidP="008871E7" w14:paraId="20FF61AF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A regra proposta também preserva, dentro de cada parcela da composição, a escolha política do Chefe do Poder Executivo quanto às pessoas de sua confiança que serão nomeadas para o exercício das respectivas funções.</w:t>
      </w:r>
    </w:p>
    <w:p w:rsidR="008871E7" w:rsidP="003C62C3" w14:paraId="5C06C57F" w14:textId="71ABA52C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871E7">
        <w:rPr>
          <w:rFonts w:ascii="Courier New" w:hAnsi="Courier New" w:cs="Courier New"/>
          <w:sz w:val="22"/>
          <w:szCs w:val="22"/>
        </w:rPr>
        <w:t>Diante da relevância da promoção da igualdade material entre mulheres e homens, da necessidade de ampliação da representatividade feminina nos espaços de poder e do compromisso democrático com uma Administração Pública plural e representativa da sociedade que administra, submete-se a presente proposta à apreciação dos nobres Vereadores.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2E59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62C3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52524"/>
    <w:rsid w:val="004622A3"/>
    <w:rsid w:val="00462DD5"/>
    <w:rsid w:val="00465074"/>
    <w:rsid w:val="00466795"/>
    <w:rsid w:val="00473BA2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B2B0E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3</Pages>
  <Words>691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66</cp:revision>
  <cp:lastPrinted>2026-08-28T17:38:49Z</cp:lastPrinted>
  <dcterms:created xsi:type="dcterms:W3CDTF">2026-01-09T01:35:00Z</dcterms:created>
  <dcterms:modified xsi:type="dcterms:W3CDTF">2026-08-28T17:38:00Z</dcterms:modified>
</cp:coreProperties>
</file>