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RPr="003D6D21" w:rsidP="00D06504" w14:paraId="196BD59A" w14:textId="4A59FF1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563037" w:rsidP="00563037" w14:paraId="04057F6F" w14:textId="48C433CA">
      <w:pPr>
        <w:pStyle w:val="NormalWeb"/>
        <w:spacing w:line="360" w:lineRule="auto"/>
        <w:rPr>
          <w:rStyle w:val="Emphasis"/>
        </w:rPr>
      </w:pPr>
      <w:r w:rsidRPr="00D85ED2">
        <w:tab/>
      </w:r>
      <w:r w:rsidR="005F7592">
        <w:rPr>
          <w:rStyle w:val="Strong"/>
        </w:rPr>
        <w:t>PROJETO DE LEI Nº 91 DE 2026</w:t>
      </w:r>
    </w:p>
    <w:p w:rsidR="00F74441" w:rsidRPr="00D85ED2" w:rsidP="00563037" w14:paraId="4DE9CBF8" w14:textId="53ABE1E2">
      <w:pPr>
        <w:pStyle w:val="NormalWeb"/>
        <w:spacing w:line="360" w:lineRule="auto"/>
        <w:jc w:val="both"/>
        <w:rPr>
          <w:b/>
          <w:bCs/>
        </w:rPr>
      </w:pPr>
      <w:r>
        <w:rPr>
          <w:rStyle w:val="Emphasis"/>
        </w:rPr>
        <w:t xml:space="preserve">Institui </w:t>
      </w:r>
      <w:r w:rsidR="005F7592">
        <w:rPr>
          <w:rStyle w:val="Emphasis"/>
        </w:rPr>
        <w:t xml:space="preserve">o Botão do Pânico da Pessoa Idosa no Município de Mogi Mirim, integrado ao Programa Municipal </w:t>
      </w:r>
      <w:r w:rsidR="00563037">
        <w:rPr>
          <w:rStyle w:val="Emphasis"/>
        </w:rPr>
        <w:t xml:space="preserve">SOS Cidadão, e dá outras providências.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6D33BB1F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563037">
        <w:t>O Projeto de Lei nº 91 de 2026, de autoria do Vereador Everton Bombarda</w:t>
      </w:r>
      <w:r w:rsidR="00CA0263">
        <w:t xml:space="preserve">, </w:t>
      </w:r>
      <w:r w:rsidRPr="00D85ED2" w:rsidR="005D21C6">
        <w:t xml:space="preserve">tem por objetivo </w:t>
      </w:r>
      <w:r w:rsidR="00CA0263">
        <w:rPr>
          <w:rStyle w:val="Emphasis"/>
          <w:b/>
        </w:rPr>
        <w:t xml:space="preserve">instituir </w:t>
      </w:r>
      <w:r w:rsidR="00563037">
        <w:rPr>
          <w:rStyle w:val="Emphasis"/>
          <w:b/>
        </w:rPr>
        <w:t xml:space="preserve">o Botão do Pânico da Pessoa Idosa no Município de Mogi Mirim, integrado ao Programa Municipal SOS Cidadão. </w:t>
      </w:r>
    </w:p>
    <w:p w:rsidR="003B1A59" w:rsidRPr="00D85ED2" w:rsidP="001902E0" w14:paraId="3500C619" w14:textId="026A07FC">
      <w:pPr>
        <w:pStyle w:val="NormalWeb"/>
        <w:spacing w:line="360" w:lineRule="auto"/>
        <w:ind w:firstLine="720"/>
        <w:jc w:val="both"/>
      </w:pPr>
      <w:r w:rsidRPr="00D85ED2">
        <w:t>O artigo 1º</w:t>
      </w:r>
      <w:r w:rsidR="00CA0263">
        <w:t xml:space="preserve"> </w:t>
      </w:r>
      <w:r w:rsidR="00563037">
        <w:t xml:space="preserve">institui o Botão do Pânico da Pessoa Idosa no âmbito do Município de Mogi Mirim, estabelecendo como finalidade a proteção e o atendimento emergencial de pessoas idosas em situação de risco, em conformidade com o Estatuto da Pessoa Idosa. </w:t>
      </w:r>
    </w:p>
    <w:p w:rsidR="00F6470D" w:rsidP="005B27A9" w14:paraId="26C99FC2" w14:textId="28670B94">
      <w:pPr>
        <w:pStyle w:val="NormalWeb"/>
        <w:spacing w:line="360" w:lineRule="auto"/>
        <w:ind w:firstLine="720"/>
        <w:jc w:val="both"/>
      </w:pPr>
      <w:r w:rsidRPr="00D85ED2">
        <w:t xml:space="preserve">O artigo 2° </w:t>
      </w:r>
      <w:r w:rsidR="002F17F1">
        <w:t xml:space="preserve">dispõe que o Botão do Pânico da Pessoa Idosa poderá ser integrado ao Programa Municipal SOS Cidadão, utilizando, sempre que tecnicamente viável, a estrutura tecnológica já existente no Município para o acionamento dos serviços públicos de emergência e proteção. </w:t>
      </w:r>
    </w:p>
    <w:p w:rsidR="002F17F1" w:rsidP="005B27A9" w14:paraId="107D499B" w14:textId="083A1799">
      <w:pPr>
        <w:pStyle w:val="NormalWeb"/>
        <w:spacing w:line="360" w:lineRule="auto"/>
        <w:ind w:firstLine="720"/>
        <w:jc w:val="both"/>
      </w:pPr>
      <w:r>
        <w:t xml:space="preserve">O artigo 3º </w:t>
      </w:r>
      <w:r>
        <w:t xml:space="preserve">prevê que o atendimento emergencial poderá ser acionado pela própria pessoa idosa, por meio de dispositivo ou aplicativo disponibilizado pelo Município, permitindo ainda mecanismos de localização, identificação do usuário e registro da ocorrência, observadas as normas de proteção de dados pessoais e a legislação vigente. </w:t>
      </w:r>
    </w:p>
    <w:p w:rsidR="00C92AE6" w:rsidRPr="00D85ED2" w:rsidP="005B27A9" w14:paraId="4AB21DB3" w14:textId="7694A5A8">
      <w:pPr>
        <w:pStyle w:val="NormalWeb"/>
        <w:spacing w:line="360" w:lineRule="auto"/>
        <w:ind w:firstLine="720"/>
        <w:jc w:val="both"/>
      </w:pPr>
      <w:r>
        <w:t xml:space="preserve">O artigo 4° </w:t>
      </w:r>
      <w:r w:rsidR="002F17F1">
        <w:t xml:space="preserve">estabelece quem poderá ser beneficiário do programa, abrangendo pessoas com idade igual ou superior a sessenta anos que estejam em situação de violência, maus-tratos, </w:t>
      </w:r>
      <w:r w:rsidR="002F17F1">
        <w:t xml:space="preserve">abandono ou vulnerabilidade, bem como aquelas protegidas por medidas protetivas ou identificadas pela rede municipal de proteção como pessoas em situação de risco. </w:t>
      </w:r>
    </w:p>
    <w:p w:rsidR="00E978F5" w:rsidP="003D6D21" w14:paraId="12586F0E" w14:textId="2C4C8283">
      <w:pPr>
        <w:pStyle w:val="NormalWeb"/>
        <w:spacing w:line="360" w:lineRule="auto"/>
        <w:jc w:val="both"/>
      </w:pPr>
      <w:r w:rsidRPr="00D85ED2">
        <w:tab/>
      </w:r>
      <w:r w:rsidR="008A3EC3">
        <w:t xml:space="preserve">O artigo 5º </w:t>
      </w:r>
      <w:r w:rsidR="00155AEE">
        <w:t>disciplina quem poderá solicitar a concessão do Botão do Pânico, permitindo o requerimento pela própria pessoa idosa, por representante legal ou familiar e por órgão</w:t>
      </w:r>
      <w:r w:rsidR="00BF4DD5">
        <w:t>s</w:t>
      </w:r>
      <w:r w:rsidR="00155AEE">
        <w:t xml:space="preserve"> públicos, serviços de assistência social, unidades de saúde, Conselho Municipal dos Direitos da Pessoa Idosa ou entidades assistenciais que acompanham situações de violência ou vulnerabilidade. </w:t>
      </w:r>
    </w:p>
    <w:p w:rsidR="00155AEE" w:rsidP="003D6D21" w14:paraId="3607549D" w14:textId="162AD7B0">
      <w:pPr>
        <w:pStyle w:val="NormalWeb"/>
        <w:spacing w:line="360" w:lineRule="auto"/>
        <w:jc w:val="both"/>
      </w:pPr>
      <w:r>
        <w:tab/>
        <w:t xml:space="preserve">O artigo 6° determina que a concessão do dispositivo ou do acesso ao sistema dependerá de avaliação e cadastro realizados pelo órgão municipal competente, observados critérios técnicos, sociais e de segurança. </w:t>
      </w:r>
    </w:p>
    <w:p w:rsidR="00155AEE" w:rsidP="003D6D21" w14:paraId="04A1280C" w14:textId="7B7AF8FC">
      <w:pPr>
        <w:pStyle w:val="NormalWeb"/>
        <w:spacing w:line="360" w:lineRule="auto"/>
        <w:jc w:val="both"/>
      </w:pPr>
      <w:r>
        <w:tab/>
        <w:t xml:space="preserve">O artigo 7° estabelece que o acionamento do Botão do Pânico deverá possibilitar, sempre que possível, comunicação imediata com a Guarda Civil Municipal e demais </w:t>
      </w:r>
      <w:r w:rsidR="0004182E">
        <w:t>serviços públicos</w:t>
      </w:r>
      <w:r>
        <w:t xml:space="preserve"> competentes, observando-se os protocolos existentes para atendimento das situações de violência e violação dos direitos da pessoa idosa. </w:t>
      </w:r>
    </w:p>
    <w:p w:rsidR="0004182E" w:rsidP="003D6D21" w14:paraId="37AED681" w14:textId="265AB2CB">
      <w:pPr>
        <w:pStyle w:val="NormalWeb"/>
        <w:spacing w:line="360" w:lineRule="auto"/>
        <w:jc w:val="both"/>
      </w:pPr>
      <w:r>
        <w:tab/>
        <w:t xml:space="preserve">O artigo 8° prevê que o Poder Executivo promoverá ampla divulgação do programa, utilizando os meios oficiais de comunicação para informar a população sobre a finalidade do Botão do Pânico, os critérios para sua solicitação, a forma correta de utilização e os serviços de proteção existentes no Município. </w:t>
      </w:r>
    </w:p>
    <w:p w:rsidR="0004182E" w:rsidP="003D6D21" w14:paraId="0089EBB1" w14:textId="76D3B30B">
      <w:pPr>
        <w:pStyle w:val="NormalWeb"/>
        <w:spacing w:line="360" w:lineRule="auto"/>
        <w:jc w:val="both"/>
      </w:pPr>
      <w:r>
        <w:tab/>
        <w:t xml:space="preserve">O artigo 9° dispõe que o Município poderá promover palestras, campanhas educativas e ações de orientação </w:t>
      </w:r>
      <w:r w:rsidR="008265CC">
        <w:t xml:space="preserve">em unidades de saúde, centros de convivência, equipamentos de assistência social, associações, espaços públicos e demais locais frequentados pela população idosa, abordando a prevenção da violência, a identificação de situações de risco, os canais de denúncia e a utilização adequada do sistema. </w:t>
      </w:r>
    </w:p>
    <w:p w:rsidR="008265CC" w:rsidP="003D6D21" w14:paraId="3288B6B8" w14:textId="07586307">
      <w:pPr>
        <w:pStyle w:val="NormalWeb"/>
        <w:spacing w:line="360" w:lineRule="auto"/>
        <w:jc w:val="both"/>
      </w:pPr>
      <w:r>
        <w:tab/>
        <w:t xml:space="preserve">O artigo 10 autoriza o Município a estabelecer parcerias e cooperação com órgãos públicos, instituições de ensino, organizações da sociedade civil e demais entidades que atuem na proteção e defesa dos direitos da pessoa idosa, observada a legislação vigente. </w:t>
      </w:r>
    </w:p>
    <w:p w:rsidR="008265CC" w:rsidRPr="00D85ED2" w:rsidP="003D6D21" w14:paraId="000FBD09" w14:textId="31A8ABF1">
      <w:pPr>
        <w:pStyle w:val="NormalWeb"/>
        <w:spacing w:line="360" w:lineRule="auto"/>
        <w:jc w:val="both"/>
      </w:pPr>
      <w:r>
        <w:tab/>
        <w:t>O artigo 11 dispõe que a implementação da Lei obser</w:t>
      </w:r>
      <w:r w:rsidR="00BF4DD5">
        <w:t>vará a disponibilidade orçamen</w:t>
      </w:r>
      <w:r w:rsidR="003877DA">
        <w:t>t</w:t>
      </w:r>
      <w:r w:rsidR="00BF4DD5">
        <w:t>á</w:t>
      </w:r>
      <w:r>
        <w:t xml:space="preserve">ria e financeira do Município, podendo o Poder Executivo utilizar recursos e </w:t>
      </w:r>
      <w:r>
        <w:t>estruturas já existentes, especialmente aquelas vinculadas ao Programa Municipal SOS Cidadão ou estabelecendo os procedimentos necessários para a execução da Lei.</w:t>
      </w:r>
    </w:p>
    <w:p w:rsidR="005B27A9" w:rsidRPr="00D85ED2" w:rsidP="0088465F" w14:paraId="7D77A827" w14:textId="1829998E">
      <w:pPr>
        <w:pStyle w:val="NormalWeb"/>
        <w:spacing w:line="360" w:lineRule="auto"/>
        <w:ind w:firstLine="720"/>
        <w:jc w:val="both"/>
      </w:pPr>
      <w:r>
        <w:t xml:space="preserve">Por último, o artigo 12 </w:t>
      </w:r>
      <w:r w:rsidRPr="00D85ED2" w:rsidR="008677CB">
        <w:t>estabelece que</w:t>
      </w:r>
      <w:r w:rsidR="00FB12A6">
        <w:t xml:space="preserve"> a lei entra</w:t>
      </w:r>
      <w:r w:rsidR="005B5D7B">
        <w:t>rá</w:t>
      </w:r>
      <w:r w:rsidR="00FB12A6">
        <w:t xml:space="preserve"> em vigor na data de sua publicação.</w:t>
      </w:r>
    </w:p>
    <w:p w:rsidR="00FB12A6" w:rsidP="0055728D" w14:paraId="1E918147" w14:textId="48197F32">
      <w:pPr>
        <w:pStyle w:val="NormalWeb"/>
        <w:spacing w:line="360" w:lineRule="auto"/>
        <w:ind w:firstLine="720"/>
        <w:jc w:val="both"/>
      </w:pPr>
      <w:r>
        <w:t xml:space="preserve"> </w:t>
      </w:r>
      <w:r w:rsidR="009C5903">
        <w:t xml:space="preserve">Em justificativa apresentada, </w:t>
      </w:r>
      <w:r w:rsidR="00CF7C01">
        <w:t xml:space="preserve">o autor destaca que a proposta busca fortalecer a rede municipal de proteção à pessoa idosa, oferecendo uma ferramenta de acionamento rápido dos serviços públicos em situações de violência, abandono ou outras violações de direitos. Ressalta, ainda, a possibilidade de integração com o Programa Municipal SOS Cidadão, aproveitando infraestrutura tecnológica já existente, bem como a importância de campanhas educativas e ações de conscientização voltadas à prevenção da violência contra a pessoa idosa, promovendo maior segurança, dignidade e efetividade das políticas públicas municipais destinadas à terceira idade.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RPr="00D85ED2" w:rsidP="003D6D21" w14:paraId="1A5705A5" w14:textId="1C068048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CA1949">
        <w:t>eto de Lei nº 91 de 2026</w:t>
      </w:r>
      <w:r w:rsidRPr="00D85ED2" w:rsidR="003B1A59">
        <w:t xml:space="preserve">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CA1949" w:rsidP="00FA65BC" w14:paraId="411D3040" w14:textId="17266C15">
      <w:pPr>
        <w:pStyle w:val="NormalWeb"/>
        <w:spacing w:line="360" w:lineRule="auto"/>
        <w:ind w:firstLine="720"/>
        <w:jc w:val="both"/>
      </w:pPr>
      <w:r>
        <w:t>A matéria insere-se na competência legislativa do Município para tratar de assuntos de interesse local, nos termos do artigo 30, incisos I e II, da Constituição Federal, uma vez que visa instituir política pública destinada à proteção da pessoa idosa mediante a utilização de ferramenta integrada ao Programa Municipal SOS Cidadão, fortalecendo a rede municipal de atendimento e prevenção à violência. Tal iniciativa também representa exercício da competência suplementar da legislação federal, especialmente em relação ao Estatuto da Pessoa Idosa.</w:t>
      </w:r>
    </w:p>
    <w:p w:rsidR="00CA1949" w:rsidP="00FA65BC" w14:paraId="43B11D05" w14:textId="7100E822">
      <w:pPr>
        <w:pStyle w:val="NormalWeb"/>
        <w:spacing w:line="360" w:lineRule="auto"/>
        <w:ind w:firstLine="720"/>
        <w:jc w:val="both"/>
      </w:pPr>
      <w:r>
        <w:t xml:space="preserve">O projeto também encontra respaldo no </w:t>
      </w:r>
      <w:r w:rsidRPr="00CA1949">
        <w:rPr>
          <w:rStyle w:val="Strong"/>
          <w:b w:val="0"/>
        </w:rPr>
        <w:t>artigo 230 da Constituição Federal</w:t>
      </w:r>
      <w:r w:rsidRPr="00CA1949">
        <w:rPr>
          <w:b/>
        </w:rPr>
        <w:t>,</w:t>
      </w:r>
      <w:r>
        <w:t xml:space="preserve"> que impõe à família, à sociedade e ao Estado o dever de amparar as pessoas idosas, assegurando-lhes dignidade, bem-estar e proteção. Da mesma forma, harmoniza-se com a </w:t>
      </w:r>
      <w:r w:rsidRPr="00CA1949">
        <w:rPr>
          <w:rStyle w:val="Strong"/>
          <w:b w:val="0"/>
        </w:rPr>
        <w:t>Lei Federal nº 10.741/2003 (Estatuto da Pessoa Idosa)</w:t>
      </w:r>
      <w:r w:rsidRPr="00CA1949">
        <w:rPr>
          <w:b/>
        </w:rPr>
        <w:t>,</w:t>
      </w:r>
      <w:r>
        <w:t xml:space="preserve"> especialmente quanto às diretrizes de prevenção e </w:t>
      </w:r>
      <w:r>
        <w:t>atendimento às vítimas de negligência, maus-tratos, violência e demais formas de violação de direitos.</w:t>
      </w:r>
    </w:p>
    <w:p w:rsidR="00CA1949" w:rsidP="00CA1949" w14:paraId="7D4E4F55" w14:textId="4595AD36">
      <w:pPr>
        <w:pStyle w:val="NormalWeb"/>
        <w:spacing w:line="360" w:lineRule="auto"/>
        <w:ind w:firstLine="720"/>
        <w:jc w:val="both"/>
      </w:pPr>
      <w:r>
        <w:t>No que se refere à iniciativa legislativa, verifica-se que a proposição não cria cargos públicos, órgãos administrativos, funções, nem altera a estrutura da Administração Municipal ou o regime jurídico dos servidores públicos. O projeto estabelece diretrizes para uma política pública de proteção social, prevendo, inclusive, que sua implementação ocorra preferencialmente mediante aproveitamento da estrutura tecnológica já existente no Município, especialmente o Programa Municipal SOS Cidadão. Dessa forma, a iniciativa parlamentar mostra-se compatível com o artigo 48 da Lei Orgânica do Município, não incidindo nas hipóteses de iniciativa privativa do Chefe do Poder Executivo previstas no artigo 51 da mesma Lei Orgânica.</w:t>
      </w:r>
    </w:p>
    <w:p w:rsidR="00CA1949" w:rsidP="00120A53" w14:paraId="17A3C1EC" w14:textId="3322D125">
      <w:pPr>
        <w:pStyle w:val="NormalWeb"/>
        <w:spacing w:line="360" w:lineRule="auto"/>
        <w:ind w:firstLine="720"/>
        <w:jc w:val="both"/>
      </w:pPr>
      <w:r>
        <w:t>Destacasse que a proposta trata de matéria de evidente interesse local, possui fundamento constitucional e legal, não apresenta vício de iniciativa e revela viabilidade prática, especialmente porque o Município já dispõe de infraestrutura tecnológica relacionada ao</w:t>
      </w:r>
      <w:r w:rsidR="003877DA">
        <w:t xml:space="preserve"> Programa SOS Cidadão, circunstâ</w:t>
      </w:r>
      <w:r>
        <w:t>ncia q</w:t>
      </w:r>
      <w:r w:rsidR="003877DA">
        <w:t>ue reduz impactos administrativo</w:t>
      </w:r>
      <w:r>
        <w:t xml:space="preserve">s para sua implementação. </w:t>
      </w:r>
    </w:p>
    <w:p w:rsidR="003B1A59" w:rsidRPr="00D85ED2" w:rsidP="00FA65BC" w14:paraId="37C22377" w14:textId="7DE08D7C">
      <w:pPr>
        <w:pStyle w:val="NormalWeb"/>
        <w:spacing w:line="360" w:lineRule="auto"/>
        <w:ind w:firstLine="720"/>
        <w:jc w:val="both"/>
      </w:pPr>
      <w:r w:rsidRPr="00D85ED2">
        <w:t>Dia</w:t>
      </w:r>
      <w:r w:rsidRPr="00D85ED2" w:rsidR="0059215B">
        <w:t>nte do exposto e</w:t>
      </w:r>
      <w:r w:rsidRPr="00D85ED2">
        <w:t xml:space="preserve"> com base nos fundamentos expostos, concl</w:t>
      </w:r>
      <w:r w:rsidR="009D740E">
        <w:t xml:space="preserve">ui-se </w:t>
      </w:r>
      <w:r w:rsidR="00120A53">
        <w:t>que o Projeto de Lei n° 91</w:t>
      </w:r>
      <w:r w:rsidR="00BB2C9B">
        <w:t xml:space="preserve"> de </w:t>
      </w:r>
      <w:r w:rsidR="00120A53">
        <w:t>2026</w:t>
      </w:r>
      <w:r w:rsidRPr="00D85ED2">
        <w:t xml:space="preserve"> atende os requisitos formais e materiais, demonstrando sua</w:t>
      </w:r>
      <w:r w:rsidRPr="00D85ED2" w:rsidR="008F67DA">
        <w:t xml:space="preserve"> relevância social e legalidade, apto a regular tramitação.</w:t>
      </w:r>
    </w:p>
    <w:p w:rsidR="00F74441" w:rsidRPr="00D85ED2" w:rsidP="003D6D21" w14:paraId="0F32780D" w14:textId="48768D2A">
      <w:pPr>
        <w:pStyle w:val="NormalWeb"/>
        <w:spacing w:line="360" w:lineRule="auto"/>
        <w:jc w:val="both"/>
      </w:pPr>
      <w:r w:rsidRPr="00D85ED2">
        <w:rPr>
          <w:rStyle w:val="Strong"/>
          <w:bCs w:val="0"/>
        </w:rPr>
        <w:tab/>
        <w:t>b) Conveniência e Oportunidade</w:t>
      </w:r>
    </w:p>
    <w:p w:rsidR="003928E5" w:rsidP="00120A53" w14:paraId="674228BC" w14:textId="77777777">
      <w:pPr>
        <w:pStyle w:val="NormalWeb"/>
        <w:spacing w:line="360" w:lineRule="auto"/>
        <w:jc w:val="both"/>
      </w:pPr>
      <w:r w:rsidRPr="00D85ED2">
        <w:rPr>
          <w:b/>
        </w:rPr>
        <w:tab/>
      </w:r>
      <w:r>
        <w:t xml:space="preserve">O Projeto de Lei nº 91 de 2026 revela-se conveniente e oportuno, considerando a crescente necessidade de fortalecimento das políticas públicas destinadas à proteção da pessoa idosa, especialmente diante do aumento dos casos de violência, abandono, negligência e outras formas de violação de direitos que atingem essa parcela da população. A instituição do Botão do Pânico da Pessoa Idosa representa importante instrumento de prevenção e resposta rápida em situações de risco, ampliando os mecanismos de proteção já existentes no Município. </w:t>
      </w:r>
    </w:p>
    <w:p w:rsidR="00BB2C9B" w:rsidP="003928E5" w14:paraId="1C6778BF" w14:textId="424A7593">
      <w:pPr>
        <w:pStyle w:val="NormalWeb"/>
        <w:spacing w:line="360" w:lineRule="auto"/>
        <w:ind w:firstLine="720"/>
        <w:jc w:val="both"/>
      </w:pPr>
      <w:r>
        <w:t xml:space="preserve">A proposta demonstra especial relevância ao prever a integração do sistema ao Programa Municipal SOS Cidadão, possibilitando o aproveitamento da estrutura tecnológica já </w:t>
      </w:r>
      <w:r>
        <w:t xml:space="preserve">existente, sempre que tecnicamente viável. Essa medida contribui para conferir maior eficiência à atuação do Poder Público, permitindo a ampliação da rede de proteção sem a necessidade de criação de um sistema completamente novo, favorecendo a racionalização dos recursos públicos e a efetividade do atendimento prestado à população idosa. </w:t>
      </w:r>
      <w:r w:rsidR="00B55CAC">
        <w:t xml:space="preserve"> </w:t>
      </w:r>
    </w:p>
    <w:p w:rsidR="003928E5" w:rsidP="003928E5" w14:paraId="3D8D52CE" w14:textId="24B5E7D1">
      <w:pPr>
        <w:pStyle w:val="NormalWeb"/>
        <w:spacing w:line="360" w:lineRule="auto"/>
        <w:ind w:firstLine="720"/>
        <w:jc w:val="both"/>
      </w:pPr>
      <w:r>
        <w:t>Outro aspecto positivo da proposição é a definição dos critérios para acesso ao programa, priorizando pessoas idosas em situação de vulnerabilidade, violência, maus-tratos ou abandono, bem como aquelas identificadas pela rede municipal de proteção. Dessa forma, o projeto busca direcionar a política pública aos casos que efetivamente demandam atendimento prioritário, promovendo maior efetividade na proteção dos direitos da pessoa idosa.</w:t>
      </w:r>
    </w:p>
    <w:p w:rsidR="003928E5" w:rsidP="003928E5" w14:paraId="718B06F4" w14:textId="2A07EEC5">
      <w:pPr>
        <w:pStyle w:val="NormalWeb"/>
        <w:spacing w:line="360" w:lineRule="auto"/>
        <w:ind w:firstLine="720"/>
        <w:jc w:val="both"/>
      </w:pPr>
      <w:r>
        <w:t>Além da criação do mecanismo de acionamento emergencial, a proposição contempla ações de caráter preventivo e educativo, ao prever campanhas de divulgação, palestras, orientações e parcerias com órgãos públicos, entidades assistenciais e instituições da sociedade civil. Essas medidas contribuem para ampliar o conhecimento da população acerca dos direitos da pessoa idosa, incentivar a denúncia de situações de violência e fortalecer a atuação integrada da rede municipal de proteção.</w:t>
      </w:r>
    </w:p>
    <w:p w:rsidR="003928E5" w:rsidP="003928E5" w14:paraId="03DF330B" w14:textId="1B94CC56">
      <w:pPr>
        <w:pStyle w:val="NormalWeb"/>
        <w:spacing w:line="360" w:lineRule="auto"/>
        <w:ind w:firstLine="720"/>
        <w:jc w:val="both"/>
      </w:pPr>
      <w:r>
        <w:t>Sob a perspectiva do interesse público, a iniciativa está alinhada aos princípios da dignidade da pessoa humana, da proteção integral da pessoa idosa e da promoção de políticas públicas voltadas à prevenção da violência. Ao facilitar o acionamento dos órgãos competentes em situações de emergência, o projeto contribui para aumentar a segurança, reduzir a vulnerabilidade das vítimas e proporcionar maior tranquilidade às pessoas idosas e seus familiares.</w:t>
      </w:r>
    </w:p>
    <w:p w:rsidR="003928E5" w:rsidRPr="00B55CAC" w:rsidP="003928E5" w14:paraId="366FC2C1" w14:textId="76417C1D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t xml:space="preserve">Dessa forma, sob o aspecto da conveniência e oportunidade, verifica-se que o Projeto de Lei nº 91 de 2026 apresenta relevante interesse social, mostrando-se adequado às necessidades da população idosa do Município de Mogi Mirim e compatível com os objetivos de fortalecimento das políticas públicas municipais de proteção. </w:t>
      </w:r>
    </w:p>
    <w:p w:rsidR="00F74441" w:rsidRPr="00D85ED2" w:rsidP="003D6D21" w14:paraId="38BA90DC" w14:textId="7952AF80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397F89" w:rsidP="00397F89" w14:paraId="58C79772" w14:textId="77777777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A8374C">
        <w:rPr>
          <w:b/>
        </w:rPr>
        <w:t>não propõe emendas</w:t>
      </w:r>
      <w:r>
        <w:t xml:space="preserve"> ao texto do projeto.</w:t>
      </w:r>
    </w:p>
    <w:p w:rsidR="00F74441" w:rsidRPr="00D85ED2" w:rsidP="003877DA" w14:paraId="0344C6BF" w14:textId="0EE7417A">
      <w:pPr>
        <w:pStyle w:val="NormalWeb"/>
        <w:spacing w:line="360" w:lineRule="auto"/>
        <w:ind w:firstLine="720"/>
        <w:jc w:val="both"/>
      </w:pPr>
      <w:r>
        <w:t xml:space="preserve">A decisão de não propor emendas baseia-se no entendimento de que o projeto, em sua forma cumpre com os seus objetivos. 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20FB9A2B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121A0">
        <w:t>jeto de Lei nº 91 de 2026</w:t>
      </w:r>
      <w:r w:rsidRPr="00D85ED2">
        <w:t>, </w:t>
      </w:r>
      <w:r w:rsidR="00B55CAC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5115C0" w:rsidP="005115C0" w14:paraId="455314B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B06942">
        <w:t>Vereador Wagner Ricardo Pereira (Presidente)</w:t>
      </w:r>
    </w:p>
    <w:p w:rsidR="005115C0" w:rsidRPr="00D85ED2" w:rsidP="005115C0" w14:paraId="1F4F0AE6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D85ED2">
        <w:t xml:space="preserve"> (Vice-Presidente)</w:t>
      </w:r>
    </w:p>
    <w:p w:rsidR="005115C0" w:rsidRPr="00B06942" w:rsidP="005115C0" w14:paraId="3661DF8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Márcio Evandro Ribeiro</w:t>
      </w:r>
      <w:r w:rsidRPr="00D85ED2">
        <w:t xml:space="preserve"> (Membro)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 w14:paraId="6AB168D8" w14:textId="44BBF390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3877DA">
        <w:rPr>
          <w:rStyle w:val="Strong"/>
        </w:rPr>
        <w:t xml:space="preserve"> “VEREADOR SANTO RÓTTOLI”, em 02</w:t>
      </w:r>
      <w:r w:rsidR="003121A0">
        <w:rPr>
          <w:rStyle w:val="Strong"/>
        </w:rPr>
        <w:t xml:space="preserve"> de setembro de 2026</w:t>
      </w:r>
      <w:r w:rsidRPr="00D85ED2">
        <w:rPr>
          <w:rStyle w:val="Strong"/>
        </w:rPr>
        <w:t>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535ACE24">
      <w:pPr>
        <w:spacing w:before="240" w:line="360" w:lineRule="auto"/>
        <w:jc w:val="center"/>
        <w:rPr>
          <w:i/>
          <w:sz w:val="24"/>
          <w:szCs w:val="24"/>
        </w:rPr>
      </w:pP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B55CAC" w:rsidP="00B55CAC" w14:paraId="03FE7FBF" w14:textId="0D82ADF0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3121A0" w:rsidRPr="003121A0" w:rsidP="003D6D21" w14:paraId="554E03BA" w14:textId="25126DF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Parecer Técnico-Jurídico da UVESP ao Projeto de Lei nº 91/2026:</w:t>
      </w:r>
      <w:r>
        <w:t xml:space="preserve"> consulta jurídica que analisa a competência legislativa municipal, a constitucionalidade, a iniciativa parlamentar, os aspectos orçamentários, a regulamentação da matéria e a viabilidade jurídica da proposição, concluindo pela possibilidade de tramitação do projeto.</w:t>
      </w:r>
    </w:p>
    <w:p w:rsidR="00CC230E" w:rsidP="00CC230E" w14:paraId="60EC92E0" w14:textId="5200314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Federal, Art. 30, </w:t>
      </w:r>
      <w:r w:rsidR="003121A0">
        <w:rPr>
          <w:rStyle w:val="Strong"/>
        </w:rPr>
        <w:t xml:space="preserve">incisos </w:t>
      </w:r>
      <w:r w:rsidRPr="00D85ED2">
        <w:rPr>
          <w:rStyle w:val="Strong"/>
        </w:rPr>
        <w:t>I</w:t>
      </w:r>
      <w:r w:rsidR="003121A0">
        <w:rPr>
          <w:rStyle w:val="Strong"/>
        </w:rPr>
        <w:t xml:space="preserve"> e II</w:t>
      </w:r>
      <w:r w:rsidRPr="00D85ED2" w:rsidR="00E57571">
        <w:t>: b</w:t>
      </w:r>
      <w:r w:rsidRPr="00D85ED2">
        <w:t>as</w:t>
      </w:r>
      <w:r w:rsidR="00BB2C9B">
        <w:t>e legal para a competência de legislar sob</w:t>
      </w:r>
      <w:r w:rsidR="003121A0">
        <w:t xml:space="preserve">re assuntos de interesse local e suplementar a legislação federal e estadual. </w:t>
      </w:r>
    </w:p>
    <w:p w:rsidR="000069B6" w:rsidRPr="003121A0" w:rsidP="00CC230E" w14:paraId="402FE7F2" w14:textId="74F6B2F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Constituição Federal, Art</w:t>
      </w:r>
      <w:r w:rsidRPr="000069B6">
        <w:t>.</w:t>
      </w:r>
      <w:r>
        <w:t xml:space="preserve"> </w:t>
      </w:r>
      <w:r w:rsidR="003121A0">
        <w:rPr>
          <w:b/>
        </w:rPr>
        <w:t>230</w:t>
      </w:r>
      <w:r w:rsidRPr="000069B6">
        <w:rPr>
          <w:b/>
        </w:rPr>
        <w:t>:</w:t>
      </w:r>
      <w:r>
        <w:rPr>
          <w:b/>
        </w:rPr>
        <w:t xml:space="preserve"> </w:t>
      </w:r>
      <w:r w:rsidR="003121A0">
        <w:t>que dispõe sobre o dever da família, da sociedade e do Estado de assegurar a proteção, dignidade e bem-estar da pessoa idosa.</w:t>
      </w:r>
    </w:p>
    <w:p w:rsidR="003121A0" w:rsidRPr="003121A0" w:rsidP="00CC230E" w14:paraId="373D169C" w14:textId="28453D3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Lei Federal nº 10.741, de 1º de outubro de 2003 (Estatuto da Pessoa Idosa).</w:t>
      </w:r>
      <w:r>
        <w:t xml:space="preserve"> Especialmente os dispositivos que garantem a proteção integral da pessoa idosa, asseguram seus direitos fundamentais e estabelecem diretrizes para a prevenção e o enfrentamento da violência, negligência, maus-tratos, abandono e demais formas de violação de direitos.</w:t>
      </w:r>
    </w:p>
    <w:p w:rsidR="003121A0" w:rsidRPr="000069B6" w:rsidP="00CC230E" w14:paraId="03494ECE" w14:textId="363E948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Lei Orgânica do Município de Mogi Mirim,</w:t>
      </w:r>
      <w:r>
        <w:t xml:space="preserve"> </w:t>
      </w:r>
      <w:r w:rsidRPr="003121A0">
        <w:rPr>
          <w:b/>
        </w:rPr>
        <w:t>Artigo 48</w:t>
      </w:r>
      <w:r>
        <w:t xml:space="preserve">, que dispõe sobre a iniciativa das leis; </w:t>
      </w:r>
      <w:r w:rsidRPr="003121A0">
        <w:rPr>
          <w:b/>
        </w:rPr>
        <w:t>artigo 51</w:t>
      </w:r>
      <w:r>
        <w:t>, que trata das matérias de iniciativa privativa do Chefe do Poder Executivo; e demais dispositivos relacionados à competência legislativa municipal.</w:t>
      </w:r>
    </w:p>
    <w:p w:rsidR="000C4807" w:rsidRPr="00D76C38" w:rsidP="000069B6" w14:paraId="15B56568" w14:textId="2A412889">
      <w:pPr>
        <w:pStyle w:val="NormalWeb"/>
        <w:spacing w:line="360" w:lineRule="auto"/>
        <w:ind w:left="720"/>
        <w:jc w:val="both"/>
      </w:pPr>
    </w:p>
    <w:p w:rsidR="000C4807" w:rsidRPr="00D85ED2" w:rsidP="000C4807" w14:paraId="39EA12C6" w14:textId="77777777">
      <w:pPr>
        <w:pStyle w:val="NormalWeb"/>
        <w:spacing w:before="0" w:beforeAutospacing="0" w:line="360" w:lineRule="auto"/>
        <w:jc w:val="both"/>
      </w:pPr>
    </w:p>
    <w:p w:rsidR="004B09B1" w:rsidP="004B09B1" w14:paraId="20A37EE1" w14:textId="77777777">
      <w:pPr>
        <w:pStyle w:val="NormalWeb"/>
        <w:spacing w:before="0" w:beforeAutospacing="0" w:line="360" w:lineRule="auto"/>
        <w:ind w:left="720"/>
        <w:jc w:val="both"/>
      </w:pPr>
    </w:p>
    <w:p w:rsidR="008D612E" w:rsidP="008D612E" w14:paraId="579B2293" w14:textId="77777777">
      <w:pPr>
        <w:pStyle w:val="NormalWeb"/>
        <w:spacing w:before="0" w:beforeAutospacing="0" w:line="360" w:lineRule="auto"/>
        <w:ind w:left="720"/>
        <w:jc w:val="both"/>
      </w:pPr>
    </w:p>
    <w:p w:rsidR="003D6D21" w:rsidRPr="00D85ED2" w:rsidP="0055728D" w14:paraId="01CD8FE5" w14:textId="527A6F43">
      <w:pPr>
        <w:pStyle w:val="NormalWeb"/>
        <w:spacing w:before="0" w:beforeAutospacing="0" w:line="360" w:lineRule="auto"/>
        <w:ind w:left="720"/>
        <w:jc w:val="both"/>
      </w:pPr>
    </w:p>
    <w:p w:rsidR="00F13148" w:rsidP="0055728D" w14:paraId="33CEEBE8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790DAD11" w14:textId="77777777">
      <w:pPr>
        <w:pStyle w:val="NormalWeb"/>
        <w:spacing w:before="0" w:beforeAutospacing="0" w:line="360" w:lineRule="auto"/>
        <w:ind w:left="720"/>
        <w:jc w:val="both"/>
      </w:pPr>
    </w:p>
    <w:p w:rsidR="00CC230E" w:rsidP="0055728D" w14:paraId="1CB55B31" w14:textId="799CF344">
      <w:pPr>
        <w:pStyle w:val="NormalWeb"/>
        <w:spacing w:before="0" w:beforeAutospacing="0" w:line="360" w:lineRule="auto"/>
        <w:ind w:left="720"/>
        <w:jc w:val="both"/>
      </w:pPr>
    </w:p>
    <w:p w:rsidR="00D06504" w:rsidP="0055728D" w14:paraId="152D81F3" w14:textId="0DDEFFB4">
      <w:pPr>
        <w:pStyle w:val="NormalWeb"/>
        <w:spacing w:before="0" w:beforeAutospacing="0" w:line="360" w:lineRule="auto"/>
        <w:ind w:left="720"/>
        <w:jc w:val="both"/>
      </w:pPr>
    </w:p>
    <w:p w:rsidR="00D06504" w:rsidP="0055728D" w14:paraId="3F044740" w14:textId="222E3832">
      <w:pPr>
        <w:pStyle w:val="NormalWeb"/>
        <w:spacing w:before="0" w:beforeAutospacing="0" w:line="360" w:lineRule="auto"/>
        <w:ind w:left="720"/>
        <w:jc w:val="both"/>
      </w:pPr>
    </w:p>
    <w:p w:rsidR="00D06504" w:rsidP="0055728D" w14:paraId="622E96C0" w14:textId="77777777">
      <w:pPr>
        <w:pStyle w:val="NormalWeb"/>
        <w:spacing w:before="0" w:beforeAutospacing="0" w:line="360" w:lineRule="auto"/>
        <w:ind w:left="720"/>
        <w:jc w:val="both"/>
      </w:pPr>
    </w:p>
    <w:p w:rsidR="00423EBB" w:rsidP="00F13148" w14:paraId="4845F16D" w14:textId="15EBB13A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6757344E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397F89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3121A0">
        <w:rPr>
          <w:rFonts w:ascii="Palatino Linotype" w:hAnsi="Palatino Linotype" w:cs="Arial"/>
          <w:b/>
          <w:sz w:val="24"/>
          <w:szCs w:val="24"/>
        </w:rPr>
        <w:t>REDAÇÃO AO PROJETO DE LEI N° 91 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3121A0">
        <w:rPr>
          <w:rFonts w:ascii="Palatino Linotype" w:hAnsi="Palatino Linotype" w:cs="Arial"/>
          <w:b/>
          <w:sz w:val="24"/>
          <w:szCs w:val="24"/>
        </w:rPr>
        <w:t>DO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 VEREADOR</w:t>
      </w:r>
      <w:r w:rsidR="003121A0">
        <w:rPr>
          <w:rFonts w:ascii="Palatino Linotype" w:hAnsi="Palatino Linotype" w:cs="Arial"/>
          <w:b/>
          <w:sz w:val="24"/>
          <w:szCs w:val="24"/>
        </w:rPr>
        <w:t xml:space="preserve"> EVERTON BOMBARDA.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3AA70FB7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3E540B">
        <w:rPr>
          <w:rFonts w:ascii="Palatino Linotype" w:hAnsi="Palatino Linotype" w:cs="Arial"/>
          <w:sz w:val="24"/>
          <w:szCs w:val="24"/>
        </w:rPr>
        <w:t>A</w:t>
      </w:r>
      <w:r w:rsidR="003121A0">
        <w:rPr>
          <w:rFonts w:ascii="Palatino Linotype" w:hAnsi="Palatino Linotype" w:cs="Arial"/>
          <w:sz w:val="24"/>
          <w:szCs w:val="24"/>
        </w:rPr>
        <w:t>VORÁVEL ao Projeto de Lei n° 91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17249CAC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02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3121A0">
        <w:rPr>
          <w:rFonts w:ascii="Palatino Linotype" w:hAnsi="Palatino Linotype" w:cs="Arial"/>
          <w:bCs/>
          <w:sz w:val="24"/>
          <w:szCs w:val="24"/>
        </w:rPr>
        <w:t>setembro de 2026</w:t>
      </w:r>
      <w:r w:rsidRPr="00D85ED2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5115C0" w:rsidRPr="000E1A64" w:rsidP="005115C0" w14:paraId="44067B02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WILIANS MENDES DE OLIVEIRA</w:t>
      </w:r>
    </w:p>
    <w:p w:rsidR="005115C0" w:rsidRPr="00D85ED2" w:rsidP="005115C0" w14:paraId="47A9DBA2" w14:textId="03B01272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5115C0" w:rsidRPr="00D85ED2" w:rsidP="005115C0" w14:paraId="5A5BC2DF" w14:textId="77777777">
      <w:pPr>
        <w:spacing w:line="380" w:lineRule="atLeast"/>
        <w:rPr>
          <w:rFonts w:ascii="Palatino Linotype" w:hAnsi="Palatino Linotype" w:cs="Arial"/>
          <w:sz w:val="24"/>
          <w:szCs w:val="24"/>
        </w:rPr>
      </w:pPr>
    </w:p>
    <w:p w:rsidR="005115C0" w:rsidRPr="00D85ED2" w:rsidP="005115C0" w14:paraId="0D4FC9DE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5115C0" w:rsidRPr="00D85ED2" w:rsidP="005115C0" w14:paraId="49000FDB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5115C0" w:rsidRPr="004D4C0B" w:rsidP="005115C0" w14:paraId="226D25F8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0E1A64">
        <w:rPr>
          <w:rFonts w:ascii="Palatino Linotype" w:hAnsi="Palatino Linotype"/>
          <w:b/>
          <w:sz w:val="24"/>
          <w:szCs w:val="24"/>
          <w:u w:val="single"/>
        </w:rPr>
        <w:t>MÁRCIO EVANDRO RIBEIRO</w:t>
      </w:r>
    </w:p>
    <w:p w:rsidR="005115C0" w:rsidRPr="00D85ED2" w:rsidP="005115C0" w14:paraId="505653AA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5466BD6B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5F7592" w:rsidRPr="005F7592" w:rsidP="005F7592" w14:paraId="047DA33E" w14:textId="60811AFF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 xml:space="preserve">Gabinete do </w:t>
    </w:r>
    <w:r>
      <w:rPr>
        <w:rFonts w:ascii="Bookman Old Style" w:eastAsia="Arial" w:hAnsi="Bookman Old Style" w:cs="Arial"/>
        <w:b/>
        <w:color w:val="000000"/>
        <w:sz w:val="24"/>
        <w:szCs w:val="24"/>
      </w:rPr>
      <w:t>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C3A05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69B6"/>
    <w:rsid w:val="00021B2B"/>
    <w:rsid w:val="0002414D"/>
    <w:rsid w:val="00026797"/>
    <w:rsid w:val="00037531"/>
    <w:rsid w:val="0004182E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C4807"/>
    <w:rsid w:val="000E1A64"/>
    <w:rsid w:val="000F4933"/>
    <w:rsid w:val="00120A53"/>
    <w:rsid w:val="00126AE5"/>
    <w:rsid w:val="0015590E"/>
    <w:rsid w:val="00155AEE"/>
    <w:rsid w:val="00181506"/>
    <w:rsid w:val="00187FC6"/>
    <w:rsid w:val="001902E0"/>
    <w:rsid w:val="00190E91"/>
    <w:rsid w:val="00192536"/>
    <w:rsid w:val="001A3CE4"/>
    <w:rsid w:val="001B7303"/>
    <w:rsid w:val="001D0560"/>
    <w:rsid w:val="0020165D"/>
    <w:rsid w:val="00211631"/>
    <w:rsid w:val="00213987"/>
    <w:rsid w:val="00227E2C"/>
    <w:rsid w:val="00234376"/>
    <w:rsid w:val="002664BD"/>
    <w:rsid w:val="00297379"/>
    <w:rsid w:val="002A2BD3"/>
    <w:rsid w:val="002A5400"/>
    <w:rsid w:val="002A648D"/>
    <w:rsid w:val="002B6445"/>
    <w:rsid w:val="002B71AC"/>
    <w:rsid w:val="002F17F1"/>
    <w:rsid w:val="002F3157"/>
    <w:rsid w:val="003121A0"/>
    <w:rsid w:val="003121C8"/>
    <w:rsid w:val="00314B47"/>
    <w:rsid w:val="003200AF"/>
    <w:rsid w:val="00322469"/>
    <w:rsid w:val="00346786"/>
    <w:rsid w:val="00371A69"/>
    <w:rsid w:val="0038129E"/>
    <w:rsid w:val="00381C00"/>
    <w:rsid w:val="003877DA"/>
    <w:rsid w:val="003928E5"/>
    <w:rsid w:val="00397F89"/>
    <w:rsid w:val="003A5737"/>
    <w:rsid w:val="003A796B"/>
    <w:rsid w:val="003B1A59"/>
    <w:rsid w:val="003C6BCB"/>
    <w:rsid w:val="003D6D21"/>
    <w:rsid w:val="003E540B"/>
    <w:rsid w:val="003E5A51"/>
    <w:rsid w:val="003F0B47"/>
    <w:rsid w:val="003F64A5"/>
    <w:rsid w:val="00405098"/>
    <w:rsid w:val="00423EBB"/>
    <w:rsid w:val="00441CD7"/>
    <w:rsid w:val="00446FA1"/>
    <w:rsid w:val="00451F2D"/>
    <w:rsid w:val="004557B8"/>
    <w:rsid w:val="00456770"/>
    <w:rsid w:val="00493896"/>
    <w:rsid w:val="004B09B1"/>
    <w:rsid w:val="004B3FD2"/>
    <w:rsid w:val="004B6FDF"/>
    <w:rsid w:val="004D46DA"/>
    <w:rsid w:val="004D4C0B"/>
    <w:rsid w:val="004E6092"/>
    <w:rsid w:val="005115C0"/>
    <w:rsid w:val="005242B1"/>
    <w:rsid w:val="00543E03"/>
    <w:rsid w:val="005559D9"/>
    <w:rsid w:val="0055728D"/>
    <w:rsid w:val="00563037"/>
    <w:rsid w:val="0057515A"/>
    <w:rsid w:val="0059215B"/>
    <w:rsid w:val="005A11B1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5F7592"/>
    <w:rsid w:val="00613747"/>
    <w:rsid w:val="00670C69"/>
    <w:rsid w:val="006834FE"/>
    <w:rsid w:val="00697874"/>
    <w:rsid w:val="006A54A9"/>
    <w:rsid w:val="006A762A"/>
    <w:rsid w:val="006D1946"/>
    <w:rsid w:val="006E0319"/>
    <w:rsid w:val="006E14A1"/>
    <w:rsid w:val="006F48DD"/>
    <w:rsid w:val="007038AD"/>
    <w:rsid w:val="00715C3E"/>
    <w:rsid w:val="00741F3B"/>
    <w:rsid w:val="00741FAC"/>
    <w:rsid w:val="007513AD"/>
    <w:rsid w:val="00753ABE"/>
    <w:rsid w:val="007556D8"/>
    <w:rsid w:val="0078178E"/>
    <w:rsid w:val="00783794"/>
    <w:rsid w:val="00784CD4"/>
    <w:rsid w:val="00785E1B"/>
    <w:rsid w:val="007A08D1"/>
    <w:rsid w:val="007B6058"/>
    <w:rsid w:val="007C6029"/>
    <w:rsid w:val="00801D83"/>
    <w:rsid w:val="00804434"/>
    <w:rsid w:val="0081335D"/>
    <w:rsid w:val="008265CC"/>
    <w:rsid w:val="00842408"/>
    <w:rsid w:val="00855DD2"/>
    <w:rsid w:val="00864928"/>
    <w:rsid w:val="008677CB"/>
    <w:rsid w:val="00881E60"/>
    <w:rsid w:val="0088465F"/>
    <w:rsid w:val="008905C2"/>
    <w:rsid w:val="008A3EC3"/>
    <w:rsid w:val="008A537A"/>
    <w:rsid w:val="008B0437"/>
    <w:rsid w:val="008C08C5"/>
    <w:rsid w:val="008C125D"/>
    <w:rsid w:val="008C4AA2"/>
    <w:rsid w:val="008D2D08"/>
    <w:rsid w:val="008D612E"/>
    <w:rsid w:val="008F67DA"/>
    <w:rsid w:val="00902EE1"/>
    <w:rsid w:val="009048A2"/>
    <w:rsid w:val="00904ADF"/>
    <w:rsid w:val="00914ADC"/>
    <w:rsid w:val="00920A3F"/>
    <w:rsid w:val="00925E1A"/>
    <w:rsid w:val="0098102A"/>
    <w:rsid w:val="009C5903"/>
    <w:rsid w:val="009D56B8"/>
    <w:rsid w:val="009D6B7C"/>
    <w:rsid w:val="009D740E"/>
    <w:rsid w:val="00A00E3E"/>
    <w:rsid w:val="00A12DD9"/>
    <w:rsid w:val="00A164DC"/>
    <w:rsid w:val="00A23604"/>
    <w:rsid w:val="00A27446"/>
    <w:rsid w:val="00A46D80"/>
    <w:rsid w:val="00A672C0"/>
    <w:rsid w:val="00A8374C"/>
    <w:rsid w:val="00A92E38"/>
    <w:rsid w:val="00AD2770"/>
    <w:rsid w:val="00AE5858"/>
    <w:rsid w:val="00AF0C05"/>
    <w:rsid w:val="00AF3296"/>
    <w:rsid w:val="00AF4AC7"/>
    <w:rsid w:val="00B06942"/>
    <w:rsid w:val="00B254C5"/>
    <w:rsid w:val="00B50742"/>
    <w:rsid w:val="00B51E71"/>
    <w:rsid w:val="00B55CAC"/>
    <w:rsid w:val="00B57090"/>
    <w:rsid w:val="00B62AF9"/>
    <w:rsid w:val="00B703AF"/>
    <w:rsid w:val="00B73D56"/>
    <w:rsid w:val="00B92211"/>
    <w:rsid w:val="00BA48C7"/>
    <w:rsid w:val="00BB2C9B"/>
    <w:rsid w:val="00BE41D6"/>
    <w:rsid w:val="00BE56AC"/>
    <w:rsid w:val="00BE6938"/>
    <w:rsid w:val="00BE7C82"/>
    <w:rsid w:val="00BF2A6F"/>
    <w:rsid w:val="00BF4DD5"/>
    <w:rsid w:val="00C00566"/>
    <w:rsid w:val="00C10154"/>
    <w:rsid w:val="00C11FA2"/>
    <w:rsid w:val="00C74E3F"/>
    <w:rsid w:val="00C75973"/>
    <w:rsid w:val="00C92AE6"/>
    <w:rsid w:val="00CA0263"/>
    <w:rsid w:val="00CA1949"/>
    <w:rsid w:val="00CA4349"/>
    <w:rsid w:val="00CC230E"/>
    <w:rsid w:val="00CC3E72"/>
    <w:rsid w:val="00CF288D"/>
    <w:rsid w:val="00CF3F26"/>
    <w:rsid w:val="00CF7C01"/>
    <w:rsid w:val="00D06504"/>
    <w:rsid w:val="00D233F3"/>
    <w:rsid w:val="00D312C3"/>
    <w:rsid w:val="00D33D19"/>
    <w:rsid w:val="00D52DAE"/>
    <w:rsid w:val="00D543E6"/>
    <w:rsid w:val="00D635A7"/>
    <w:rsid w:val="00D66197"/>
    <w:rsid w:val="00D735E2"/>
    <w:rsid w:val="00D76C38"/>
    <w:rsid w:val="00D80A2E"/>
    <w:rsid w:val="00D81BDB"/>
    <w:rsid w:val="00D85ED2"/>
    <w:rsid w:val="00D9258F"/>
    <w:rsid w:val="00DA7AB4"/>
    <w:rsid w:val="00DB5381"/>
    <w:rsid w:val="00DC32F0"/>
    <w:rsid w:val="00DE2A9A"/>
    <w:rsid w:val="00DF605F"/>
    <w:rsid w:val="00E11ECC"/>
    <w:rsid w:val="00E3543A"/>
    <w:rsid w:val="00E5679C"/>
    <w:rsid w:val="00E57571"/>
    <w:rsid w:val="00E57668"/>
    <w:rsid w:val="00E7438B"/>
    <w:rsid w:val="00E96497"/>
    <w:rsid w:val="00E978F5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00F78"/>
    <w:rsid w:val="00F0784B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5E86"/>
    <w:rsid w:val="00F83282"/>
    <w:rsid w:val="00F91A1F"/>
    <w:rsid w:val="00F921DB"/>
    <w:rsid w:val="00FA65BC"/>
    <w:rsid w:val="00FB12A6"/>
    <w:rsid w:val="00FD2743"/>
    <w:rsid w:val="00FD7A4F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1C238B8-BD78-4F37-84EB-562660BED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1965</Words>
  <Characters>10613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</cp:revision>
  <cp:lastPrinted>2025-02-18T14:53:00Z</cp:lastPrinted>
  <dcterms:created xsi:type="dcterms:W3CDTF">2026-09-01T11:20:00Z</dcterms:created>
  <dcterms:modified xsi:type="dcterms:W3CDTF">2026-09-02T15:25:00Z</dcterms:modified>
</cp:coreProperties>
</file>