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71/2026</w:t>
      </w:r>
      <w:r w:rsidRPr="00663E16">
        <w:rPr>
          <w:b/>
          <w:color w:val="000000"/>
          <w:sz w:val="24"/>
          <w:szCs w:val="24"/>
        </w:rPr>
        <w:t>Emenda Nº 1 ao Projeto de Lei Nº 71/2026</w:t>
      </w:r>
    </w:p>
    <w:p w:rsidR="00AD2770" w:rsidRPr="007C6E32" w:rsidP="00663E16" w14:paraId="61969891" w14:textId="2274E9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7C6E32">
        <w:rPr>
          <w:rFonts w:ascii="Palatino Linotype" w:hAnsi="Palatino Linotype"/>
          <w:b/>
          <w:sz w:val="24"/>
          <w:szCs w:val="24"/>
          <w:u w:val="single"/>
        </w:rPr>
        <w:t xml:space="preserve">EMENDA </w:t>
      </w:r>
      <w:r w:rsidR="00100782">
        <w:rPr>
          <w:rFonts w:ascii="Palatino Linotype" w:hAnsi="Palatino Linotype"/>
          <w:b/>
          <w:sz w:val="24"/>
          <w:szCs w:val="24"/>
          <w:u w:val="single"/>
        </w:rPr>
        <w:t>SUPRESSIVA</w:t>
      </w:r>
    </w:p>
    <w:p w:rsidR="00663E16" w:rsidRPr="007C6E32" w:rsidP="00E42461" w14:paraId="486ECCF3" w14:textId="2B227CE5">
      <w:pPr>
        <w:pStyle w:val="NormalWeb"/>
        <w:spacing w:line="360" w:lineRule="auto"/>
        <w:jc w:val="both"/>
        <w:rPr>
          <w:rFonts w:ascii="Palatino Linotype" w:hAnsi="Palatino Linotype"/>
          <w:iCs/>
        </w:rPr>
      </w:pPr>
      <w:r w:rsidRPr="00C93A35">
        <w:rPr>
          <w:rFonts w:ascii="Palatino Linotype" w:hAnsi="Palatino Linotype"/>
          <w:b/>
          <w:iCs/>
        </w:rPr>
        <w:t>SUPRIME</w:t>
      </w:r>
      <w:r w:rsidRPr="007C6E32" w:rsidR="00E42461">
        <w:rPr>
          <w:rFonts w:ascii="Palatino Linotype" w:hAnsi="Palatino Linotype"/>
          <w:iCs/>
        </w:rPr>
        <w:t xml:space="preserve"> </w:t>
      </w:r>
      <w:r w:rsidRPr="00C93A35">
        <w:rPr>
          <w:rFonts w:ascii="Palatino Linotype" w:hAnsi="Palatino Linotype"/>
          <w:iCs/>
        </w:rPr>
        <w:t>a expressão</w:t>
      </w:r>
      <w:r w:rsidRPr="00100782">
        <w:rPr>
          <w:rFonts w:ascii="Palatino Linotype" w:hAnsi="Palatino Linotype"/>
          <w:b/>
          <w:iCs/>
        </w:rPr>
        <w:t xml:space="preserve"> "de forma predominante" </w:t>
      </w:r>
      <w:r w:rsidRPr="00C93A35">
        <w:rPr>
          <w:rFonts w:ascii="Palatino Linotype" w:hAnsi="Palatino Linotype"/>
          <w:iCs/>
        </w:rPr>
        <w:t>constante do caput do artigo 3º do Projeto de Lei nº 71 de 2026</w:t>
      </w:r>
      <w:r w:rsidRPr="00C93A35" w:rsidR="00E42461">
        <w:rPr>
          <w:rFonts w:ascii="Palatino Linotype" w:hAnsi="Palatino Linotype"/>
          <w:iCs/>
        </w:rPr>
        <w:t>,</w:t>
      </w:r>
      <w:r w:rsidRPr="007C6E32" w:rsidR="00E42461">
        <w:rPr>
          <w:rFonts w:ascii="Palatino Linotype" w:hAnsi="Palatino Linotype"/>
          <w:iCs/>
        </w:rPr>
        <w:t xml:space="preserve"> que </w:t>
      </w:r>
      <w:r w:rsidRPr="007C6E32" w:rsidR="00BC47E4">
        <w:rPr>
          <w:rFonts w:ascii="Palatino Linotype" w:hAnsi="Palatino Linotype"/>
          <w:i/>
          <w:iCs/>
        </w:rPr>
        <w:t>“</w:t>
      </w:r>
      <w:r w:rsidRPr="00100782">
        <w:rPr>
          <w:rFonts w:ascii="Palatino Linotype" w:hAnsi="Palatino Linotype"/>
          <w:i/>
          <w:iCs/>
        </w:rPr>
        <w:t>dispõe sobre o direito ao uso do nome social e o reconhecimento da identidade de gênero no âmbito da Administração Pública Municipal de Mog</w:t>
      </w:r>
      <w:r>
        <w:rPr>
          <w:rFonts w:ascii="Palatino Linotype" w:hAnsi="Palatino Linotype"/>
          <w:i/>
          <w:iCs/>
        </w:rPr>
        <w:t>i Mirim e dá outras providências</w:t>
      </w:r>
      <w:r w:rsidRPr="007C6E32" w:rsidR="00243151">
        <w:rPr>
          <w:rStyle w:val="Emphasis"/>
          <w:rFonts w:ascii="Palatino Linotype" w:hAnsi="Palatino Linotype"/>
          <w:i w:val="0"/>
        </w:rPr>
        <w:t>”</w:t>
      </w:r>
      <w:r w:rsidRPr="007C6E32" w:rsidR="00CB15B1">
        <w:rPr>
          <w:rStyle w:val="Emphasis"/>
          <w:rFonts w:ascii="Palatino Linotype" w:hAnsi="Palatino Linotype"/>
          <w:i w:val="0"/>
        </w:rPr>
        <w:t>.</w:t>
      </w:r>
    </w:p>
    <w:p w:rsidR="00663E16" w:rsidRPr="007C6E32" w:rsidP="00663E16" w14:paraId="28D61908" w14:textId="691AFFE9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7C6E32" w:rsidP="00156E7F" w14:paraId="781E786A" w14:textId="1CE6ED1A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Texto Original do</w:t>
      </w:r>
      <w:r w:rsidRPr="007C6E32" w:rsidR="0036414A">
        <w:rPr>
          <w:rStyle w:val="Strong"/>
          <w:rFonts w:ascii="Palatino Linotype" w:hAnsi="Palatino Linotype"/>
        </w:rPr>
        <w:t xml:space="preserve"> </w:t>
      </w:r>
      <w:r w:rsidRPr="007C6E32" w:rsidR="00CB15B1">
        <w:rPr>
          <w:rStyle w:val="Strong"/>
          <w:rFonts w:ascii="Palatino Linotype" w:hAnsi="Palatino Linotype"/>
        </w:rPr>
        <w:t xml:space="preserve">Art. </w:t>
      </w:r>
      <w:r w:rsidR="00100782">
        <w:rPr>
          <w:rStyle w:val="Strong"/>
          <w:rFonts w:ascii="Palatino Linotype" w:hAnsi="Palatino Linotype"/>
        </w:rPr>
        <w:t>3</w:t>
      </w:r>
      <w:r w:rsidRPr="007C6E32">
        <w:rPr>
          <w:rStyle w:val="Strong"/>
          <w:rFonts w:ascii="Palatino Linotype" w:hAnsi="Palatino Linotype"/>
        </w:rPr>
        <w:t>º:</w:t>
      </w:r>
    </w:p>
    <w:p w:rsidR="005D09A8" w:rsidRPr="00100782" w:rsidP="00100782" w14:paraId="2765B929" w14:textId="53529E45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rFonts w:ascii="Palatino Linotype" w:hAnsi="Palatino Linotype"/>
          <w:iCs/>
          <w:sz w:val="24"/>
          <w:szCs w:val="24"/>
        </w:rPr>
      </w:pPr>
      <w:r w:rsidRPr="007C6E32">
        <w:rPr>
          <w:rStyle w:val="Emphasis"/>
          <w:rFonts w:ascii="Palatino Linotype" w:hAnsi="Palatino Linotype"/>
          <w:i w:val="0"/>
          <w:sz w:val="24"/>
          <w:szCs w:val="24"/>
        </w:rPr>
        <w:t>"</w:t>
      </w:r>
      <w:bookmarkStart w:id="0" w:name="_Hlk224978327"/>
      <w:r w:rsidRPr="00100782" w:rsidR="00100782">
        <w:rPr>
          <w:rFonts w:ascii="Palatino Linotype" w:hAnsi="Palatino Linotype"/>
          <w:iCs/>
          <w:sz w:val="24"/>
          <w:szCs w:val="24"/>
        </w:rPr>
        <w:t>O nome social deverá ser u</w:t>
      </w:r>
      <w:r w:rsidR="00100782">
        <w:rPr>
          <w:rFonts w:ascii="Palatino Linotype" w:hAnsi="Palatino Linotype"/>
          <w:iCs/>
          <w:sz w:val="24"/>
          <w:szCs w:val="24"/>
        </w:rPr>
        <w:t xml:space="preserve">tilizado em destaque e </w:t>
      </w:r>
      <w:r w:rsidRPr="00100782" w:rsidR="00100782">
        <w:rPr>
          <w:rFonts w:ascii="Palatino Linotype" w:hAnsi="Palatino Linotype"/>
          <w:b/>
          <w:iCs/>
          <w:sz w:val="24"/>
          <w:szCs w:val="24"/>
        </w:rPr>
        <w:t>de forma predominante</w:t>
      </w:r>
      <w:r w:rsidRPr="00100782" w:rsidR="00100782">
        <w:rPr>
          <w:rFonts w:ascii="Palatino Linotype" w:hAnsi="Palatino Linotype"/>
          <w:iCs/>
          <w:sz w:val="24"/>
          <w:szCs w:val="24"/>
        </w:rPr>
        <w:t xml:space="preserve"> nos registros, sistemas,</w:t>
      </w:r>
      <w:r w:rsidR="00100782">
        <w:rPr>
          <w:rFonts w:ascii="Palatino Linotype" w:hAnsi="Palatino Linotype"/>
          <w:iCs/>
          <w:sz w:val="24"/>
          <w:szCs w:val="24"/>
        </w:rPr>
        <w:t xml:space="preserve"> documentos de identificação de </w:t>
      </w:r>
      <w:r w:rsidRPr="00100782" w:rsidR="00100782">
        <w:rPr>
          <w:rFonts w:ascii="Palatino Linotype" w:hAnsi="Palatino Linotype"/>
          <w:iCs/>
          <w:sz w:val="24"/>
          <w:szCs w:val="24"/>
        </w:rPr>
        <w:t>uso público, comunicações, atendimento</w:t>
      </w:r>
      <w:r w:rsidR="00100782">
        <w:rPr>
          <w:rFonts w:ascii="Palatino Linotype" w:hAnsi="Palatino Linotype"/>
          <w:iCs/>
          <w:sz w:val="24"/>
          <w:szCs w:val="24"/>
        </w:rPr>
        <w:t xml:space="preserve">s, chamadas orais e demais atos </w:t>
      </w:r>
      <w:r w:rsidRPr="00100782" w:rsidR="00100782">
        <w:rPr>
          <w:rFonts w:ascii="Palatino Linotype" w:hAnsi="Palatino Linotype"/>
          <w:iCs/>
          <w:sz w:val="24"/>
          <w:szCs w:val="24"/>
        </w:rPr>
        <w:t xml:space="preserve">da Administração Pública Municipal Direta e Indireta, </w:t>
      </w:r>
      <w:r w:rsidR="00100782">
        <w:rPr>
          <w:rFonts w:ascii="Palatino Linotype" w:hAnsi="Palatino Linotype"/>
          <w:iCs/>
          <w:sz w:val="24"/>
          <w:szCs w:val="24"/>
        </w:rPr>
        <w:t xml:space="preserve">vedada a </w:t>
      </w:r>
      <w:r w:rsidRPr="00100782" w:rsidR="00100782">
        <w:rPr>
          <w:rFonts w:ascii="Palatino Linotype" w:hAnsi="Palatino Linotype"/>
          <w:iCs/>
          <w:sz w:val="24"/>
          <w:szCs w:val="24"/>
        </w:rPr>
        <w:t>exposição pública do nome civil, salvo</w:t>
      </w:r>
      <w:r w:rsidR="00100782">
        <w:rPr>
          <w:rFonts w:ascii="Palatino Linotype" w:hAnsi="Palatino Linotype"/>
          <w:iCs/>
          <w:sz w:val="24"/>
          <w:szCs w:val="24"/>
        </w:rPr>
        <w:t xml:space="preserve"> quando estritamente necessária </w:t>
      </w:r>
      <w:r w:rsidRPr="00100782" w:rsidR="00100782">
        <w:rPr>
          <w:rFonts w:ascii="Palatino Linotype" w:hAnsi="Palatino Linotype"/>
          <w:iCs/>
          <w:sz w:val="24"/>
          <w:szCs w:val="24"/>
        </w:rPr>
        <w:t>por imposição legal, interesse públic</w:t>
      </w:r>
      <w:r w:rsidR="00100782">
        <w:rPr>
          <w:rFonts w:ascii="Palatino Linotype" w:hAnsi="Palatino Linotype"/>
          <w:iCs/>
          <w:sz w:val="24"/>
          <w:szCs w:val="24"/>
        </w:rPr>
        <w:t xml:space="preserve">o, segurança jurídica ou para a </w:t>
      </w:r>
      <w:r w:rsidRPr="00100782" w:rsidR="00100782">
        <w:rPr>
          <w:rFonts w:ascii="Palatino Linotype" w:hAnsi="Palatino Linotype"/>
          <w:iCs/>
          <w:sz w:val="24"/>
          <w:szCs w:val="24"/>
        </w:rPr>
        <w:t>salvaguarda de direitos de terceiros</w:t>
      </w:r>
      <w:r>
        <w:rPr>
          <w:rStyle w:val="Emphasis"/>
          <w:rFonts w:ascii="Palatino Linotype" w:hAnsi="Palatino Linotype"/>
          <w:i w:val="0"/>
          <w:sz w:val="24"/>
          <w:szCs w:val="24"/>
        </w:rPr>
        <w:t>”</w:t>
      </w:r>
      <w:r>
        <w:rPr>
          <w:rFonts w:ascii="Palatino Linotype" w:hAnsi="Palatino Linotype"/>
        </w:rPr>
        <w:t xml:space="preserve"> </w:t>
      </w:r>
      <w:r w:rsidRPr="007C6E32" w:rsidR="00E42461">
        <w:rPr>
          <w:rFonts w:ascii="Palatino Linotype" w:hAnsi="Palatino Linotype"/>
          <w:b/>
          <w:bCs/>
          <w:sz w:val="24"/>
          <w:szCs w:val="24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</w:rPr>
        <w:t xml:space="preserve"> </w:t>
      </w:r>
      <w:bookmarkEnd w:id="0"/>
    </w:p>
    <w:p w:rsidR="00156E7F" w:rsidRPr="007C6E32" w:rsidP="00156E7F" w14:paraId="11DF2AA9" w14:textId="77777777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DF1BDE" w:rsidP="00DF1BDE" w14:paraId="5F1BE135" w14:textId="1A5DAFE7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 xml:space="preserve">Texto Proposto (Emenda </w:t>
      </w:r>
      <w:r w:rsidR="00CC0F22">
        <w:rPr>
          <w:rStyle w:val="Strong"/>
          <w:rFonts w:ascii="Palatino Linotype" w:hAnsi="Palatino Linotype"/>
        </w:rPr>
        <w:t>Modificativa</w:t>
      </w:r>
      <w:r w:rsidRPr="007C6E32">
        <w:rPr>
          <w:rStyle w:val="Strong"/>
          <w:rFonts w:ascii="Palatino Linotype" w:hAnsi="Palatino Linotype"/>
        </w:rPr>
        <w:t>):</w:t>
      </w:r>
    </w:p>
    <w:p w:rsidR="00BE37AC" w:rsidRPr="00DF1BDE" w:rsidP="00FA559B" w14:paraId="5927C8FC" w14:textId="238E8F44">
      <w:pPr>
        <w:pStyle w:val="NormalWeb"/>
        <w:spacing w:line="360" w:lineRule="auto"/>
        <w:jc w:val="both"/>
        <w:rPr>
          <w:rFonts w:ascii="Palatino Linotype" w:hAnsi="Palatino Linotype"/>
          <w:b/>
          <w:bCs/>
        </w:rPr>
      </w:pPr>
      <w:r w:rsidRPr="007C6E32">
        <w:rPr>
          <w:rFonts w:ascii="Palatino Linotype" w:hAnsi="Palatino Linotype"/>
          <w:b/>
        </w:rPr>
        <w:t>“</w:t>
      </w:r>
      <w:r w:rsidRPr="00100782" w:rsidR="00100782">
        <w:rPr>
          <w:rFonts w:ascii="Palatino Linotype" w:hAnsi="Palatino Linotype"/>
          <w:iCs/>
        </w:rPr>
        <w:t>O nome social deverá ser utilizado em destaque nos registros, sistemas, documentos de identificação de uso público, comunicações, atendimentos, chamadas orais e demais atos da Administração Pública Municipal Direta e Indireta, vedada a exposição pública do nome civil, salvo quando estritamente necessária por imposição legal, interesse público, segurança jurídica ou para a salvaguarda de direitos de terceiros</w:t>
      </w:r>
      <w:r w:rsidR="00B77D56">
        <w:rPr>
          <w:rStyle w:val="Emphasis"/>
          <w:rFonts w:ascii="Palatino Linotype" w:hAnsi="Palatino Linotype"/>
          <w:i w:val="0"/>
        </w:rPr>
        <w:t>”</w:t>
      </w:r>
      <w:r w:rsidR="005D09A8">
        <w:rPr>
          <w:rFonts w:ascii="Palatino Linotype" w:hAnsi="Palatino Linotype"/>
        </w:rPr>
        <w:t xml:space="preserve"> </w:t>
      </w:r>
      <w:r w:rsidRPr="007C6E32" w:rsidR="005D09A8">
        <w:rPr>
          <w:rFonts w:ascii="Palatino Linotype" w:hAnsi="Palatino Linotype"/>
          <w:b/>
          <w:bCs/>
        </w:rPr>
        <w:t xml:space="preserve"> </w:t>
      </w:r>
      <w:r w:rsidR="005D09A8">
        <w:rPr>
          <w:rFonts w:ascii="Palatino Linotype" w:hAnsi="Palatino Linotype"/>
          <w:b/>
          <w:bCs/>
        </w:rPr>
        <w:t xml:space="preserve"> </w:t>
      </w:r>
    </w:p>
    <w:p w:rsidR="00FD63B4" w:rsidP="00FD63B4" w14:paraId="735F0A77" w14:textId="60CA5F13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SALA DAS SESSÕES</w:t>
      </w:r>
      <w:r w:rsidRPr="007C6E32" w:rsidR="00195F8D">
        <w:rPr>
          <w:rStyle w:val="Strong"/>
          <w:rFonts w:ascii="Palatino Linotype" w:hAnsi="Palatino Linotype"/>
        </w:rPr>
        <w:t xml:space="preserve"> “VEREAD</w:t>
      </w:r>
      <w:r w:rsidRPr="007C6E32" w:rsidR="009D6990">
        <w:rPr>
          <w:rStyle w:val="Strong"/>
          <w:rFonts w:ascii="Palatino Linotype" w:hAnsi="Palatino Linotype"/>
        </w:rPr>
        <w:t xml:space="preserve">OR SANTO RÓTTOLI”, em </w:t>
      </w:r>
      <w:r w:rsidR="00FA559B">
        <w:rPr>
          <w:rStyle w:val="Strong"/>
          <w:rFonts w:ascii="Palatino Linotype" w:hAnsi="Palatino Linotype"/>
        </w:rPr>
        <w:t>03</w:t>
      </w:r>
      <w:r w:rsidRPr="007C6E32" w:rsidR="00243151">
        <w:rPr>
          <w:rStyle w:val="Strong"/>
          <w:rFonts w:ascii="Palatino Linotype" w:hAnsi="Palatino Linotype"/>
        </w:rPr>
        <w:t xml:space="preserve"> de </w:t>
      </w:r>
      <w:r w:rsidR="00FA559B">
        <w:rPr>
          <w:rStyle w:val="Strong"/>
          <w:rFonts w:ascii="Palatino Linotype" w:hAnsi="Palatino Linotype"/>
        </w:rPr>
        <w:t>setembro</w:t>
      </w:r>
      <w:r w:rsidRPr="007C6E32" w:rsidR="009D6990">
        <w:rPr>
          <w:rStyle w:val="Strong"/>
          <w:rFonts w:ascii="Palatino Linotype" w:hAnsi="Palatino Linotype"/>
        </w:rPr>
        <w:t xml:space="preserve"> de 2026</w:t>
      </w:r>
      <w:r w:rsidRPr="007C6E32">
        <w:rPr>
          <w:rStyle w:val="Strong"/>
          <w:rFonts w:ascii="Palatino Linotype" w:hAnsi="Palatino Linotype"/>
        </w:rPr>
        <w:t>.</w:t>
      </w:r>
    </w:p>
    <w:p w:rsidR="001418C4" w:rsidP="00FD63B4" w14:paraId="542D5439" w14:textId="77777777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</w:p>
    <w:p w:rsidR="001418C4" w:rsidP="00FD63B4" w14:paraId="58E159F6" w14:textId="77777777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</w:p>
    <w:p w:rsidR="001418C4" w:rsidRPr="00D85ED2" w:rsidP="001418C4" w14:paraId="136E963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1418C4" w:rsidRPr="00D85ED2" w:rsidP="001418C4" w14:paraId="148566F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5CCCDBC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3A18B31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609B69F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1418C4" w:rsidRPr="00D85ED2" w:rsidP="001418C4" w14:paraId="453D4F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1418C4" w:rsidRPr="00D85ED2" w:rsidP="001418C4" w14:paraId="5C2087E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670A293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0BDC18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1418C4" w:rsidRPr="00D85ED2" w:rsidP="001418C4" w14:paraId="15AC25D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1418C4" w:rsidRPr="00D85ED2" w:rsidP="001418C4" w14:paraId="0834F71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72F7C72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418C4" w:rsidRPr="00D85ED2" w:rsidP="001418C4" w14:paraId="269F29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1418C4" w:rsidRPr="00D85ED2" w:rsidP="001418C4" w14:paraId="430474B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663E16" w:rsidRPr="00195F8D" w:rsidP="00195F8D" w14:paraId="2307562C" w14:textId="64FE862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sz w:val="24"/>
          <w:szCs w:val="24"/>
        </w:rPr>
        <w:br w:type="page"/>
      </w:r>
    </w:p>
    <w:p w:rsidR="00663E16" w:rsidRPr="00AB6AC0" w:rsidP="00663E16" w14:paraId="4D91198E" w14:textId="77777777">
      <w:pPr>
        <w:pStyle w:val="Heading3"/>
        <w:spacing w:line="360" w:lineRule="auto"/>
        <w:jc w:val="center"/>
        <w:rPr>
          <w:rFonts w:ascii="Palatino Linotype" w:hAnsi="Palatino Linotype"/>
          <w:color w:val="auto"/>
        </w:rPr>
      </w:pPr>
      <w:r w:rsidRPr="00AB6AC0">
        <w:rPr>
          <w:rStyle w:val="Strong"/>
          <w:rFonts w:ascii="Palatino Linotype" w:hAnsi="Palatino Linotype"/>
          <w:b/>
          <w:bCs w:val="0"/>
          <w:color w:val="auto"/>
        </w:rPr>
        <w:t>JUSTIFICATIVA DA EMENDA</w:t>
      </w:r>
    </w:p>
    <w:p w:rsidR="00ED39E6" w:rsidRPr="00AB6AC0" w:rsidP="00ED39E6" w14:paraId="40630141" w14:textId="2E2C5A46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970D0C">
        <w:tab/>
      </w:r>
      <w:r w:rsidRPr="00BE37AC" w:rsidR="00BE37AC">
        <w:rPr>
          <w:rFonts w:ascii="Palatino Linotype" w:hAnsi="Palatino Linotype"/>
        </w:rPr>
        <w:t>A presente Emenda Supressiva tem por finalidade aperfeiçoar a redação do caput do artigo 3º do Projeto de Lei nº 71 de 2026, conferindo maior precisão técnica e adequação ao ordenamento jurídico vigente</w:t>
      </w:r>
      <w:r w:rsidRPr="00AB6AC0">
        <w:rPr>
          <w:rFonts w:ascii="Palatino Linotype" w:hAnsi="Palatino Linotype"/>
        </w:rPr>
        <w:t>.</w:t>
      </w:r>
    </w:p>
    <w:p w:rsidR="00AB6AC0" w:rsidP="00ED39E6" w14:paraId="386534A6" w14:textId="7D40BC5E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AB6AC0">
        <w:rPr>
          <w:rFonts w:ascii="Palatino Linotype" w:hAnsi="Palatino Linotype"/>
        </w:rPr>
        <w:tab/>
      </w:r>
      <w:r w:rsidRPr="00BE37AC" w:rsidR="00BE37AC">
        <w:rPr>
          <w:rFonts w:ascii="Palatino Linotype" w:hAnsi="Palatino Linotype"/>
        </w:rPr>
        <w:t xml:space="preserve">A alteração consiste na supressão da expressão </w:t>
      </w:r>
      <w:r w:rsidRPr="00BE37AC" w:rsidR="00BE37AC">
        <w:rPr>
          <w:rFonts w:ascii="Palatino Linotype" w:hAnsi="Palatino Linotype"/>
          <w:b/>
          <w:bCs/>
        </w:rPr>
        <w:t>"de forma predominante"</w:t>
      </w:r>
      <w:r w:rsidRPr="00BE37AC" w:rsidR="00BE37AC">
        <w:rPr>
          <w:rFonts w:ascii="Palatino Linotype" w:hAnsi="Palatino Linotype"/>
        </w:rPr>
        <w:t xml:space="preserve">, por não encontrar correspondência na disciplina estabelecida pelo </w:t>
      </w:r>
      <w:r w:rsidRPr="00BE37AC" w:rsidR="00BE37AC">
        <w:rPr>
          <w:rFonts w:ascii="Palatino Linotype" w:hAnsi="Palatino Linotype"/>
          <w:b/>
          <w:bCs/>
        </w:rPr>
        <w:t>Decreto Federal nº 8.727, de 28 de abril de 2016</w:t>
      </w:r>
      <w:r w:rsidRPr="00BE37AC" w:rsidR="00BE37AC">
        <w:rPr>
          <w:rFonts w:ascii="Palatino Linotype" w:hAnsi="Palatino Linotype"/>
        </w:rPr>
        <w:t xml:space="preserve">, nem pela </w:t>
      </w:r>
      <w:r w:rsidRPr="00BE37AC" w:rsidR="00BE37AC">
        <w:rPr>
          <w:rFonts w:ascii="Palatino Linotype" w:hAnsi="Palatino Linotype"/>
          <w:b/>
          <w:bCs/>
        </w:rPr>
        <w:t>Resolução CNJ nº 270, de 11 de dezembro de 2018</w:t>
      </w:r>
      <w:r w:rsidRPr="00BE37AC" w:rsidR="00BE37AC">
        <w:rPr>
          <w:rFonts w:ascii="Palatino Linotype" w:hAnsi="Palatino Linotype"/>
        </w:rPr>
        <w:t>, que regulamentam o uso do nome social no âmbito da Administraçã</w:t>
      </w:r>
      <w:r w:rsidR="00BE37AC">
        <w:rPr>
          <w:rFonts w:ascii="Palatino Linotype" w:hAnsi="Palatino Linotype"/>
        </w:rPr>
        <w:t>o Pública e do Poder Judiciário</w:t>
      </w:r>
      <w:r w:rsidRPr="003374A1" w:rsidR="003374A1">
        <w:rPr>
          <w:rFonts w:ascii="Palatino Linotype" w:hAnsi="Palatino Linotype"/>
        </w:rPr>
        <w:t>.</w:t>
      </w:r>
    </w:p>
    <w:p w:rsidR="00552ADF" w:rsidP="00ED39E6" w14:paraId="28857123" w14:textId="41C942DC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BE37AC" w:rsidR="00BE37AC">
        <w:rPr>
          <w:rFonts w:ascii="Palatino Linotype" w:hAnsi="Palatino Linotype"/>
        </w:rPr>
        <w:t xml:space="preserve">Os referidos atos normativos asseguram a utilização do nome social nos registros, documentos e atos administrativos, sem estabelecer relação de predominância entre o nome social e o nome civil. A manutenção da expressão suprimida </w:t>
      </w:r>
      <w:r w:rsidRPr="00BE37AC" w:rsidR="00BE37AC">
        <w:rPr>
          <w:rFonts w:ascii="Palatino Linotype" w:hAnsi="Palatino Linotype"/>
          <w:b/>
        </w:rPr>
        <w:t>poderia ensejar interpretações divergentes e ampliar o alcance da disciplina federal, extrapolando os limites da competência legislativa suplementar do Município</w:t>
      </w:r>
      <w:r w:rsidR="003374A1">
        <w:rPr>
          <w:rFonts w:ascii="Palatino Linotype" w:hAnsi="Palatino Linotype"/>
        </w:rPr>
        <w:t>.</w:t>
      </w:r>
    </w:p>
    <w:p w:rsidR="003374A1" w:rsidP="00ED39E6" w14:paraId="39682BFD" w14:textId="6AFC12C9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BE37AC" w:rsidR="00BE37AC">
        <w:rPr>
          <w:rFonts w:ascii="Palatino Linotype" w:hAnsi="Palatino Linotype"/>
        </w:rPr>
        <w:t>Dessa forma, a supressão proposta harmoniza o texto do projeto com a legislação e os atos normativos que regem a matéria, preservando integralmente a finalidade da proposição e conferindo maior se</w:t>
      </w:r>
      <w:r w:rsidR="00BE37AC">
        <w:rPr>
          <w:rFonts w:ascii="Palatino Linotype" w:hAnsi="Palatino Linotype"/>
        </w:rPr>
        <w:t>gurança jurídica à futura norma</w:t>
      </w:r>
      <w:r>
        <w:rPr>
          <w:rFonts w:ascii="Palatino Linotype" w:hAnsi="Palatino Linotype"/>
        </w:rPr>
        <w:t>.</w:t>
      </w:r>
    </w:p>
    <w:p w:rsidR="003374A1" w:rsidRPr="00AB6AC0" w:rsidP="00ED39E6" w14:paraId="35732266" w14:textId="4FFCC954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BE37AC" w:rsidR="00BE37AC">
        <w:rPr>
          <w:rFonts w:ascii="Palatino Linotype" w:hAnsi="Palatino Linotype"/>
        </w:rPr>
        <w:t>Portanto, a presente emenda visa exclusivamente aperfeiçoar a técnica legislativa da proposição, sem alterar seu conteúdo material, adequando sua redação aos parâmetros estabelecidos pe</w:t>
      </w:r>
      <w:r w:rsidR="00BE37AC">
        <w:rPr>
          <w:rFonts w:ascii="Palatino Linotype" w:hAnsi="Palatino Linotype"/>
        </w:rPr>
        <w:t>lo ordenamento jurídico vigente</w:t>
      </w:r>
      <w:r>
        <w:rPr>
          <w:rFonts w:ascii="Palatino Linotype" w:hAnsi="Palatino Linotype"/>
        </w:rPr>
        <w:t>.</w:t>
      </w:r>
    </w:p>
    <w:p w:rsidR="006821B3" w:rsidRPr="00C56701" w:rsidP="00C56701" w14:paraId="15F869F7" w14:textId="2D616F98">
      <w:pPr>
        <w:pStyle w:val="NormalWeb"/>
        <w:spacing w:line="360" w:lineRule="auto"/>
        <w:jc w:val="both"/>
        <w:rPr>
          <w:rFonts w:ascii="Palatino Linotype" w:hAnsi="Palatino Linotyp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4F72"/>
    <w:rsid w:val="00096F36"/>
    <w:rsid w:val="000A1BE0"/>
    <w:rsid w:val="000D7D07"/>
    <w:rsid w:val="000F4933"/>
    <w:rsid w:val="00100782"/>
    <w:rsid w:val="0012087A"/>
    <w:rsid w:val="00126AE5"/>
    <w:rsid w:val="001418C4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0DD7"/>
    <w:rsid w:val="002713EC"/>
    <w:rsid w:val="00297379"/>
    <w:rsid w:val="002A2BD3"/>
    <w:rsid w:val="002B71AC"/>
    <w:rsid w:val="003121C8"/>
    <w:rsid w:val="00314B47"/>
    <w:rsid w:val="00314F20"/>
    <w:rsid w:val="00322469"/>
    <w:rsid w:val="003274D9"/>
    <w:rsid w:val="003352A3"/>
    <w:rsid w:val="003374A1"/>
    <w:rsid w:val="0036414A"/>
    <w:rsid w:val="00371A69"/>
    <w:rsid w:val="00380244"/>
    <w:rsid w:val="0038129E"/>
    <w:rsid w:val="00381C00"/>
    <w:rsid w:val="003A5737"/>
    <w:rsid w:val="003A796B"/>
    <w:rsid w:val="003E5033"/>
    <w:rsid w:val="003F0B47"/>
    <w:rsid w:val="004004DD"/>
    <w:rsid w:val="00405098"/>
    <w:rsid w:val="00446FA1"/>
    <w:rsid w:val="00456770"/>
    <w:rsid w:val="00460A2A"/>
    <w:rsid w:val="004B6FDF"/>
    <w:rsid w:val="004C105F"/>
    <w:rsid w:val="004D46DA"/>
    <w:rsid w:val="004E6092"/>
    <w:rsid w:val="004F4513"/>
    <w:rsid w:val="0051702E"/>
    <w:rsid w:val="005242B1"/>
    <w:rsid w:val="00552ADF"/>
    <w:rsid w:val="005559D9"/>
    <w:rsid w:val="0057515A"/>
    <w:rsid w:val="005A1F5E"/>
    <w:rsid w:val="005A235E"/>
    <w:rsid w:val="005B766F"/>
    <w:rsid w:val="005D09A8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2008"/>
    <w:rsid w:val="00697874"/>
    <w:rsid w:val="006A54A9"/>
    <w:rsid w:val="007038AD"/>
    <w:rsid w:val="007556D8"/>
    <w:rsid w:val="00757851"/>
    <w:rsid w:val="00757E2E"/>
    <w:rsid w:val="007741CE"/>
    <w:rsid w:val="0078178E"/>
    <w:rsid w:val="00784CD4"/>
    <w:rsid w:val="00784E0A"/>
    <w:rsid w:val="00785E1B"/>
    <w:rsid w:val="007A08D1"/>
    <w:rsid w:val="007C6E32"/>
    <w:rsid w:val="00812093"/>
    <w:rsid w:val="008246B6"/>
    <w:rsid w:val="00842408"/>
    <w:rsid w:val="00855DD2"/>
    <w:rsid w:val="00862AD4"/>
    <w:rsid w:val="00864928"/>
    <w:rsid w:val="008732D9"/>
    <w:rsid w:val="00881E60"/>
    <w:rsid w:val="008905C2"/>
    <w:rsid w:val="008A537A"/>
    <w:rsid w:val="008C08C5"/>
    <w:rsid w:val="008C4AA2"/>
    <w:rsid w:val="008E5F79"/>
    <w:rsid w:val="00902EE1"/>
    <w:rsid w:val="00904ADF"/>
    <w:rsid w:val="00913EC7"/>
    <w:rsid w:val="00914ADC"/>
    <w:rsid w:val="009168AF"/>
    <w:rsid w:val="00920A3F"/>
    <w:rsid w:val="00925E1A"/>
    <w:rsid w:val="00930B84"/>
    <w:rsid w:val="00970D0C"/>
    <w:rsid w:val="00987E5F"/>
    <w:rsid w:val="009D6990"/>
    <w:rsid w:val="009D6B7C"/>
    <w:rsid w:val="00A00E3E"/>
    <w:rsid w:val="00A12DD9"/>
    <w:rsid w:val="00A161A0"/>
    <w:rsid w:val="00A164DC"/>
    <w:rsid w:val="00A27446"/>
    <w:rsid w:val="00A329B5"/>
    <w:rsid w:val="00A672C0"/>
    <w:rsid w:val="00A9597A"/>
    <w:rsid w:val="00AB6AC0"/>
    <w:rsid w:val="00AC557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77D56"/>
    <w:rsid w:val="00BA42C7"/>
    <w:rsid w:val="00BA48C7"/>
    <w:rsid w:val="00BC47E4"/>
    <w:rsid w:val="00BD3D9D"/>
    <w:rsid w:val="00BE37AC"/>
    <w:rsid w:val="00BE41D6"/>
    <w:rsid w:val="00BF2A6F"/>
    <w:rsid w:val="00BF366F"/>
    <w:rsid w:val="00C10154"/>
    <w:rsid w:val="00C2695C"/>
    <w:rsid w:val="00C459FE"/>
    <w:rsid w:val="00C56701"/>
    <w:rsid w:val="00C74E3F"/>
    <w:rsid w:val="00C75973"/>
    <w:rsid w:val="00C93A35"/>
    <w:rsid w:val="00CA4349"/>
    <w:rsid w:val="00CA6FE7"/>
    <w:rsid w:val="00CB15B1"/>
    <w:rsid w:val="00CC0F22"/>
    <w:rsid w:val="00CC3E72"/>
    <w:rsid w:val="00CE7C57"/>
    <w:rsid w:val="00CF288D"/>
    <w:rsid w:val="00CF703E"/>
    <w:rsid w:val="00CF75DE"/>
    <w:rsid w:val="00D02138"/>
    <w:rsid w:val="00D13DEB"/>
    <w:rsid w:val="00D233F3"/>
    <w:rsid w:val="00D33D19"/>
    <w:rsid w:val="00D54249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B1F7D"/>
    <w:rsid w:val="00DE2A9A"/>
    <w:rsid w:val="00DF1BDE"/>
    <w:rsid w:val="00DF605F"/>
    <w:rsid w:val="00E107CD"/>
    <w:rsid w:val="00E11ECC"/>
    <w:rsid w:val="00E12C14"/>
    <w:rsid w:val="00E3543A"/>
    <w:rsid w:val="00E42461"/>
    <w:rsid w:val="00E57668"/>
    <w:rsid w:val="00E7438B"/>
    <w:rsid w:val="00E7768B"/>
    <w:rsid w:val="00EA0447"/>
    <w:rsid w:val="00EA375D"/>
    <w:rsid w:val="00EA630D"/>
    <w:rsid w:val="00EB1570"/>
    <w:rsid w:val="00EB3C9A"/>
    <w:rsid w:val="00EC5677"/>
    <w:rsid w:val="00ED39E6"/>
    <w:rsid w:val="00ED7D93"/>
    <w:rsid w:val="00EE457C"/>
    <w:rsid w:val="00EF4DE4"/>
    <w:rsid w:val="00EF630E"/>
    <w:rsid w:val="00F10F57"/>
    <w:rsid w:val="00F21F60"/>
    <w:rsid w:val="00F304D4"/>
    <w:rsid w:val="00F409C8"/>
    <w:rsid w:val="00F42F8D"/>
    <w:rsid w:val="00F65C05"/>
    <w:rsid w:val="00F733EC"/>
    <w:rsid w:val="00F74441"/>
    <w:rsid w:val="00F83282"/>
    <w:rsid w:val="00F91A1F"/>
    <w:rsid w:val="00F921DB"/>
    <w:rsid w:val="00FA559B"/>
    <w:rsid w:val="00FD22AF"/>
    <w:rsid w:val="00FD63B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2026-09-03T19:05:20Z</cp:lastPrinted>
  <dcterms:created xsi:type="dcterms:W3CDTF">2026-08-11T12:38:00Z</dcterms:created>
  <dcterms:modified xsi:type="dcterms:W3CDTF">2026-09-03T18:58:00Z</dcterms:modified>
</cp:coreProperties>
</file>