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615FD" w:rsidRPr="00A77DA2">
      <w:pPr>
        <w:contextualSpacing/>
        <w:rPr>
          <w:sz w:val="24"/>
          <w:szCs w:val="24"/>
        </w:rPr>
      </w:pPr>
      <w:bookmarkStart w:id="0" w:name="docs-internal-guid-6dc14b50-7fff-3068-6d"/>
      <w:bookmarkEnd w:id="0"/>
      <w:r w:rsidRPr="00A77DA2">
        <w:rPr>
          <w:rFonts w:ascii="Calibri" w:hAnsi="Calibri" w:cs="Arial"/>
          <w:b/>
          <w:bCs/>
          <w:iCs/>
          <w:color w:val="000000"/>
          <w:sz w:val="24"/>
          <w:szCs w:val="24"/>
          <w:shd w:val="clear" w:color="auto" w:fill="FFFFFF"/>
        </w:rPr>
        <w:t xml:space="preserve">PROJETO DE LEI </w:t>
      </w:r>
      <w:r>
        <w:rPr>
          <w:rFonts w:ascii="Calibri" w:hAnsi="Calibri" w:cs="Arial"/>
          <w:b/>
          <w:bCs/>
          <w:iCs/>
          <w:color w:val="000000"/>
          <w:sz w:val="24"/>
          <w:szCs w:val="24"/>
          <w:shd w:val="clear" w:color="auto" w:fill="FFFFFF"/>
        </w:rPr>
        <w:t>Nº 77/2026</w:t>
      </w:r>
    </w:p>
    <w:p w:rsidR="008615FD" w:rsidRPr="00A77DA2">
      <w:pPr>
        <w:pStyle w:val="BodyText"/>
        <w:spacing w:after="0" w:line="240" w:lineRule="auto"/>
        <w:contextualSpacing/>
        <w:rPr>
          <w:sz w:val="24"/>
          <w:szCs w:val="24"/>
        </w:rPr>
      </w:pPr>
      <w:r>
        <w:rPr>
          <w:rFonts w:ascii="Calibri" w:hAnsi="Calibri"/>
          <w:b/>
          <w:color w:val="000000"/>
          <w:sz w:val="24"/>
          <w:szCs w:val="24"/>
        </w:rPr>
        <w:t>PROCESSO Nº 93/2026</w:t>
      </w:r>
    </w:p>
    <w:p w:rsidR="00927DD0">
      <w:pPr>
        <w:pStyle w:val="BodyText"/>
        <w:spacing w:before="240" w:after="0" w:line="240" w:lineRule="auto"/>
        <w:jc w:val="both"/>
        <w:rPr>
          <w:rFonts w:ascii="Calibri" w:hAnsi="Calibri"/>
          <w:color w:val="000000"/>
          <w:sz w:val="24"/>
          <w:szCs w:val="24"/>
        </w:rPr>
      </w:pPr>
      <w:r w:rsidRPr="00A77DA2">
        <w:rPr>
          <w:rFonts w:ascii="Calibri" w:hAnsi="Calibri"/>
          <w:color w:val="000000"/>
          <w:sz w:val="24"/>
          <w:szCs w:val="24"/>
        </w:rPr>
        <w:tab/>
      </w:r>
    </w:p>
    <w:p w:rsidR="008615FD" w:rsidP="00927DD0">
      <w:pPr>
        <w:pStyle w:val="BodyText"/>
        <w:spacing w:before="240" w:after="0" w:line="240" w:lineRule="auto"/>
        <w:ind w:firstLine="708"/>
        <w:jc w:val="both"/>
        <w:rPr>
          <w:rFonts w:ascii="Calibri" w:hAnsi="Calibri"/>
          <w:color w:val="000000"/>
          <w:sz w:val="24"/>
          <w:szCs w:val="24"/>
        </w:rPr>
      </w:pPr>
      <w:r w:rsidRPr="00897763">
        <w:rPr>
          <w:rFonts w:ascii="Calibri" w:hAnsi="Calibri"/>
          <w:color w:val="000000"/>
          <w:sz w:val="24"/>
          <w:szCs w:val="24"/>
        </w:rPr>
        <w:t>Conforme determinam os artigos 35 e 37 da Resolução nº 276, de 09 de novembro de 2010 – Regimento Interno da Câmara Municipal, as Comissões Permanentes de Justiça e Redação e de Finanças e Orçamento, em análise conjunta, emitem o presente relatório acerca do Projeto de Lei nº 77/2026, de autoria do Prefeito Municipal Dr. Paulo de Oliveira e Silva, sob relatoria da Vereadora Mara Cristina Choquetta.</w:t>
      </w:r>
    </w:p>
    <w:p w:rsidR="00927DD0">
      <w:pPr>
        <w:pStyle w:val="BodyText"/>
        <w:spacing w:before="240" w:after="0" w:line="240" w:lineRule="auto"/>
        <w:jc w:val="both"/>
        <w:rPr>
          <w:rFonts w:ascii="Calibri" w:hAnsi="Calibri"/>
          <w:color w:val="000000"/>
          <w:sz w:val="24"/>
          <w:szCs w:val="24"/>
        </w:rPr>
      </w:pPr>
    </w:p>
    <w:p w:rsidR="008615FD" w:rsidRPr="00A77DA2">
      <w:pPr>
        <w:pStyle w:val="BodyText"/>
        <w:spacing w:before="240" w:after="0" w:line="240" w:lineRule="auto"/>
        <w:jc w:val="both"/>
        <w:rPr>
          <w:rFonts w:ascii="Calibri" w:hAnsi="Calibri"/>
          <w:b/>
          <w:color w:val="000000"/>
          <w:sz w:val="24"/>
          <w:szCs w:val="24"/>
        </w:rPr>
      </w:pPr>
      <w:r w:rsidRPr="00A77DA2">
        <w:rPr>
          <w:rFonts w:ascii="Calibri" w:hAnsi="Calibri"/>
          <w:b/>
          <w:color w:val="000000"/>
          <w:sz w:val="24"/>
          <w:szCs w:val="24"/>
        </w:rPr>
        <w:t>I. EXPOSIÇÃO DA MATÉRIA</w:t>
      </w:r>
    </w:p>
    <w:p w:rsidR="00760D70" w:rsidRPr="00760D70" w:rsidP="00760D70">
      <w:pPr>
        <w:pStyle w:val="BodyText"/>
        <w:spacing w:before="240"/>
        <w:jc w:val="both"/>
        <w:rPr>
          <w:rFonts w:ascii="Calibri" w:hAnsi="Calibri"/>
          <w:i/>
          <w:color w:val="000000"/>
          <w:sz w:val="24"/>
          <w:szCs w:val="24"/>
        </w:rPr>
      </w:pPr>
      <w:r w:rsidRPr="00A77DA2">
        <w:rPr>
          <w:rFonts w:ascii="Calibri" w:hAnsi="Calibri"/>
          <w:color w:val="000000"/>
          <w:sz w:val="24"/>
          <w:szCs w:val="24"/>
        </w:rPr>
        <w:tab/>
      </w:r>
      <w:r w:rsidRPr="00897763" w:rsidR="00897763">
        <w:rPr>
          <w:rFonts w:ascii="Calibri" w:hAnsi="Calibri"/>
          <w:color w:val="000000"/>
          <w:sz w:val="24"/>
          <w:szCs w:val="24"/>
        </w:rPr>
        <w:t xml:space="preserve">O Prefeito Municipal encaminhou a esta Casa Legislativa o Projeto de Lei nº 77/2026, que </w:t>
      </w:r>
      <w:r w:rsidRPr="00897763" w:rsidR="00897763">
        <w:rPr>
          <w:rFonts w:ascii="Calibri" w:hAnsi="Calibri"/>
          <w:b/>
          <w:i/>
          <w:color w:val="000000"/>
          <w:sz w:val="24"/>
          <w:szCs w:val="24"/>
        </w:rPr>
        <w:t xml:space="preserve">“Institui a Política Municipal de Incentivo ao Esporte no Município de Mogi Mirim, criando o Programa Municipal de Incentivo ao Esporte e o Programa Bolsa Atleta Mogi, e dá outras </w:t>
      </w:r>
      <w:r w:rsidRPr="00897763" w:rsidR="00897763">
        <w:rPr>
          <w:rFonts w:ascii="Calibri" w:hAnsi="Calibri"/>
          <w:b/>
          <w:i/>
          <w:color w:val="000000"/>
          <w:sz w:val="24"/>
          <w:szCs w:val="24"/>
        </w:rPr>
        <w:t>providências.”</w:t>
      </w:r>
      <w:r w:rsidR="00897763">
        <w:rPr>
          <w:rFonts w:ascii="Calibri" w:hAnsi="Calibri"/>
          <w:b/>
          <w:i/>
          <w:color w:val="000000"/>
          <w:sz w:val="24"/>
          <w:szCs w:val="24"/>
        </w:rPr>
        <w:t>.</w:t>
      </w:r>
    </w:p>
    <w:p w:rsidR="009E070B" w:rsidP="00ED084C">
      <w:pPr>
        <w:pStyle w:val="BodyText"/>
        <w:spacing w:before="240"/>
        <w:ind w:firstLine="708"/>
        <w:jc w:val="both"/>
        <w:rPr>
          <w:rFonts w:ascii="Calibri" w:eastAsia="Arial" w:hAnsi="Calibri" w:cs="Arial"/>
          <w:color w:val="000000"/>
          <w:sz w:val="24"/>
          <w:szCs w:val="24"/>
        </w:rPr>
      </w:pPr>
      <w:r w:rsidRPr="00ED084C">
        <w:rPr>
          <w:rFonts w:ascii="Calibri" w:eastAsia="Arial" w:hAnsi="Calibri" w:cs="Arial"/>
          <w:color w:val="000000"/>
          <w:sz w:val="24"/>
          <w:szCs w:val="24"/>
        </w:rPr>
        <w:t>Na Mensagem nº 045/26, o Chefe do Poder Executivo destaca que o esporte constitui importante ferramenta de promoção da saúde, da educação, da inclusão social e da cidadania, contribuindo para a formação integral de crianças, adolescentes, jovens e adultos, além de representar relevante mecanismo de prevenção à violência e de fortaleci</w:t>
      </w:r>
      <w:r>
        <w:rPr>
          <w:rFonts w:ascii="Calibri" w:eastAsia="Arial" w:hAnsi="Calibri" w:cs="Arial"/>
          <w:color w:val="000000"/>
          <w:sz w:val="24"/>
          <w:szCs w:val="24"/>
        </w:rPr>
        <w:t>mento dos vínculos comunitários.</w:t>
      </w:r>
    </w:p>
    <w:p w:rsidR="00ED084C" w:rsidP="00ED084C">
      <w:pPr>
        <w:pStyle w:val="BodyText"/>
        <w:spacing w:before="240"/>
        <w:ind w:firstLine="708"/>
        <w:jc w:val="both"/>
        <w:rPr>
          <w:rFonts w:ascii="Calibri" w:eastAsia="Arial" w:hAnsi="Calibri" w:cs="Arial"/>
          <w:color w:val="000000"/>
          <w:sz w:val="24"/>
          <w:szCs w:val="24"/>
        </w:rPr>
      </w:pPr>
      <w:r>
        <w:rPr>
          <w:rFonts w:ascii="Calibri" w:eastAsia="Arial" w:hAnsi="Calibri" w:cs="Arial"/>
          <w:color w:val="000000"/>
          <w:sz w:val="24"/>
          <w:szCs w:val="24"/>
        </w:rPr>
        <w:t>A propositura</w:t>
      </w:r>
      <w:r w:rsidRPr="00ED084C">
        <w:rPr>
          <w:rFonts w:ascii="Calibri" w:eastAsia="Arial" w:hAnsi="Calibri" w:cs="Arial"/>
          <w:color w:val="000000"/>
          <w:sz w:val="24"/>
          <w:szCs w:val="24"/>
        </w:rPr>
        <w:t xml:space="preserve"> tem por finalidade estruturar uma política pública permanente de incentivo ao esporte e ao </w:t>
      </w:r>
      <w:r w:rsidRPr="00ED084C">
        <w:rPr>
          <w:rFonts w:ascii="Calibri" w:eastAsia="Arial" w:hAnsi="Calibri" w:cs="Arial"/>
          <w:color w:val="000000"/>
          <w:sz w:val="24"/>
          <w:szCs w:val="24"/>
        </w:rPr>
        <w:t>paradesporto</w:t>
      </w:r>
      <w:r w:rsidRPr="00ED084C">
        <w:rPr>
          <w:rFonts w:ascii="Calibri" w:eastAsia="Arial" w:hAnsi="Calibri" w:cs="Arial"/>
          <w:color w:val="000000"/>
          <w:sz w:val="24"/>
          <w:szCs w:val="24"/>
        </w:rPr>
        <w:t>, cri</w:t>
      </w:r>
      <w:r>
        <w:rPr>
          <w:rFonts w:ascii="Calibri" w:eastAsia="Arial" w:hAnsi="Calibri" w:cs="Arial"/>
          <w:color w:val="000000"/>
          <w:sz w:val="24"/>
          <w:szCs w:val="24"/>
        </w:rPr>
        <w:t>ando instrumentos destinados a:</w:t>
      </w:r>
    </w:p>
    <w:p w:rsidR="00ED084C" w:rsidP="00ED084C">
      <w:pPr>
        <w:pStyle w:val="BodyText"/>
        <w:numPr>
          <w:ilvl w:val="0"/>
          <w:numId w:val="7"/>
        </w:numPr>
        <w:spacing w:before="240"/>
        <w:contextualSpacing/>
        <w:jc w:val="both"/>
        <w:rPr>
          <w:rFonts w:ascii="Calibri" w:eastAsia="Arial" w:hAnsi="Calibri" w:cs="Arial"/>
          <w:color w:val="000000"/>
          <w:sz w:val="24"/>
          <w:szCs w:val="24"/>
        </w:rPr>
      </w:pPr>
      <w:r>
        <w:rPr>
          <w:rFonts w:ascii="Calibri" w:eastAsia="Arial" w:hAnsi="Calibri" w:cs="Arial"/>
          <w:color w:val="000000"/>
          <w:sz w:val="24"/>
          <w:szCs w:val="24"/>
        </w:rPr>
        <w:t>F</w:t>
      </w:r>
      <w:r w:rsidRPr="00ED084C">
        <w:rPr>
          <w:rFonts w:ascii="Calibri" w:eastAsia="Arial" w:hAnsi="Calibri" w:cs="Arial"/>
          <w:color w:val="000000"/>
          <w:sz w:val="24"/>
          <w:szCs w:val="24"/>
        </w:rPr>
        <w:t>omentar o desenvolvimento das atividades esportivas no Município;</w:t>
      </w:r>
    </w:p>
    <w:p w:rsidR="00ED084C" w:rsidP="00ED084C">
      <w:pPr>
        <w:pStyle w:val="BodyText"/>
        <w:numPr>
          <w:ilvl w:val="0"/>
          <w:numId w:val="7"/>
        </w:numPr>
        <w:spacing w:before="240"/>
        <w:contextualSpacing/>
        <w:jc w:val="both"/>
        <w:rPr>
          <w:rFonts w:ascii="Calibri" w:eastAsia="Arial" w:hAnsi="Calibri" w:cs="Arial"/>
          <w:color w:val="000000"/>
          <w:sz w:val="24"/>
          <w:szCs w:val="24"/>
        </w:rPr>
      </w:pPr>
      <w:r w:rsidRPr="00ED084C">
        <w:rPr>
          <w:rFonts w:ascii="Calibri" w:eastAsia="Arial" w:hAnsi="Calibri" w:cs="Arial"/>
          <w:color w:val="000000"/>
          <w:sz w:val="24"/>
          <w:szCs w:val="24"/>
        </w:rPr>
        <w:t>A</w:t>
      </w:r>
      <w:r w:rsidRPr="00ED084C">
        <w:rPr>
          <w:rFonts w:ascii="Calibri" w:eastAsia="Arial" w:hAnsi="Calibri" w:cs="Arial"/>
          <w:color w:val="000000"/>
          <w:sz w:val="24"/>
          <w:szCs w:val="24"/>
        </w:rPr>
        <w:t>poiar projetos esportivos de interesse social;</w:t>
      </w:r>
    </w:p>
    <w:p w:rsidR="00ED084C" w:rsidP="00ED084C">
      <w:pPr>
        <w:pStyle w:val="BodyText"/>
        <w:numPr>
          <w:ilvl w:val="0"/>
          <w:numId w:val="7"/>
        </w:numPr>
        <w:spacing w:before="240"/>
        <w:contextualSpacing/>
        <w:jc w:val="both"/>
        <w:rPr>
          <w:rFonts w:ascii="Calibri" w:eastAsia="Arial" w:hAnsi="Calibri" w:cs="Arial"/>
          <w:color w:val="000000"/>
          <w:sz w:val="24"/>
          <w:szCs w:val="24"/>
        </w:rPr>
      </w:pPr>
      <w:r w:rsidRPr="00ED084C">
        <w:rPr>
          <w:rFonts w:ascii="Calibri" w:eastAsia="Arial" w:hAnsi="Calibri" w:cs="Arial"/>
          <w:color w:val="000000"/>
          <w:sz w:val="24"/>
          <w:szCs w:val="24"/>
        </w:rPr>
        <w:t>F</w:t>
      </w:r>
      <w:r w:rsidRPr="00ED084C">
        <w:rPr>
          <w:rFonts w:ascii="Calibri" w:eastAsia="Arial" w:hAnsi="Calibri" w:cs="Arial"/>
          <w:color w:val="000000"/>
          <w:sz w:val="24"/>
          <w:szCs w:val="24"/>
        </w:rPr>
        <w:t>ortalecer a formação de atletas;</w:t>
      </w:r>
    </w:p>
    <w:p w:rsidR="00ED084C" w:rsidP="00ED084C">
      <w:pPr>
        <w:pStyle w:val="BodyText"/>
        <w:numPr>
          <w:ilvl w:val="0"/>
          <w:numId w:val="7"/>
        </w:numPr>
        <w:spacing w:before="240"/>
        <w:contextualSpacing/>
        <w:jc w:val="both"/>
        <w:rPr>
          <w:rFonts w:ascii="Calibri" w:eastAsia="Arial" w:hAnsi="Calibri" w:cs="Arial"/>
          <w:color w:val="000000"/>
          <w:sz w:val="24"/>
          <w:szCs w:val="24"/>
        </w:rPr>
      </w:pPr>
      <w:r w:rsidRPr="00ED084C">
        <w:rPr>
          <w:rFonts w:ascii="Calibri" w:eastAsia="Arial" w:hAnsi="Calibri" w:cs="Arial"/>
          <w:color w:val="000000"/>
          <w:sz w:val="24"/>
          <w:szCs w:val="24"/>
        </w:rPr>
        <w:t>A</w:t>
      </w:r>
      <w:r w:rsidRPr="00ED084C">
        <w:rPr>
          <w:rFonts w:ascii="Calibri" w:eastAsia="Arial" w:hAnsi="Calibri" w:cs="Arial"/>
          <w:color w:val="000000"/>
          <w:sz w:val="24"/>
          <w:szCs w:val="24"/>
        </w:rPr>
        <w:t>mpliar o acesso da população às práticas esportivas;</w:t>
      </w:r>
    </w:p>
    <w:p w:rsidR="00ED084C" w:rsidP="00ED084C">
      <w:pPr>
        <w:pStyle w:val="BodyText"/>
        <w:numPr>
          <w:ilvl w:val="0"/>
          <w:numId w:val="7"/>
        </w:numPr>
        <w:spacing w:before="240"/>
        <w:contextualSpacing/>
        <w:jc w:val="both"/>
        <w:rPr>
          <w:rFonts w:ascii="Calibri" w:eastAsia="Arial" w:hAnsi="Calibri" w:cs="Arial"/>
          <w:color w:val="000000"/>
          <w:sz w:val="24"/>
          <w:szCs w:val="24"/>
        </w:rPr>
      </w:pPr>
      <w:r w:rsidRPr="00ED084C">
        <w:rPr>
          <w:rFonts w:ascii="Calibri" w:eastAsia="Arial" w:hAnsi="Calibri" w:cs="Arial"/>
          <w:color w:val="000000"/>
          <w:sz w:val="24"/>
          <w:szCs w:val="24"/>
        </w:rPr>
        <w:t>I</w:t>
      </w:r>
      <w:r w:rsidRPr="00ED084C">
        <w:rPr>
          <w:rFonts w:ascii="Calibri" w:eastAsia="Arial" w:hAnsi="Calibri" w:cs="Arial"/>
          <w:color w:val="000000"/>
          <w:sz w:val="24"/>
          <w:szCs w:val="24"/>
        </w:rPr>
        <w:t xml:space="preserve">ncentivar a inclusão de pessoas com deficiência por meio do </w:t>
      </w:r>
      <w:r w:rsidRPr="00ED084C">
        <w:rPr>
          <w:rFonts w:ascii="Calibri" w:eastAsia="Arial" w:hAnsi="Calibri" w:cs="Arial"/>
          <w:color w:val="000000"/>
          <w:sz w:val="24"/>
          <w:szCs w:val="24"/>
        </w:rPr>
        <w:t>paradesporto;</w:t>
      </w:r>
    </w:p>
    <w:p w:rsidR="00ED084C" w:rsidP="00ED084C">
      <w:pPr>
        <w:pStyle w:val="BodyText"/>
        <w:numPr>
          <w:ilvl w:val="0"/>
          <w:numId w:val="7"/>
        </w:numPr>
        <w:spacing w:before="240"/>
        <w:contextualSpacing/>
        <w:jc w:val="both"/>
        <w:rPr>
          <w:rFonts w:ascii="Calibri" w:eastAsia="Arial" w:hAnsi="Calibri" w:cs="Arial"/>
          <w:color w:val="000000"/>
          <w:sz w:val="24"/>
          <w:szCs w:val="24"/>
        </w:rPr>
      </w:pPr>
      <w:r>
        <w:rPr>
          <w:rFonts w:ascii="Calibri" w:eastAsia="Arial" w:hAnsi="Calibri" w:cs="Arial"/>
          <w:color w:val="000000"/>
          <w:sz w:val="24"/>
          <w:szCs w:val="24"/>
        </w:rPr>
        <w:t>A</w:t>
      </w:r>
      <w:r w:rsidRPr="00ED084C">
        <w:rPr>
          <w:rFonts w:ascii="Calibri" w:eastAsia="Arial" w:hAnsi="Calibri" w:cs="Arial"/>
          <w:color w:val="000000"/>
          <w:sz w:val="24"/>
          <w:szCs w:val="24"/>
        </w:rPr>
        <w:t xml:space="preserve">poiar atletas e </w:t>
      </w:r>
      <w:r w:rsidRPr="00ED084C">
        <w:rPr>
          <w:rFonts w:ascii="Calibri" w:eastAsia="Arial" w:hAnsi="Calibri" w:cs="Arial"/>
          <w:color w:val="000000"/>
          <w:sz w:val="24"/>
          <w:szCs w:val="24"/>
        </w:rPr>
        <w:t>paratletas</w:t>
      </w:r>
      <w:r w:rsidRPr="00ED084C">
        <w:rPr>
          <w:rFonts w:ascii="Calibri" w:eastAsia="Arial" w:hAnsi="Calibri" w:cs="Arial"/>
          <w:color w:val="000000"/>
          <w:sz w:val="24"/>
          <w:szCs w:val="24"/>
        </w:rPr>
        <w:t xml:space="preserve"> que representem oficialmente Mogi Mirim em competições esportivas.</w:t>
      </w:r>
    </w:p>
    <w:p w:rsidR="00ED084C" w:rsidP="00ED084C">
      <w:pPr>
        <w:pStyle w:val="BodyText"/>
        <w:spacing w:before="240"/>
        <w:contextualSpacing/>
        <w:jc w:val="both"/>
        <w:rPr>
          <w:rFonts w:ascii="Calibri" w:eastAsia="Arial" w:hAnsi="Calibri" w:cs="Arial"/>
          <w:color w:val="000000"/>
          <w:sz w:val="24"/>
          <w:szCs w:val="24"/>
        </w:rPr>
      </w:pPr>
    </w:p>
    <w:p w:rsidR="00ED084C" w:rsidRPr="00ED084C" w:rsidP="00ED084C">
      <w:pPr>
        <w:pStyle w:val="BodyText"/>
        <w:spacing w:before="240"/>
        <w:ind w:firstLine="708"/>
        <w:contextualSpacing/>
        <w:jc w:val="both"/>
        <w:rPr>
          <w:rFonts w:ascii="Calibri" w:eastAsia="Arial" w:hAnsi="Calibri" w:cs="Arial"/>
          <w:color w:val="000000"/>
          <w:sz w:val="24"/>
          <w:szCs w:val="24"/>
        </w:rPr>
      </w:pPr>
      <w:r w:rsidRPr="00ED084C">
        <w:rPr>
          <w:rFonts w:ascii="Calibri" w:eastAsia="Arial" w:hAnsi="Calibri" w:cs="Arial"/>
          <w:color w:val="000000"/>
          <w:sz w:val="24"/>
          <w:szCs w:val="24"/>
        </w:rPr>
        <w:t>A justificativa do Poder Executivo ressalta que o esporte constitui importante instrumento de promoção da saúde, da educação, da inclusão social e da cidadania, contribuindo para a formação integral de crianças, adolescentes, jovens e adultos. Destaca, ainda, que a prática esportiva pode atuar como mecanismo de prevenção à violência, fortalecimento dos vínculos comunitários e desenvolvimento humano.</w:t>
      </w:r>
    </w:p>
    <w:p w:rsidR="00ED084C" w:rsidRPr="00ED084C" w:rsidP="00ED084C">
      <w:pPr>
        <w:pStyle w:val="BodyText"/>
        <w:spacing w:before="240"/>
        <w:contextualSpacing/>
        <w:jc w:val="both"/>
        <w:rPr>
          <w:rFonts w:ascii="Calibri" w:eastAsia="Arial" w:hAnsi="Calibri" w:cs="Arial"/>
          <w:color w:val="000000"/>
          <w:sz w:val="24"/>
          <w:szCs w:val="24"/>
        </w:rPr>
      </w:pPr>
    </w:p>
    <w:p w:rsidR="00ED084C" w:rsidRPr="00ED084C" w:rsidP="00ED084C">
      <w:pPr>
        <w:pStyle w:val="BodyText"/>
        <w:spacing w:before="240"/>
        <w:ind w:firstLine="708"/>
        <w:contextualSpacing/>
        <w:jc w:val="both"/>
        <w:rPr>
          <w:rFonts w:ascii="Calibri" w:eastAsia="Arial" w:hAnsi="Calibri" w:cs="Arial"/>
          <w:color w:val="000000"/>
          <w:sz w:val="24"/>
          <w:szCs w:val="24"/>
        </w:rPr>
      </w:pPr>
      <w:r w:rsidRPr="00ED084C">
        <w:rPr>
          <w:rFonts w:ascii="Calibri" w:eastAsia="Arial" w:hAnsi="Calibri" w:cs="Arial"/>
          <w:color w:val="000000"/>
          <w:sz w:val="24"/>
          <w:szCs w:val="24"/>
        </w:rPr>
        <w:t>A proposta busca, portanto, conferir maior organização, continuidade e segurança jurídica às ações municipais voltadas ao esporte, substituindo iniciativas isoladas por uma política pública estruturada, com critérios objetivos para a seleção dos projetos e dos beneficiários.</w:t>
      </w:r>
    </w:p>
    <w:p w:rsidR="00ED084C" w:rsidRPr="00ED084C" w:rsidP="00ED084C">
      <w:pPr>
        <w:pStyle w:val="BodyText"/>
        <w:spacing w:before="240"/>
        <w:contextualSpacing/>
        <w:jc w:val="both"/>
        <w:rPr>
          <w:rFonts w:ascii="Calibri" w:eastAsia="Arial" w:hAnsi="Calibri" w:cs="Arial"/>
          <w:color w:val="000000"/>
          <w:sz w:val="24"/>
          <w:szCs w:val="24"/>
        </w:rPr>
      </w:pPr>
    </w:p>
    <w:p w:rsidR="00ED084C" w:rsidP="00ED084C">
      <w:pPr>
        <w:pStyle w:val="BodyText"/>
        <w:spacing w:before="240"/>
        <w:ind w:firstLine="708"/>
        <w:contextualSpacing/>
        <w:jc w:val="both"/>
        <w:rPr>
          <w:rFonts w:ascii="Calibri" w:eastAsia="Arial" w:hAnsi="Calibri" w:cs="Arial"/>
          <w:color w:val="000000"/>
          <w:sz w:val="24"/>
          <w:szCs w:val="24"/>
        </w:rPr>
      </w:pPr>
      <w:r w:rsidRPr="00ED084C">
        <w:rPr>
          <w:rFonts w:ascii="Calibri" w:eastAsia="Arial" w:hAnsi="Calibri" w:cs="Arial"/>
          <w:color w:val="000000"/>
          <w:sz w:val="24"/>
          <w:szCs w:val="24"/>
        </w:rPr>
        <w:t>O projeto prevê dois eixos principais de atuação:</w:t>
      </w:r>
    </w:p>
    <w:p w:rsidR="00444CC7" w:rsidP="00ED084C">
      <w:pPr>
        <w:pStyle w:val="BodyText"/>
        <w:spacing w:before="240"/>
        <w:ind w:firstLine="708"/>
        <w:contextualSpacing/>
        <w:jc w:val="both"/>
        <w:rPr>
          <w:rFonts w:ascii="Calibri" w:eastAsia="Arial" w:hAnsi="Calibri" w:cs="Arial"/>
          <w:color w:val="000000"/>
          <w:sz w:val="24"/>
          <w:szCs w:val="24"/>
        </w:rPr>
      </w:pPr>
    </w:p>
    <w:p w:rsidR="00ED084C" w:rsidP="00ED084C">
      <w:pPr>
        <w:pStyle w:val="BodyText"/>
        <w:numPr>
          <w:ilvl w:val="0"/>
          <w:numId w:val="8"/>
        </w:numPr>
        <w:spacing w:before="240"/>
        <w:contextualSpacing/>
        <w:jc w:val="both"/>
        <w:rPr>
          <w:rFonts w:ascii="Calibri" w:eastAsia="Arial" w:hAnsi="Calibri" w:cs="Arial"/>
          <w:color w:val="000000"/>
          <w:sz w:val="24"/>
          <w:szCs w:val="24"/>
        </w:rPr>
      </w:pPr>
      <w:r w:rsidRPr="00ED084C">
        <w:rPr>
          <w:rFonts w:ascii="Calibri" w:eastAsia="Arial" w:hAnsi="Calibri" w:cs="Arial"/>
          <w:b/>
          <w:color w:val="000000"/>
          <w:sz w:val="24"/>
          <w:szCs w:val="24"/>
        </w:rPr>
        <w:t>Programa Municipal de Incentivo ao Esporte</w:t>
      </w:r>
      <w:r>
        <w:rPr>
          <w:rFonts w:ascii="Calibri" w:eastAsia="Arial" w:hAnsi="Calibri" w:cs="Arial"/>
          <w:color w:val="000000"/>
          <w:sz w:val="24"/>
          <w:szCs w:val="24"/>
        </w:rPr>
        <w:t xml:space="preserve"> - </w:t>
      </w:r>
      <w:r w:rsidRPr="00ED084C">
        <w:rPr>
          <w:rFonts w:ascii="Calibri" w:eastAsia="Arial" w:hAnsi="Calibri" w:cs="Arial"/>
          <w:color w:val="000000"/>
          <w:sz w:val="24"/>
          <w:szCs w:val="24"/>
        </w:rPr>
        <w:t xml:space="preserve">destinado ao financiamento de projetos esportivos e </w:t>
      </w:r>
      <w:r w:rsidRPr="00ED084C">
        <w:rPr>
          <w:rFonts w:ascii="Calibri" w:eastAsia="Arial" w:hAnsi="Calibri" w:cs="Arial"/>
          <w:color w:val="000000"/>
          <w:sz w:val="24"/>
          <w:szCs w:val="24"/>
        </w:rPr>
        <w:t>paradesportivos</w:t>
      </w:r>
      <w:r w:rsidRPr="00ED084C">
        <w:rPr>
          <w:rFonts w:ascii="Calibri" w:eastAsia="Arial" w:hAnsi="Calibri" w:cs="Arial"/>
          <w:color w:val="000000"/>
          <w:sz w:val="24"/>
          <w:szCs w:val="24"/>
        </w:rPr>
        <w:t xml:space="preserve"> com finalidade social, abrangendo, entre outras áreas, a iniciação esportiva, o esporte educacional, o esporte de participação, o esporte de rendimento, o </w:t>
      </w:r>
      <w:r w:rsidRPr="00ED084C">
        <w:rPr>
          <w:rFonts w:ascii="Calibri" w:eastAsia="Arial" w:hAnsi="Calibri" w:cs="Arial"/>
          <w:color w:val="000000"/>
          <w:sz w:val="24"/>
          <w:szCs w:val="24"/>
        </w:rPr>
        <w:t>paradesporto</w:t>
      </w:r>
      <w:r w:rsidRPr="00ED084C">
        <w:rPr>
          <w:rFonts w:ascii="Calibri" w:eastAsia="Arial" w:hAnsi="Calibri" w:cs="Arial"/>
          <w:color w:val="000000"/>
          <w:sz w:val="24"/>
          <w:szCs w:val="24"/>
        </w:rPr>
        <w:t>, a inclusão social, a formação esportiva e a realização de eventos esportivos;</w:t>
      </w:r>
    </w:p>
    <w:p w:rsidR="00ED084C" w:rsidRPr="00ED084C" w:rsidP="00ED084C">
      <w:pPr>
        <w:pStyle w:val="BodyText"/>
        <w:numPr>
          <w:ilvl w:val="0"/>
          <w:numId w:val="8"/>
        </w:numPr>
        <w:spacing w:before="240"/>
        <w:contextualSpacing/>
        <w:jc w:val="both"/>
        <w:rPr>
          <w:rFonts w:ascii="Calibri" w:eastAsia="Arial" w:hAnsi="Calibri" w:cs="Arial"/>
          <w:color w:val="000000"/>
          <w:sz w:val="24"/>
          <w:szCs w:val="24"/>
        </w:rPr>
      </w:pPr>
      <w:r w:rsidRPr="00ED084C">
        <w:rPr>
          <w:rFonts w:ascii="Calibri" w:eastAsia="Arial" w:hAnsi="Calibri" w:cs="Arial"/>
          <w:b/>
          <w:color w:val="000000"/>
          <w:sz w:val="24"/>
          <w:szCs w:val="24"/>
        </w:rPr>
        <w:t>Programa Bolsa Atleta Mogi</w:t>
      </w:r>
      <w:r>
        <w:rPr>
          <w:rFonts w:ascii="Calibri" w:eastAsia="Arial" w:hAnsi="Calibri" w:cs="Arial"/>
          <w:color w:val="000000"/>
          <w:sz w:val="24"/>
          <w:szCs w:val="24"/>
        </w:rPr>
        <w:t xml:space="preserve"> - </w:t>
      </w:r>
      <w:r w:rsidRPr="00ED084C">
        <w:rPr>
          <w:rFonts w:ascii="Calibri" w:eastAsia="Arial" w:hAnsi="Calibri" w:cs="Arial"/>
          <w:color w:val="000000"/>
          <w:sz w:val="24"/>
          <w:szCs w:val="24"/>
        </w:rPr>
        <w:t xml:space="preserve"> destinado à concessão de auxílio financeiro mensal a atletas e </w:t>
      </w:r>
      <w:r w:rsidRPr="00ED084C">
        <w:rPr>
          <w:rFonts w:ascii="Calibri" w:eastAsia="Arial" w:hAnsi="Calibri" w:cs="Arial"/>
          <w:color w:val="000000"/>
          <w:sz w:val="24"/>
          <w:szCs w:val="24"/>
        </w:rPr>
        <w:t>paratletas</w:t>
      </w:r>
      <w:r w:rsidRPr="00ED084C">
        <w:rPr>
          <w:rFonts w:ascii="Calibri" w:eastAsia="Arial" w:hAnsi="Calibri" w:cs="Arial"/>
          <w:color w:val="000000"/>
          <w:sz w:val="24"/>
          <w:szCs w:val="24"/>
        </w:rPr>
        <w:t xml:space="preserve"> residentes no Município que representem oficialmente Mogi Mirim em competições esportivas, contemplando as categorias estudantil, regional/estadual e nacional/elite.</w:t>
      </w:r>
    </w:p>
    <w:p w:rsidR="00927DD0" w:rsidP="00927DD0">
      <w:pPr>
        <w:pStyle w:val="BodyText"/>
        <w:spacing w:before="240"/>
        <w:contextualSpacing/>
        <w:jc w:val="both"/>
        <w:rPr>
          <w:rFonts w:ascii="Calibri" w:eastAsia="Arial" w:hAnsi="Calibri" w:cs="Arial"/>
          <w:color w:val="000000"/>
          <w:sz w:val="24"/>
          <w:szCs w:val="24"/>
        </w:rPr>
      </w:pPr>
    </w:p>
    <w:p w:rsidR="00927DD0" w:rsidP="00927DD0">
      <w:pPr>
        <w:pStyle w:val="BodyText"/>
        <w:spacing w:before="240"/>
        <w:ind w:firstLine="708"/>
        <w:contextualSpacing/>
        <w:jc w:val="both"/>
        <w:rPr>
          <w:rFonts w:ascii="Calibri" w:eastAsia="Arial" w:hAnsi="Calibri" w:cs="Arial"/>
          <w:color w:val="000000"/>
          <w:sz w:val="24"/>
          <w:szCs w:val="24"/>
        </w:rPr>
      </w:pPr>
      <w:r w:rsidRPr="00927DD0">
        <w:rPr>
          <w:rFonts w:ascii="Calibri" w:eastAsia="Arial" w:hAnsi="Calibri" w:cs="Arial"/>
          <w:color w:val="000000"/>
          <w:sz w:val="24"/>
          <w:szCs w:val="24"/>
        </w:rPr>
        <w:t>A proposta também cria mecanismos de fiscalização da aplicação dos recursos públicos, especialmente por meio</w:t>
      </w:r>
      <w:r>
        <w:rPr>
          <w:rFonts w:ascii="Calibri" w:eastAsia="Arial" w:hAnsi="Calibri" w:cs="Arial"/>
          <w:color w:val="000000"/>
          <w:sz w:val="24"/>
          <w:szCs w:val="24"/>
        </w:rPr>
        <w:t xml:space="preserve"> de</w:t>
      </w:r>
      <w:r w:rsidRPr="00927DD0">
        <w:rPr>
          <w:rFonts w:ascii="Calibri" w:eastAsia="Arial" w:hAnsi="Calibri" w:cs="Arial"/>
          <w:color w:val="000000"/>
          <w:sz w:val="24"/>
          <w:szCs w:val="24"/>
        </w:rPr>
        <w:t>:</w:t>
      </w:r>
    </w:p>
    <w:p w:rsidR="00444CC7" w:rsidP="00927DD0">
      <w:pPr>
        <w:pStyle w:val="BodyText"/>
        <w:spacing w:before="240"/>
        <w:ind w:firstLine="708"/>
        <w:contextualSpacing/>
        <w:jc w:val="both"/>
        <w:rPr>
          <w:rFonts w:ascii="Calibri" w:eastAsia="Arial" w:hAnsi="Calibri" w:cs="Arial"/>
          <w:color w:val="000000"/>
          <w:sz w:val="24"/>
          <w:szCs w:val="24"/>
        </w:rPr>
      </w:pPr>
    </w:p>
    <w:p w:rsidR="00927DD0" w:rsidP="00927DD0">
      <w:pPr>
        <w:pStyle w:val="BodyText"/>
        <w:numPr>
          <w:ilvl w:val="0"/>
          <w:numId w:val="11"/>
        </w:numPr>
        <w:spacing w:before="240"/>
        <w:contextualSpacing/>
        <w:jc w:val="both"/>
        <w:rPr>
          <w:rFonts w:ascii="Calibri" w:eastAsia="Arial" w:hAnsi="Calibri" w:cs="Arial"/>
          <w:color w:val="000000"/>
          <w:sz w:val="24"/>
          <w:szCs w:val="24"/>
        </w:rPr>
      </w:pPr>
      <w:r>
        <w:rPr>
          <w:rFonts w:ascii="Calibri" w:eastAsia="Arial" w:hAnsi="Calibri" w:cs="Arial"/>
          <w:color w:val="000000"/>
          <w:sz w:val="24"/>
          <w:szCs w:val="24"/>
        </w:rPr>
        <w:t>P</w:t>
      </w:r>
      <w:r w:rsidRPr="00927DD0">
        <w:rPr>
          <w:rFonts w:ascii="Calibri" w:eastAsia="Arial" w:hAnsi="Calibri" w:cs="Arial"/>
          <w:color w:val="000000"/>
          <w:sz w:val="24"/>
          <w:szCs w:val="24"/>
        </w:rPr>
        <w:t>restação de cont</w:t>
      </w:r>
      <w:r>
        <w:rPr>
          <w:rFonts w:ascii="Calibri" w:eastAsia="Arial" w:hAnsi="Calibri" w:cs="Arial"/>
          <w:color w:val="000000"/>
          <w:sz w:val="24"/>
          <w:szCs w:val="24"/>
        </w:rPr>
        <w:t>as dos projetos e beneficiários;</w:t>
      </w:r>
    </w:p>
    <w:p w:rsidR="00927DD0" w:rsidP="00927DD0">
      <w:pPr>
        <w:pStyle w:val="BodyText"/>
        <w:numPr>
          <w:ilvl w:val="0"/>
          <w:numId w:val="11"/>
        </w:numPr>
        <w:spacing w:before="240"/>
        <w:contextualSpacing/>
        <w:jc w:val="both"/>
        <w:rPr>
          <w:rFonts w:ascii="Calibri" w:eastAsia="Arial" w:hAnsi="Calibri" w:cs="Arial"/>
          <w:color w:val="000000"/>
          <w:sz w:val="24"/>
          <w:szCs w:val="24"/>
        </w:rPr>
      </w:pPr>
      <w:r w:rsidRPr="00927DD0">
        <w:rPr>
          <w:rFonts w:ascii="Calibri" w:eastAsia="Arial" w:hAnsi="Calibri" w:cs="Arial"/>
          <w:color w:val="000000"/>
          <w:sz w:val="24"/>
          <w:szCs w:val="24"/>
        </w:rPr>
        <w:t>A</w:t>
      </w:r>
      <w:r w:rsidRPr="00927DD0">
        <w:rPr>
          <w:rFonts w:ascii="Calibri" w:eastAsia="Arial" w:hAnsi="Calibri" w:cs="Arial"/>
          <w:color w:val="000000"/>
          <w:sz w:val="24"/>
          <w:szCs w:val="24"/>
        </w:rPr>
        <w:t>tuação do Conselho Municipal de Esporte, Juventude e Lazer;</w:t>
      </w:r>
    </w:p>
    <w:p w:rsidR="00927DD0" w:rsidP="00927DD0">
      <w:pPr>
        <w:pStyle w:val="BodyText"/>
        <w:numPr>
          <w:ilvl w:val="0"/>
          <w:numId w:val="11"/>
        </w:numPr>
        <w:spacing w:before="240"/>
        <w:contextualSpacing/>
        <w:jc w:val="both"/>
        <w:rPr>
          <w:rFonts w:ascii="Calibri" w:eastAsia="Arial" w:hAnsi="Calibri" w:cs="Arial"/>
          <w:color w:val="000000"/>
          <w:sz w:val="24"/>
          <w:szCs w:val="24"/>
        </w:rPr>
      </w:pPr>
      <w:r w:rsidRPr="00927DD0">
        <w:rPr>
          <w:rFonts w:ascii="Calibri" w:eastAsia="Arial" w:hAnsi="Calibri" w:cs="Arial"/>
          <w:color w:val="000000"/>
          <w:sz w:val="24"/>
          <w:szCs w:val="24"/>
        </w:rPr>
        <w:t>Comissão de Avaliação e Monitoramento do Bolsa Atleta – CAMBA;</w:t>
      </w:r>
    </w:p>
    <w:p w:rsidR="00927DD0" w:rsidP="00927DD0">
      <w:pPr>
        <w:pStyle w:val="BodyText"/>
        <w:numPr>
          <w:ilvl w:val="0"/>
          <w:numId w:val="11"/>
        </w:numPr>
        <w:spacing w:before="240"/>
        <w:contextualSpacing/>
        <w:jc w:val="both"/>
        <w:rPr>
          <w:rFonts w:ascii="Calibri" w:eastAsia="Arial" w:hAnsi="Calibri" w:cs="Arial"/>
          <w:color w:val="000000"/>
          <w:sz w:val="24"/>
          <w:szCs w:val="24"/>
        </w:rPr>
      </w:pPr>
      <w:r>
        <w:rPr>
          <w:rFonts w:ascii="Calibri" w:eastAsia="Arial" w:hAnsi="Calibri" w:cs="Arial"/>
          <w:color w:val="000000"/>
          <w:sz w:val="24"/>
          <w:szCs w:val="24"/>
        </w:rPr>
        <w:t>E</w:t>
      </w:r>
      <w:r w:rsidRPr="00927DD0">
        <w:rPr>
          <w:rFonts w:ascii="Calibri" w:eastAsia="Arial" w:hAnsi="Calibri" w:cs="Arial"/>
          <w:color w:val="000000"/>
          <w:sz w:val="24"/>
          <w:szCs w:val="24"/>
        </w:rPr>
        <w:t>xigência de cumprimento das metas e contrapartidas sociais;</w:t>
      </w:r>
    </w:p>
    <w:p w:rsidR="00ED084C" w:rsidRPr="00927DD0" w:rsidP="00927DD0">
      <w:pPr>
        <w:pStyle w:val="BodyText"/>
        <w:numPr>
          <w:ilvl w:val="0"/>
          <w:numId w:val="11"/>
        </w:numPr>
        <w:spacing w:before="240"/>
        <w:contextualSpacing/>
        <w:jc w:val="both"/>
        <w:rPr>
          <w:rFonts w:ascii="Calibri" w:eastAsia="Arial" w:hAnsi="Calibri" w:cs="Arial"/>
          <w:color w:val="000000"/>
          <w:sz w:val="24"/>
          <w:szCs w:val="24"/>
        </w:rPr>
      </w:pPr>
      <w:r>
        <w:rPr>
          <w:rFonts w:ascii="Calibri" w:eastAsia="Arial" w:hAnsi="Calibri" w:cs="Arial"/>
          <w:color w:val="000000"/>
          <w:sz w:val="24"/>
          <w:szCs w:val="24"/>
        </w:rPr>
        <w:t>P</w:t>
      </w:r>
      <w:r w:rsidRPr="00927DD0">
        <w:rPr>
          <w:rFonts w:ascii="Calibri" w:eastAsia="Arial" w:hAnsi="Calibri" w:cs="Arial"/>
          <w:color w:val="000000"/>
          <w:sz w:val="24"/>
          <w:szCs w:val="24"/>
        </w:rPr>
        <w:t>ossibilidade de suspensão, cancelamento e restituição dos valores utilizados irregularmente.</w:t>
      </w:r>
    </w:p>
    <w:p w:rsidR="00ED084C" w:rsidP="00ED084C">
      <w:pPr>
        <w:pStyle w:val="BodyText"/>
        <w:spacing w:before="240"/>
        <w:contextualSpacing/>
        <w:jc w:val="both"/>
        <w:rPr>
          <w:rFonts w:ascii="Calibri" w:eastAsia="Arial" w:hAnsi="Calibri" w:cs="Arial"/>
          <w:color w:val="000000"/>
          <w:sz w:val="24"/>
          <w:szCs w:val="24"/>
        </w:rPr>
      </w:pPr>
    </w:p>
    <w:p w:rsidR="00ED084C" w:rsidP="00927DD0">
      <w:pPr>
        <w:pStyle w:val="BodyText"/>
        <w:spacing w:before="240"/>
        <w:ind w:firstLine="708"/>
        <w:contextualSpacing/>
        <w:jc w:val="both"/>
        <w:rPr>
          <w:rFonts w:ascii="Calibri" w:eastAsia="Arial" w:hAnsi="Calibri" w:cs="Arial"/>
          <w:color w:val="000000"/>
          <w:sz w:val="24"/>
          <w:szCs w:val="24"/>
        </w:rPr>
      </w:pPr>
      <w:r w:rsidRPr="00927DD0">
        <w:rPr>
          <w:rFonts w:ascii="Calibri" w:eastAsia="Arial" w:hAnsi="Calibri" w:cs="Arial"/>
          <w:color w:val="000000"/>
          <w:sz w:val="24"/>
          <w:szCs w:val="24"/>
        </w:rPr>
        <w:t>Dessa forma, segundo a justificativa do Poder Executivo, o Projeto de Lei nº 77/2026 pretende consolidar o esporte como política pública de desenvolvimento humano, promoção da saúde, inclusão social e fortalecimento da cidadania, estabelecendo instrumentos permanentes de apoio aos projetos esportivos e aos atletas que representam o Município.</w:t>
      </w:r>
    </w:p>
    <w:p w:rsidR="00927DD0" w:rsidRPr="00ED084C" w:rsidP="00927DD0">
      <w:pPr>
        <w:pStyle w:val="BodyText"/>
        <w:spacing w:before="240"/>
        <w:ind w:firstLine="708"/>
        <w:contextualSpacing/>
        <w:jc w:val="both"/>
        <w:rPr>
          <w:rFonts w:ascii="Calibri" w:eastAsia="Arial" w:hAnsi="Calibri" w:cs="Arial"/>
          <w:color w:val="000000"/>
          <w:sz w:val="24"/>
          <w:szCs w:val="24"/>
        </w:rPr>
      </w:pPr>
    </w:p>
    <w:p w:rsidR="008615FD" w:rsidRPr="00A77DA2" w:rsidP="006A4A2F">
      <w:pPr>
        <w:pStyle w:val="BodyText"/>
        <w:spacing w:before="240" w:after="0" w:line="240" w:lineRule="auto"/>
        <w:jc w:val="both"/>
        <w:rPr>
          <w:rFonts w:ascii="Calibri" w:hAnsi="Calibri"/>
          <w:b/>
          <w:color w:val="000000"/>
          <w:sz w:val="24"/>
          <w:szCs w:val="24"/>
        </w:rPr>
      </w:pPr>
      <w:r w:rsidRPr="00A77DA2">
        <w:rPr>
          <w:rFonts w:ascii="Calibri" w:hAnsi="Calibri"/>
          <w:b/>
          <w:color w:val="000000"/>
          <w:sz w:val="24"/>
          <w:szCs w:val="24"/>
        </w:rPr>
        <w:t>II</w:t>
      </w:r>
      <w:r w:rsidRPr="00A77DA2" w:rsidR="00191C28">
        <w:rPr>
          <w:rFonts w:ascii="Calibri" w:hAnsi="Calibri"/>
          <w:b/>
          <w:color w:val="000000"/>
          <w:sz w:val="24"/>
          <w:szCs w:val="24"/>
        </w:rPr>
        <w:t>. DO MÉRITO E CONCLUSÕES DA RELATORA</w:t>
      </w:r>
    </w:p>
    <w:p w:rsidR="00444CC7" w:rsidP="00760D70">
      <w:pPr>
        <w:pStyle w:val="BodyText"/>
        <w:spacing w:before="240" w:after="240"/>
        <w:jc w:val="both"/>
        <w:rPr>
          <w:rFonts w:ascii="Calibri" w:hAnsi="Calibri"/>
          <w:color w:val="000000"/>
          <w:sz w:val="24"/>
          <w:szCs w:val="24"/>
        </w:rPr>
      </w:pPr>
      <w:r w:rsidRPr="00A77DA2">
        <w:rPr>
          <w:rFonts w:ascii="Calibri" w:hAnsi="Calibri"/>
          <w:color w:val="000000"/>
          <w:sz w:val="24"/>
          <w:szCs w:val="24"/>
        </w:rPr>
        <w:tab/>
      </w:r>
      <w:r w:rsidRPr="006A4A2F" w:rsidR="006A4A2F">
        <w:rPr>
          <w:rFonts w:ascii="Calibri" w:hAnsi="Calibri"/>
          <w:color w:val="000000"/>
          <w:sz w:val="24"/>
          <w:szCs w:val="24"/>
        </w:rPr>
        <w:t xml:space="preserve">Inicialmente, </w:t>
      </w:r>
      <w:r>
        <w:rPr>
          <w:rFonts w:ascii="Calibri" w:hAnsi="Calibri"/>
          <w:color w:val="000000"/>
          <w:sz w:val="24"/>
          <w:szCs w:val="24"/>
        </w:rPr>
        <w:t xml:space="preserve">informamos que o </w:t>
      </w:r>
      <w:r w:rsidRPr="00760D70">
        <w:rPr>
          <w:rFonts w:ascii="Calibri" w:hAnsi="Calibri"/>
          <w:color w:val="000000"/>
          <w:sz w:val="24"/>
          <w:szCs w:val="24"/>
        </w:rPr>
        <w:t>parecer da assessoria jurídica</w:t>
      </w:r>
      <w:r>
        <w:rPr>
          <w:rFonts w:ascii="Calibri" w:hAnsi="Calibri"/>
          <w:color w:val="000000"/>
          <w:sz w:val="24"/>
          <w:szCs w:val="24"/>
        </w:rPr>
        <w:t xml:space="preserve"> contratada da Casa (SGP</w:t>
      </w:r>
      <w:r w:rsidR="002C071E">
        <w:rPr>
          <w:rFonts w:ascii="Calibri" w:hAnsi="Calibri"/>
          <w:color w:val="000000"/>
          <w:sz w:val="24"/>
          <w:szCs w:val="24"/>
        </w:rPr>
        <w:t xml:space="preserve"> – consulta </w:t>
      </w:r>
      <w:r w:rsidR="003A138E">
        <w:rPr>
          <w:rFonts w:ascii="Calibri" w:hAnsi="Calibri"/>
          <w:color w:val="000000"/>
          <w:sz w:val="24"/>
          <w:szCs w:val="24"/>
        </w:rPr>
        <w:t>nº 0304/</w:t>
      </w:r>
      <w:r w:rsidR="003A138E">
        <w:rPr>
          <w:rFonts w:ascii="Calibri" w:hAnsi="Calibri"/>
          <w:color w:val="000000"/>
          <w:sz w:val="24"/>
          <w:szCs w:val="24"/>
        </w:rPr>
        <w:t xml:space="preserve">2026 </w:t>
      </w:r>
      <w:r>
        <w:rPr>
          <w:rFonts w:ascii="Calibri" w:hAnsi="Calibri"/>
          <w:color w:val="000000"/>
          <w:sz w:val="24"/>
          <w:szCs w:val="24"/>
        </w:rPr>
        <w:t>)</w:t>
      </w:r>
      <w:r>
        <w:rPr>
          <w:rFonts w:ascii="Calibri" w:hAnsi="Calibri"/>
          <w:color w:val="000000"/>
          <w:sz w:val="24"/>
          <w:szCs w:val="24"/>
        </w:rPr>
        <w:t xml:space="preserve"> </w:t>
      </w:r>
      <w:r w:rsidRPr="00444CC7">
        <w:rPr>
          <w:rFonts w:ascii="Calibri" w:hAnsi="Calibri"/>
          <w:color w:val="000000"/>
          <w:sz w:val="24"/>
          <w:szCs w:val="24"/>
        </w:rPr>
        <w:t xml:space="preserve">concluiu pela </w:t>
      </w:r>
      <w:r w:rsidRPr="00444CC7">
        <w:rPr>
          <w:rFonts w:ascii="Calibri" w:hAnsi="Calibri"/>
          <w:b/>
          <w:color w:val="000000"/>
          <w:sz w:val="24"/>
          <w:szCs w:val="24"/>
        </w:rPr>
        <w:t xml:space="preserve">ausência de vícios de inconstitucionalidade material ou formal </w:t>
      </w:r>
      <w:r w:rsidRPr="00444CC7">
        <w:rPr>
          <w:rFonts w:ascii="Calibri" w:hAnsi="Calibri"/>
          <w:color w:val="000000"/>
          <w:sz w:val="24"/>
          <w:szCs w:val="24"/>
        </w:rPr>
        <w:t>capazes de impedir a regular tramitação da propositura.</w:t>
      </w:r>
    </w:p>
    <w:p w:rsidR="00444CC7" w:rsidP="00760D70">
      <w:pPr>
        <w:pStyle w:val="BodyText"/>
        <w:spacing w:before="240" w:after="240"/>
        <w:jc w:val="both"/>
        <w:rPr>
          <w:rFonts w:ascii="Calibri" w:hAnsi="Calibri"/>
          <w:color w:val="000000"/>
          <w:sz w:val="24"/>
          <w:szCs w:val="24"/>
        </w:rPr>
      </w:pPr>
    </w:p>
    <w:p w:rsidR="00760D70" w:rsidP="00444CC7">
      <w:pPr>
        <w:pStyle w:val="BodyText"/>
        <w:spacing w:before="240" w:after="240"/>
        <w:ind w:firstLine="708"/>
        <w:jc w:val="both"/>
        <w:rPr>
          <w:rFonts w:ascii="Calibri" w:hAnsi="Calibri"/>
          <w:color w:val="000000"/>
          <w:sz w:val="24"/>
          <w:szCs w:val="24"/>
        </w:rPr>
      </w:pPr>
      <w:r>
        <w:rPr>
          <w:rFonts w:ascii="Calibri" w:hAnsi="Calibri"/>
          <w:color w:val="000000"/>
          <w:sz w:val="24"/>
          <w:szCs w:val="24"/>
        </w:rPr>
        <w:t>N</w:t>
      </w:r>
      <w:r w:rsidRPr="00760D70">
        <w:rPr>
          <w:rFonts w:ascii="Calibri" w:hAnsi="Calibri"/>
          <w:color w:val="000000"/>
          <w:sz w:val="24"/>
          <w:szCs w:val="24"/>
        </w:rPr>
        <w:t xml:space="preserve">os termos do artigo 30, inciso I, da Constituição Federal, compete aos Municípios legislar sobre assuntos de interesse local. </w:t>
      </w:r>
      <w:r>
        <w:rPr>
          <w:rFonts w:ascii="Calibri" w:hAnsi="Calibri"/>
          <w:color w:val="000000"/>
          <w:sz w:val="24"/>
          <w:szCs w:val="24"/>
        </w:rPr>
        <w:t xml:space="preserve">A Constituição Federal estabelece ainda, </w:t>
      </w:r>
      <w:r w:rsidRPr="00444CC7">
        <w:rPr>
          <w:rFonts w:ascii="Calibri" w:hAnsi="Calibri"/>
          <w:color w:val="000000"/>
          <w:sz w:val="24"/>
          <w:szCs w:val="24"/>
        </w:rPr>
        <w:t>em seu artigo 217,</w:t>
      </w:r>
      <w:r w:rsidRPr="00444CC7">
        <w:t xml:space="preserve"> </w:t>
      </w:r>
      <w:r w:rsidRPr="00444CC7">
        <w:rPr>
          <w:rFonts w:ascii="Calibri" w:hAnsi="Calibri"/>
          <w:color w:val="000000"/>
          <w:sz w:val="24"/>
          <w:szCs w:val="24"/>
        </w:rPr>
        <w:t>que é dever do Estado fomentar práticas desportivas formais e não formais, co</w:t>
      </w:r>
      <w:r>
        <w:rPr>
          <w:rFonts w:ascii="Calibri" w:hAnsi="Calibri"/>
          <w:color w:val="000000"/>
          <w:sz w:val="24"/>
          <w:szCs w:val="24"/>
        </w:rPr>
        <w:t xml:space="preserve">mo direito de cada um, mediante </w:t>
      </w:r>
      <w:r w:rsidRPr="00444CC7">
        <w:rPr>
          <w:rFonts w:ascii="Calibri" w:hAnsi="Calibri"/>
          <w:color w:val="000000"/>
          <w:sz w:val="24"/>
          <w:szCs w:val="24"/>
        </w:rPr>
        <w:t>destinação de recursos públicos para a promoção prioritária do desporto educacional e, em casos específicos, para o desporto</w:t>
      </w:r>
      <w:r>
        <w:rPr>
          <w:rFonts w:ascii="Calibri" w:hAnsi="Calibri"/>
          <w:color w:val="000000"/>
          <w:sz w:val="24"/>
          <w:szCs w:val="24"/>
        </w:rPr>
        <w:t xml:space="preserve"> de alto rendimento, e, t</w:t>
      </w:r>
      <w:r w:rsidRPr="00444CC7">
        <w:rPr>
          <w:rFonts w:ascii="Calibri" w:hAnsi="Calibri"/>
          <w:color w:val="000000"/>
          <w:sz w:val="24"/>
          <w:szCs w:val="24"/>
        </w:rPr>
        <w:t xml:space="preserve">ratamento diferenciado para o desporto profissional e </w:t>
      </w:r>
      <w:r>
        <w:rPr>
          <w:rFonts w:ascii="Calibri" w:hAnsi="Calibri"/>
          <w:color w:val="000000"/>
          <w:sz w:val="24"/>
          <w:szCs w:val="24"/>
        </w:rPr>
        <w:t xml:space="preserve">o não profissional. </w:t>
      </w:r>
    </w:p>
    <w:p w:rsidR="00444CC7" w:rsidP="00444CC7">
      <w:pPr>
        <w:pStyle w:val="BodyText"/>
        <w:spacing w:before="240" w:after="240"/>
        <w:ind w:firstLine="708"/>
        <w:jc w:val="both"/>
        <w:rPr>
          <w:rFonts w:ascii="Calibri" w:hAnsi="Calibri"/>
          <w:color w:val="000000"/>
          <w:sz w:val="24"/>
          <w:szCs w:val="24"/>
        </w:rPr>
      </w:pPr>
      <w:r w:rsidRPr="002C071E">
        <w:rPr>
          <w:rFonts w:ascii="Calibri" w:hAnsi="Calibri"/>
          <w:color w:val="000000"/>
          <w:sz w:val="24"/>
          <w:szCs w:val="24"/>
        </w:rPr>
        <w:t>A Lei Orgânica do Município de Mogi Mirim, em seus artigos 233 a 235, disciplina a atuação municipal no âmbito do desporto, reconhecendo o dever do Município de promover, incentivar e apoiar as práticas esportivas.</w:t>
      </w:r>
    </w:p>
    <w:p w:rsidR="002C071E" w:rsidP="002C071E">
      <w:pPr>
        <w:pStyle w:val="BodyText"/>
        <w:spacing w:before="240" w:after="240"/>
        <w:ind w:left="2832"/>
        <w:jc w:val="both"/>
        <w:rPr>
          <w:rFonts w:ascii="Calibri" w:hAnsi="Calibri"/>
          <w:i/>
          <w:color w:val="000000"/>
          <w:sz w:val="22"/>
          <w:szCs w:val="24"/>
        </w:rPr>
      </w:pPr>
      <w:r>
        <w:rPr>
          <w:rFonts w:ascii="Calibri" w:hAnsi="Calibri"/>
          <w:i/>
          <w:color w:val="000000"/>
          <w:sz w:val="22"/>
          <w:szCs w:val="24"/>
        </w:rPr>
        <w:t>“</w:t>
      </w:r>
      <w:r w:rsidRPr="002C071E">
        <w:rPr>
          <w:rFonts w:ascii="Calibri" w:hAnsi="Calibri"/>
          <w:i/>
          <w:color w:val="000000"/>
          <w:sz w:val="22"/>
          <w:szCs w:val="24"/>
        </w:rPr>
        <w:t xml:space="preserve">Art. 233. O Município apoiará e incentivará as práticas esportivas formais e não formais, como direito de </w:t>
      </w:r>
      <w:r w:rsidRPr="002C071E">
        <w:rPr>
          <w:rFonts w:ascii="Calibri" w:hAnsi="Calibri"/>
          <w:i/>
          <w:color w:val="000000"/>
          <w:sz w:val="22"/>
          <w:szCs w:val="24"/>
        </w:rPr>
        <w:t xml:space="preserve">todos, e o lazer, como forma de </w:t>
      </w:r>
      <w:r w:rsidRPr="002C071E">
        <w:rPr>
          <w:rFonts w:ascii="Calibri" w:hAnsi="Calibri"/>
          <w:i/>
          <w:color w:val="000000"/>
          <w:sz w:val="22"/>
          <w:szCs w:val="24"/>
        </w:rPr>
        <w:t>integração social.</w:t>
      </w:r>
    </w:p>
    <w:p w:rsidR="002C071E" w:rsidP="002C071E">
      <w:pPr>
        <w:pStyle w:val="BodyText"/>
        <w:spacing w:before="240" w:after="240"/>
        <w:ind w:left="2832"/>
        <w:jc w:val="both"/>
        <w:rPr>
          <w:rFonts w:ascii="Calibri" w:hAnsi="Calibri"/>
          <w:i/>
          <w:color w:val="000000"/>
          <w:sz w:val="22"/>
          <w:szCs w:val="24"/>
        </w:rPr>
      </w:pPr>
      <w:r>
        <w:rPr>
          <w:rFonts w:ascii="Calibri" w:hAnsi="Calibri"/>
          <w:i/>
          <w:color w:val="000000"/>
          <w:sz w:val="22"/>
          <w:szCs w:val="24"/>
        </w:rPr>
        <w:t>[...]</w:t>
      </w:r>
    </w:p>
    <w:p w:rsidR="002C071E" w:rsidP="002C071E">
      <w:pPr>
        <w:pStyle w:val="BodyText"/>
        <w:spacing w:before="240" w:after="240"/>
        <w:ind w:left="2829"/>
        <w:contextualSpacing/>
        <w:jc w:val="both"/>
        <w:rPr>
          <w:rFonts w:ascii="Calibri" w:hAnsi="Calibri"/>
          <w:i/>
          <w:color w:val="000000"/>
          <w:sz w:val="22"/>
          <w:szCs w:val="24"/>
        </w:rPr>
      </w:pPr>
      <w:r w:rsidRPr="002C071E">
        <w:rPr>
          <w:rFonts w:ascii="Calibri" w:hAnsi="Calibri"/>
          <w:i/>
          <w:color w:val="000000"/>
          <w:sz w:val="22"/>
          <w:szCs w:val="24"/>
        </w:rPr>
        <w:t>Art. 235. As ações do poder público e a destinação de recursos orçamentários para o setor darão prioridade:</w:t>
      </w:r>
    </w:p>
    <w:p w:rsidR="002C071E" w:rsidRPr="002C071E" w:rsidP="002C071E">
      <w:pPr>
        <w:pStyle w:val="BodyText"/>
        <w:spacing w:before="240" w:after="240"/>
        <w:ind w:left="2829"/>
        <w:contextualSpacing/>
        <w:jc w:val="both"/>
        <w:rPr>
          <w:rFonts w:ascii="Calibri" w:hAnsi="Calibri"/>
          <w:i/>
          <w:color w:val="000000"/>
          <w:sz w:val="22"/>
          <w:szCs w:val="24"/>
        </w:rPr>
      </w:pPr>
    </w:p>
    <w:p w:rsidR="002C071E" w:rsidRPr="002C071E" w:rsidP="002C071E">
      <w:pPr>
        <w:pStyle w:val="BodyText"/>
        <w:spacing w:before="240" w:after="240"/>
        <w:ind w:left="2829"/>
        <w:contextualSpacing/>
        <w:jc w:val="both"/>
        <w:rPr>
          <w:rFonts w:ascii="Calibri" w:hAnsi="Calibri"/>
          <w:i/>
          <w:color w:val="000000"/>
          <w:sz w:val="22"/>
          <w:szCs w:val="24"/>
        </w:rPr>
      </w:pPr>
      <w:r w:rsidRPr="002C071E">
        <w:rPr>
          <w:rFonts w:ascii="Calibri" w:hAnsi="Calibri"/>
          <w:i/>
          <w:color w:val="000000"/>
          <w:sz w:val="22"/>
          <w:szCs w:val="24"/>
        </w:rPr>
        <w:t xml:space="preserve">I – </w:t>
      </w:r>
      <w:r w:rsidRPr="002C071E">
        <w:rPr>
          <w:rFonts w:ascii="Calibri" w:hAnsi="Calibri"/>
          <w:i/>
          <w:color w:val="000000"/>
          <w:sz w:val="22"/>
          <w:szCs w:val="24"/>
        </w:rPr>
        <w:t>ao</w:t>
      </w:r>
      <w:r w:rsidRPr="002C071E">
        <w:rPr>
          <w:rFonts w:ascii="Calibri" w:hAnsi="Calibri"/>
          <w:i/>
          <w:color w:val="000000"/>
          <w:sz w:val="22"/>
          <w:szCs w:val="24"/>
        </w:rPr>
        <w:t xml:space="preserve"> esporte amador, educacional e ao comunitário;</w:t>
      </w:r>
    </w:p>
    <w:p w:rsidR="002C071E" w:rsidRPr="002C071E" w:rsidP="002C071E">
      <w:pPr>
        <w:pStyle w:val="BodyText"/>
        <w:spacing w:before="240" w:after="240"/>
        <w:ind w:left="2829"/>
        <w:contextualSpacing/>
        <w:jc w:val="both"/>
        <w:rPr>
          <w:rFonts w:ascii="Calibri" w:hAnsi="Calibri"/>
          <w:i/>
          <w:color w:val="000000"/>
          <w:sz w:val="22"/>
          <w:szCs w:val="24"/>
        </w:rPr>
      </w:pPr>
      <w:r w:rsidRPr="002C071E">
        <w:rPr>
          <w:rFonts w:ascii="Calibri" w:hAnsi="Calibri"/>
          <w:i/>
          <w:color w:val="000000"/>
          <w:sz w:val="22"/>
          <w:szCs w:val="24"/>
        </w:rPr>
        <w:t xml:space="preserve">II – </w:t>
      </w:r>
      <w:r w:rsidRPr="002C071E">
        <w:rPr>
          <w:rFonts w:ascii="Calibri" w:hAnsi="Calibri"/>
          <w:i/>
          <w:color w:val="000000"/>
          <w:sz w:val="22"/>
          <w:szCs w:val="24"/>
        </w:rPr>
        <w:t>ao</w:t>
      </w:r>
      <w:r w:rsidRPr="002C071E">
        <w:rPr>
          <w:rFonts w:ascii="Calibri" w:hAnsi="Calibri"/>
          <w:i/>
          <w:color w:val="000000"/>
          <w:sz w:val="22"/>
          <w:szCs w:val="24"/>
        </w:rPr>
        <w:t xml:space="preserve"> lazer popular;</w:t>
      </w:r>
    </w:p>
    <w:p w:rsidR="002C071E" w:rsidRPr="002C071E" w:rsidP="002C071E">
      <w:pPr>
        <w:pStyle w:val="BodyText"/>
        <w:spacing w:before="240" w:after="240"/>
        <w:ind w:left="2829"/>
        <w:contextualSpacing/>
        <w:jc w:val="both"/>
        <w:rPr>
          <w:rFonts w:ascii="Calibri" w:hAnsi="Calibri"/>
          <w:i/>
          <w:color w:val="000000"/>
          <w:sz w:val="22"/>
          <w:szCs w:val="24"/>
        </w:rPr>
      </w:pPr>
      <w:r w:rsidRPr="002C071E">
        <w:rPr>
          <w:rFonts w:ascii="Calibri" w:hAnsi="Calibri"/>
          <w:i/>
          <w:color w:val="000000"/>
          <w:sz w:val="22"/>
          <w:szCs w:val="24"/>
        </w:rPr>
        <w:t>III – à construção e manutenção de espaços devidamente equipados para as práticas esportivas e o lazer;</w:t>
      </w:r>
    </w:p>
    <w:p w:rsidR="002C071E" w:rsidRPr="002C071E" w:rsidP="002C071E">
      <w:pPr>
        <w:pStyle w:val="BodyText"/>
        <w:spacing w:before="240" w:after="240"/>
        <w:ind w:left="2829"/>
        <w:contextualSpacing/>
        <w:jc w:val="both"/>
        <w:rPr>
          <w:rFonts w:ascii="Calibri" w:hAnsi="Calibri"/>
          <w:i/>
          <w:color w:val="000000"/>
          <w:sz w:val="22"/>
          <w:szCs w:val="24"/>
        </w:rPr>
      </w:pPr>
      <w:r w:rsidRPr="002C071E">
        <w:rPr>
          <w:rFonts w:ascii="Calibri" w:hAnsi="Calibri"/>
          <w:i/>
          <w:color w:val="000000"/>
          <w:sz w:val="22"/>
          <w:szCs w:val="24"/>
        </w:rPr>
        <w:t xml:space="preserve">IV – </w:t>
      </w:r>
      <w:r w:rsidRPr="002C071E">
        <w:rPr>
          <w:rFonts w:ascii="Calibri" w:hAnsi="Calibri"/>
          <w:i/>
          <w:color w:val="000000"/>
          <w:sz w:val="22"/>
          <w:szCs w:val="24"/>
        </w:rPr>
        <w:t>à</w:t>
      </w:r>
      <w:r w:rsidRPr="002C071E">
        <w:rPr>
          <w:rFonts w:ascii="Calibri" w:hAnsi="Calibri"/>
          <w:i/>
          <w:color w:val="000000"/>
          <w:sz w:val="22"/>
          <w:szCs w:val="24"/>
        </w:rPr>
        <w:t xml:space="preserve"> promoção, estímulo e orientação à prática e à difusão da educação física;</w:t>
      </w:r>
    </w:p>
    <w:p w:rsidR="002C071E" w:rsidRPr="002C071E" w:rsidP="002C071E">
      <w:pPr>
        <w:pStyle w:val="BodyText"/>
        <w:spacing w:before="240" w:after="240"/>
        <w:ind w:left="2829"/>
        <w:contextualSpacing/>
        <w:jc w:val="both"/>
        <w:rPr>
          <w:rFonts w:ascii="Calibri" w:hAnsi="Calibri"/>
          <w:i/>
          <w:color w:val="000000"/>
          <w:sz w:val="22"/>
          <w:szCs w:val="24"/>
        </w:rPr>
      </w:pPr>
      <w:r w:rsidRPr="002C071E">
        <w:rPr>
          <w:rFonts w:ascii="Calibri" w:hAnsi="Calibri"/>
          <w:i/>
          <w:color w:val="000000"/>
          <w:sz w:val="22"/>
          <w:szCs w:val="24"/>
        </w:rPr>
        <w:t xml:space="preserve">V – </w:t>
      </w:r>
      <w:r w:rsidRPr="002C071E">
        <w:rPr>
          <w:rFonts w:ascii="Calibri" w:hAnsi="Calibri"/>
          <w:i/>
          <w:color w:val="000000"/>
          <w:sz w:val="22"/>
          <w:szCs w:val="24"/>
        </w:rPr>
        <w:t>à</w:t>
      </w:r>
      <w:r w:rsidRPr="002C071E">
        <w:rPr>
          <w:rFonts w:ascii="Calibri" w:hAnsi="Calibri"/>
          <w:i/>
          <w:color w:val="000000"/>
          <w:sz w:val="22"/>
          <w:szCs w:val="24"/>
        </w:rPr>
        <w:t xml:space="preserve"> adequação dos locais já existentes e à previsão de medidas necessárias, quando da construção de novos espaços, tendo em vista a</w:t>
      </w:r>
    </w:p>
    <w:p w:rsidR="002C071E" w:rsidRPr="002C071E" w:rsidP="002C071E">
      <w:pPr>
        <w:pStyle w:val="BodyText"/>
        <w:spacing w:before="240" w:after="240"/>
        <w:ind w:left="2829"/>
        <w:contextualSpacing/>
        <w:jc w:val="both"/>
        <w:rPr>
          <w:rFonts w:ascii="Calibri" w:hAnsi="Calibri"/>
          <w:i/>
          <w:color w:val="000000"/>
          <w:sz w:val="22"/>
          <w:szCs w:val="24"/>
        </w:rPr>
      </w:pPr>
      <w:r w:rsidRPr="002C071E">
        <w:rPr>
          <w:rFonts w:ascii="Calibri" w:hAnsi="Calibri"/>
          <w:i/>
          <w:color w:val="000000"/>
          <w:sz w:val="22"/>
          <w:szCs w:val="24"/>
        </w:rPr>
        <w:t>prática</w:t>
      </w:r>
      <w:r w:rsidRPr="002C071E">
        <w:rPr>
          <w:rFonts w:ascii="Calibri" w:hAnsi="Calibri"/>
          <w:i/>
          <w:color w:val="000000"/>
          <w:sz w:val="22"/>
          <w:szCs w:val="24"/>
        </w:rPr>
        <w:t xml:space="preserve"> de esportes e atividades de lazer da pessoa com deficiência, idosos e gestantes, de maneira integrada aos demais cidadãos.</w:t>
      </w:r>
    </w:p>
    <w:p w:rsidR="002C071E" w:rsidP="002C071E">
      <w:pPr>
        <w:pStyle w:val="BodyText"/>
        <w:spacing w:before="240" w:after="240"/>
        <w:ind w:left="2829"/>
        <w:contextualSpacing/>
        <w:jc w:val="both"/>
        <w:rPr>
          <w:rFonts w:ascii="Calibri" w:hAnsi="Calibri"/>
          <w:i/>
          <w:color w:val="000000"/>
          <w:sz w:val="22"/>
          <w:szCs w:val="24"/>
        </w:rPr>
      </w:pPr>
    </w:p>
    <w:p w:rsidR="002C071E" w:rsidRPr="002C071E" w:rsidP="002C071E">
      <w:pPr>
        <w:pStyle w:val="BodyText"/>
        <w:spacing w:before="240" w:after="240"/>
        <w:ind w:left="2829"/>
        <w:contextualSpacing/>
        <w:jc w:val="both"/>
        <w:rPr>
          <w:rFonts w:ascii="Calibri" w:hAnsi="Calibri"/>
          <w:i/>
          <w:color w:val="000000"/>
          <w:sz w:val="22"/>
          <w:szCs w:val="24"/>
        </w:rPr>
      </w:pPr>
      <w:r w:rsidRPr="002C071E">
        <w:rPr>
          <w:rFonts w:ascii="Calibri" w:hAnsi="Calibri"/>
          <w:i/>
          <w:color w:val="000000"/>
          <w:sz w:val="22"/>
          <w:szCs w:val="24"/>
        </w:rPr>
        <w:t>Parágrafo único. O poder</w:t>
      </w:r>
      <w:r w:rsidRPr="002C071E">
        <w:t xml:space="preserve"> </w:t>
      </w:r>
      <w:r w:rsidRPr="002C071E">
        <w:rPr>
          <w:rFonts w:ascii="Calibri" w:hAnsi="Calibri"/>
          <w:i/>
          <w:color w:val="000000"/>
          <w:sz w:val="22"/>
          <w:szCs w:val="24"/>
        </w:rPr>
        <w:t>público estimulará e apoiará as entidades e associações da comunidade de</w:t>
      </w:r>
      <w:r>
        <w:rPr>
          <w:rFonts w:ascii="Calibri" w:hAnsi="Calibri"/>
          <w:i/>
          <w:color w:val="000000"/>
          <w:sz w:val="22"/>
          <w:szCs w:val="24"/>
        </w:rPr>
        <w:t xml:space="preserve">dicadas às práticas esportivas, </w:t>
      </w:r>
      <w:r w:rsidRPr="002C071E">
        <w:rPr>
          <w:rFonts w:ascii="Calibri" w:hAnsi="Calibri"/>
          <w:i/>
          <w:color w:val="000000"/>
          <w:sz w:val="22"/>
          <w:szCs w:val="24"/>
        </w:rPr>
        <w:t xml:space="preserve">podendo realizar </w:t>
      </w:r>
      <w:r w:rsidRPr="002C071E">
        <w:rPr>
          <w:rFonts w:ascii="Calibri" w:hAnsi="Calibri"/>
          <w:i/>
          <w:color w:val="000000"/>
          <w:sz w:val="22"/>
          <w:szCs w:val="24"/>
        </w:rPr>
        <w:t>convênios.</w:t>
      </w:r>
      <w:r>
        <w:rPr>
          <w:rFonts w:ascii="Calibri" w:hAnsi="Calibri"/>
          <w:i/>
          <w:color w:val="000000"/>
          <w:sz w:val="22"/>
          <w:szCs w:val="24"/>
        </w:rPr>
        <w:t>”</w:t>
      </w:r>
    </w:p>
    <w:p w:rsidR="002C071E" w:rsidP="002C071E">
      <w:pPr>
        <w:pStyle w:val="BodyText"/>
        <w:spacing w:before="240" w:after="240"/>
        <w:jc w:val="both"/>
        <w:rPr>
          <w:rFonts w:ascii="Calibri" w:hAnsi="Calibri"/>
          <w:color w:val="000000"/>
          <w:sz w:val="24"/>
          <w:szCs w:val="24"/>
        </w:rPr>
      </w:pPr>
    </w:p>
    <w:p w:rsidR="00444CC7" w:rsidP="00444CC7">
      <w:pPr>
        <w:pStyle w:val="BodyText"/>
        <w:spacing w:before="240" w:after="240"/>
        <w:ind w:firstLine="708"/>
        <w:jc w:val="both"/>
        <w:rPr>
          <w:rFonts w:ascii="Calibri" w:hAnsi="Calibri"/>
          <w:color w:val="000000"/>
          <w:sz w:val="24"/>
          <w:szCs w:val="24"/>
        </w:rPr>
      </w:pPr>
      <w:r w:rsidRPr="00444CC7">
        <w:rPr>
          <w:rFonts w:ascii="Calibri" w:hAnsi="Calibri"/>
          <w:color w:val="000000"/>
          <w:sz w:val="24"/>
          <w:szCs w:val="24"/>
        </w:rPr>
        <w:t xml:space="preserve">No </w:t>
      </w:r>
      <w:r w:rsidR="003A138E">
        <w:rPr>
          <w:rFonts w:ascii="Calibri" w:hAnsi="Calibri"/>
          <w:color w:val="000000"/>
          <w:sz w:val="24"/>
          <w:szCs w:val="24"/>
        </w:rPr>
        <w:t>tocante a iniciativa</w:t>
      </w:r>
      <w:r w:rsidRPr="00444CC7">
        <w:rPr>
          <w:rFonts w:ascii="Calibri" w:hAnsi="Calibri"/>
          <w:color w:val="000000"/>
          <w:sz w:val="24"/>
          <w:szCs w:val="24"/>
        </w:rPr>
        <w:t>, a deflagração do processo legislativo por meio de Projeto de Lei de autoria do Executivo atende perfeitamente aos postulados constitucionais da separação de poderes e da reserva de iniciativa administrativa, não se verificando qualquer vício formal de iniciativa.</w:t>
      </w:r>
    </w:p>
    <w:p w:rsidR="00444CC7" w:rsidRPr="00760D70" w:rsidP="00444CC7">
      <w:pPr>
        <w:pStyle w:val="BodyText"/>
        <w:spacing w:before="240" w:after="240"/>
        <w:ind w:firstLine="708"/>
        <w:jc w:val="both"/>
        <w:rPr>
          <w:rFonts w:ascii="Calibri" w:hAnsi="Calibri"/>
          <w:color w:val="000000"/>
          <w:sz w:val="24"/>
          <w:szCs w:val="24"/>
        </w:rPr>
      </w:pPr>
    </w:p>
    <w:p w:rsidR="00444CC7" w:rsidP="00444CC7">
      <w:pPr>
        <w:pStyle w:val="BodyText"/>
        <w:spacing w:before="240" w:after="240" w:line="240" w:lineRule="auto"/>
        <w:ind w:firstLine="708"/>
        <w:jc w:val="both"/>
        <w:rPr>
          <w:rFonts w:ascii="Calibri" w:hAnsi="Calibri"/>
          <w:color w:val="000000"/>
          <w:sz w:val="24"/>
          <w:szCs w:val="24"/>
        </w:rPr>
      </w:pPr>
      <w:r>
        <w:rPr>
          <w:rFonts w:ascii="Calibri" w:hAnsi="Calibri"/>
          <w:color w:val="000000"/>
          <w:sz w:val="24"/>
          <w:szCs w:val="24"/>
        </w:rPr>
        <w:t>Registra-se ainda que o</w:t>
      </w:r>
      <w:r w:rsidRPr="00444CC7">
        <w:rPr>
          <w:rFonts w:ascii="Calibri" w:hAnsi="Calibri"/>
          <w:color w:val="000000"/>
          <w:sz w:val="24"/>
          <w:szCs w:val="24"/>
        </w:rPr>
        <w:t xml:space="preserve"> Conselho Municipal de Esporte, Juventude e Lazer, por meio da Deliberação 002/2026, aprovou o projeto de lei, em conformidade com a Lei Municipal nº 6.812/2024.</w:t>
      </w:r>
    </w:p>
    <w:p w:rsidR="003A138E" w:rsidP="00444CC7">
      <w:pPr>
        <w:pStyle w:val="BodyText"/>
        <w:spacing w:before="240" w:after="240" w:line="240" w:lineRule="auto"/>
        <w:ind w:firstLine="708"/>
        <w:jc w:val="both"/>
        <w:rPr>
          <w:rFonts w:ascii="Calibri" w:hAnsi="Calibri"/>
          <w:color w:val="000000"/>
          <w:sz w:val="24"/>
          <w:szCs w:val="24"/>
        </w:rPr>
      </w:pPr>
      <w:r>
        <w:rPr>
          <w:rFonts w:ascii="Calibri" w:hAnsi="Calibri"/>
          <w:color w:val="000000"/>
          <w:sz w:val="24"/>
          <w:szCs w:val="24"/>
        </w:rPr>
        <w:t>Diante de todo exposto, do ponto de vista legal e constitucional não encontramos óbices à continuidade da propositura</w:t>
      </w:r>
    </w:p>
    <w:p w:rsidR="00444CC7" w:rsidP="003A138E">
      <w:pPr>
        <w:pStyle w:val="BodyText"/>
        <w:spacing w:before="240" w:after="240"/>
        <w:ind w:firstLine="708"/>
        <w:jc w:val="both"/>
        <w:rPr>
          <w:rFonts w:ascii="Calibri" w:hAnsi="Calibri"/>
          <w:color w:val="000000"/>
          <w:sz w:val="24"/>
          <w:szCs w:val="24"/>
        </w:rPr>
      </w:pPr>
      <w:r w:rsidRPr="003A138E">
        <w:rPr>
          <w:rFonts w:ascii="Calibri" w:hAnsi="Calibri"/>
          <w:color w:val="000000"/>
          <w:sz w:val="24"/>
          <w:szCs w:val="24"/>
        </w:rPr>
        <w:t>Para a análise orçamentária, esta Comissão considera principalmente as informações apresentadas no Despacho nº 400/2026, da Secretaria Municipal de E</w:t>
      </w:r>
      <w:r>
        <w:rPr>
          <w:rFonts w:ascii="Calibri" w:hAnsi="Calibri"/>
          <w:color w:val="000000"/>
          <w:sz w:val="24"/>
          <w:szCs w:val="24"/>
        </w:rPr>
        <w:t xml:space="preserve">sporte e Lazer. </w:t>
      </w:r>
      <w:r w:rsidRPr="003A138E">
        <w:rPr>
          <w:rFonts w:ascii="Calibri" w:hAnsi="Calibri"/>
          <w:color w:val="000000"/>
          <w:sz w:val="24"/>
          <w:szCs w:val="24"/>
        </w:rPr>
        <w:t>O referido documento informa que a estimativa preliminar de execu</w:t>
      </w:r>
      <w:r>
        <w:rPr>
          <w:rFonts w:ascii="Calibri" w:hAnsi="Calibri"/>
          <w:color w:val="000000"/>
          <w:sz w:val="24"/>
          <w:szCs w:val="24"/>
        </w:rPr>
        <w:t xml:space="preserve">ção da política pública é do montante de R$ 700.000,00, distribuídos da seguinte maneira: </w:t>
      </w:r>
    </w:p>
    <w:tbl>
      <w:tblPr>
        <w:tblStyle w:val="PlainTable2"/>
        <w:tblW w:w="9214" w:type="dxa"/>
        <w:tblLook w:val="04A0"/>
      </w:tblPr>
      <w:tblGrid>
        <w:gridCol w:w="5426"/>
        <w:gridCol w:w="3788"/>
      </w:tblGrid>
      <w:tr w:rsidTr="003A138E">
        <w:tblPrEx>
          <w:tblW w:w="9214" w:type="dxa"/>
          <w:tblLook w:val="04A0"/>
        </w:tblPrEx>
        <w:tc>
          <w:tcPr>
            <w:tcW w:w="0" w:type="auto"/>
            <w:hideMark/>
          </w:tcPr>
          <w:p w:rsidR="003A138E" w:rsidRPr="003A138E" w:rsidP="003A138E">
            <w:pPr>
              <w:suppressAutoHyphens w:val="0"/>
              <w:overflowPunct/>
              <w:spacing w:line="420" w:lineRule="atLeast"/>
              <w:jc w:val="center"/>
              <w:rPr>
                <w:rFonts w:asciiTheme="minorHAnsi" w:hAnsiTheme="minorHAnsi" w:cstheme="minorHAnsi"/>
                <w:color w:val="3B3D3B"/>
                <w:sz w:val="24"/>
                <w:szCs w:val="24"/>
              </w:rPr>
            </w:pPr>
            <w:r w:rsidRPr="003A138E">
              <w:rPr>
                <w:rFonts w:asciiTheme="minorHAnsi" w:hAnsiTheme="minorHAnsi" w:cstheme="minorHAnsi"/>
                <w:color w:val="3B3D3B"/>
                <w:sz w:val="24"/>
                <w:szCs w:val="24"/>
              </w:rPr>
              <w:t>Programa</w:t>
            </w:r>
          </w:p>
        </w:tc>
        <w:tc>
          <w:tcPr>
            <w:tcW w:w="3788" w:type="dxa"/>
            <w:hideMark/>
          </w:tcPr>
          <w:p w:rsidR="003A138E" w:rsidRPr="003A138E" w:rsidP="003A138E">
            <w:pPr>
              <w:suppressAutoHyphens w:val="0"/>
              <w:overflowPunct/>
              <w:spacing w:line="420" w:lineRule="atLeast"/>
              <w:jc w:val="center"/>
              <w:rPr>
                <w:rFonts w:asciiTheme="minorHAnsi" w:hAnsiTheme="minorHAnsi" w:cstheme="minorHAnsi"/>
                <w:color w:val="3B3D3B"/>
                <w:sz w:val="24"/>
                <w:szCs w:val="24"/>
              </w:rPr>
            </w:pPr>
            <w:r w:rsidRPr="003A138E">
              <w:rPr>
                <w:rFonts w:asciiTheme="minorHAnsi" w:hAnsiTheme="minorHAnsi" w:cstheme="minorHAnsi"/>
                <w:color w:val="3B3D3B"/>
                <w:sz w:val="24"/>
                <w:szCs w:val="24"/>
              </w:rPr>
              <w:t>Valor anual estimado</w:t>
            </w:r>
          </w:p>
        </w:tc>
      </w:tr>
      <w:tr w:rsidTr="003A138E">
        <w:tblPrEx>
          <w:tblW w:w="9214" w:type="dxa"/>
          <w:tblLook w:val="04A0"/>
        </w:tblPrEx>
        <w:tc>
          <w:tcPr>
            <w:tcW w:w="0" w:type="auto"/>
            <w:hideMark/>
          </w:tcPr>
          <w:p w:rsidR="003A138E" w:rsidRPr="003A138E" w:rsidP="003A138E">
            <w:pPr>
              <w:suppressAutoHyphens w:val="0"/>
              <w:overflowPunct/>
              <w:spacing w:line="420" w:lineRule="atLeast"/>
              <w:jc w:val="center"/>
              <w:rPr>
                <w:rFonts w:asciiTheme="minorHAnsi" w:hAnsiTheme="minorHAnsi" w:cstheme="minorHAnsi"/>
                <w:b w:val="0"/>
                <w:color w:val="3B3D3B"/>
                <w:sz w:val="24"/>
                <w:szCs w:val="24"/>
              </w:rPr>
            </w:pPr>
            <w:r w:rsidRPr="003A138E">
              <w:rPr>
                <w:rFonts w:asciiTheme="minorHAnsi" w:hAnsiTheme="minorHAnsi" w:cstheme="minorHAnsi"/>
                <w:b w:val="0"/>
                <w:color w:val="3B3D3B"/>
                <w:sz w:val="24"/>
                <w:szCs w:val="24"/>
              </w:rPr>
              <w:t>Programa Municipal de Incentivo ao Esporte</w:t>
            </w:r>
          </w:p>
        </w:tc>
        <w:tc>
          <w:tcPr>
            <w:tcW w:w="3788" w:type="dxa"/>
            <w:hideMark/>
          </w:tcPr>
          <w:p w:rsidR="003A138E" w:rsidRPr="003A138E" w:rsidP="003A138E">
            <w:pPr>
              <w:suppressAutoHyphens w:val="0"/>
              <w:overflowPunct/>
              <w:spacing w:line="420" w:lineRule="atLeast"/>
              <w:jc w:val="center"/>
              <w:rPr>
                <w:rFonts w:asciiTheme="minorHAnsi" w:hAnsiTheme="minorHAnsi" w:cstheme="minorHAnsi"/>
                <w:color w:val="3B3D3B"/>
                <w:sz w:val="24"/>
                <w:szCs w:val="24"/>
              </w:rPr>
            </w:pPr>
            <w:r w:rsidRPr="003A138E">
              <w:rPr>
                <w:rFonts w:asciiTheme="minorHAnsi" w:hAnsiTheme="minorHAnsi" w:cstheme="minorHAnsi"/>
                <w:bCs/>
                <w:color w:val="3B3D3B"/>
                <w:sz w:val="24"/>
                <w:szCs w:val="24"/>
              </w:rPr>
              <w:t>R$ 350.000,00</w:t>
            </w:r>
          </w:p>
        </w:tc>
      </w:tr>
      <w:tr w:rsidTr="003A138E">
        <w:tblPrEx>
          <w:tblW w:w="9214" w:type="dxa"/>
          <w:tblLook w:val="04A0"/>
        </w:tblPrEx>
        <w:tc>
          <w:tcPr>
            <w:tcW w:w="0" w:type="auto"/>
            <w:hideMark/>
          </w:tcPr>
          <w:p w:rsidR="003A138E" w:rsidRPr="003A138E" w:rsidP="003A138E">
            <w:pPr>
              <w:suppressAutoHyphens w:val="0"/>
              <w:overflowPunct/>
              <w:spacing w:line="420" w:lineRule="atLeast"/>
              <w:jc w:val="center"/>
              <w:rPr>
                <w:rFonts w:asciiTheme="minorHAnsi" w:hAnsiTheme="minorHAnsi" w:cstheme="minorHAnsi"/>
                <w:b w:val="0"/>
                <w:color w:val="3B3D3B"/>
                <w:sz w:val="24"/>
                <w:szCs w:val="24"/>
              </w:rPr>
            </w:pPr>
            <w:r w:rsidRPr="003A138E">
              <w:rPr>
                <w:rFonts w:asciiTheme="minorHAnsi" w:hAnsiTheme="minorHAnsi" w:cstheme="minorHAnsi"/>
                <w:b w:val="0"/>
                <w:color w:val="3B3D3B"/>
                <w:sz w:val="24"/>
                <w:szCs w:val="24"/>
              </w:rPr>
              <w:t>Programa Bolsa Atleta Mogi</w:t>
            </w:r>
          </w:p>
        </w:tc>
        <w:tc>
          <w:tcPr>
            <w:tcW w:w="3788" w:type="dxa"/>
            <w:hideMark/>
          </w:tcPr>
          <w:p w:rsidR="003A138E" w:rsidRPr="003A138E" w:rsidP="003A138E">
            <w:pPr>
              <w:suppressAutoHyphens w:val="0"/>
              <w:overflowPunct/>
              <w:spacing w:line="420" w:lineRule="atLeast"/>
              <w:jc w:val="center"/>
              <w:rPr>
                <w:rFonts w:asciiTheme="minorHAnsi" w:hAnsiTheme="minorHAnsi" w:cstheme="minorHAnsi"/>
                <w:color w:val="3B3D3B"/>
                <w:sz w:val="24"/>
                <w:szCs w:val="24"/>
              </w:rPr>
            </w:pPr>
            <w:r w:rsidRPr="003A138E">
              <w:rPr>
                <w:rFonts w:asciiTheme="minorHAnsi" w:hAnsiTheme="minorHAnsi" w:cstheme="minorHAnsi"/>
                <w:bCs/>
                <w:color w:val="3B3D3B"/>
                <w:sz w:val="24"/>
                <w:szCs w:val="24"/>
              </w:rPr>
              <w:t>R$ 350.000,00</w:t>
            </w:r>
          </w:p>
        </w:tc>
      </w:tr>
      <w:tr w:rsidTr="003A138E">
        <w:tblPrEx>
          <w:tblW w:w="9214" w:type="dxa"/>
          <w:tblLook w:val="04A0"/>
        </w:tblPrEx>
        <w:tc>
          <w:tcPr>
            <w:tcW w:w="0" w:type="auto"/>
            <w:hideMark/>
          </w:tcPr>
          <w:p w:rsidR="003A138E" w:rsidRPr="003A138E" w:rsidP="003A138E">
            <w:pPr>
              <w:suppressAutoHyphens w:val="0"/>
              <w:overflowPunct/>
              <w:spacing w:line="420" w:lineRule="atLeast"/>
              <w:jc w:val="center"/>
              <w:rPr>
                <w:rFonts w:asciiTheme="minorHAnsi" w:hAnsiTheme="minorHAnsi" w:cstheme="minorHAnsi"/>
                <w:color w:val="3B3D3B"/>
                <w:sz w:val="24"/>
                <w:szCs w:val="24"/>
              </w:rPr>
            </w:pPr>
            <w:r w:rsidRPr="003A138E">
              <w:rPr>
                <w:rFonts w:asciiTheme="minorHAnsi" w:hAnsiTheme="minorHAnsi" w:cstheme="minorHAnsi"/>
                <w:color w:val="3B3D3B"/>
                <w:sz w:val="24"/>
                <w:szCs w:val="24"/>
              </w:rPr>
              <w:t>Total estimado</w:t>
            </w:r>
          </w:p>
        </w:tc>
        <w:tc>
          <w:tcPr>
            <w:tcW w:w="3788" w:type="dxa"/>
            <w:hideMark/>
          </w:tcPr>
          <w:p w:rsidR="003A138E" w:rsidRPr="003A138E" w:rsidP="003A138E">
            <w:pPr>
              <w:suppressAutoHyphens w:val="0"/>
              <w:overflowPunct/>
              <w:spacing w:line="420" w:lineRule="atLeast"/>
              <w:jc w:val="center"/>
              <w:rPr>
                <w:rFonts w:asciiTheme="minorHAnsi" w:hAnsiTheme="minorHAnsi" w:cstheme="minorHAnsi"/>
                <w:color w:val="3B3D3B"/>
                <w:sz w:val="24"/>
                <w:szCs w:val="24"/>
              </w:rPr>
            </w:pPr>
            <w:r w:rsidRPr="003A138E">
              <w:rPr>
                <w:rFonts w:asciiTheme="minorHAnsi" w:hAnsiTheme="minorHAnsi" w:cstheme="minorHAnsi"/>
                <w:bCs/>
                <w:color w:val="3B3D3B"/>
                <w:sz w:val="24"/>
                <w:szCs w:val="24"/>
              </w:rPr>
              <w:t>R$ 700.000,00</w:t>
            </w:r>
          </w:p>
        </w:tc>
      </w:tr>
    </w:tbl>
    <w:p w:rsidR="003A138E" w:rsidP="003A138E">
      <w:pPr>
        <w:pStyle w:val="BodyText"/>
        <w:spacing w:before="240" w:after="240"/>
        <w:ind w:firstLine="708"/>
        <w:jc w:val="both"/>
        <w:rPr>
          <w:rFonts w:ascii="Calibri" w:hAnsi="Calibri"/>
          <w:color w:val="000000"/>
          <w:sz w:val="24"/>
          <w:szCs w:val="24"/>
        </w:rPr>
      </w:pPr>
    </w:p>
    <w:p w:rsidR="003A138E" w:rsidP="003A138E">
      <w:pPr>
        <w:pStyle w:val="BodyText"/>
        <w:spacing w:before="240" w:after="240"/>
        <w:ind w:firstLine="708"/>
        <w:jc w:val="both"/>
        <w:rPr>
          <w:rFonts w:ascii="Calibri" w:hAnsi="Calibri"/>
          <w:color w:val="000000"/>
          <w:sz w:val="24"/>
          <w:szCs w:val="24"/>
        </w:rPr>
      </w:pPr>
      <w:r w:rsidRPr="003A138E">
        <w:rPr>
          <w:rFonts w:ascii="Calibri" w:hAnsi="Calibri"/>
          <w:color w:val="000000"/>
          <w:sz w:val="24"/>
          <w:szCs w:val="24"/>
        </w:rPr>
        <w:t>Para o Programa Bolsa Atleta Mogi, o Despacho nº 400/2026 estima a concessão de aproximadamente 35 bolsas anuais, distribuídas entre as categorias previstas no projeto:</w:t>
      </w:r>
    </w:p>
    <w:tbl>
      <w:tblPr>
        <w:tblStyle w:val="PlainTable2"/>
        <w:tblW w:w="9072" w:type="dxa"/>
        <w:jc w:val="center"/>
        <w:tblLook w:val="04A0"/>
      </w:tblPr>
      <w:tblGrid>
        <w:gridCol w:w="3686"/>
        <w:gridCol w:w="2126"/>
        <w:gridCol w:w="1559"/>
        <w:gridCol w:w="1701"/>
      </w:tblGrid>
      <w:tr w:rsidTr="003A138E">
        <w:tblPrEx>
          <w:tblW w:w="9072" w:type="dxa"/>
          <w:jc w:val="center"/>
          <w:tblLook w:val="04A0"/>
        </w:tblPrEx>
        <w:trPr>
          <w:jc w:val="center"/>
        </w:trPr>
        <w:tc>
          <w:tcPr>
            <w:tcW w:w="3686" w:type="dxa"/>
            <w:hideMark/>
          </w:tcPr>
          <w:p w:rsidR="003A138E" w:rsidRPr="003A138E" w:rsidP="003A138E">
            <w:pPr>
              <w:suppressAutoHyphens w:val="0"/>
              <w:overflowPunct/>
              <w:spacing w:line="420" w:lineRule="atLeast"/>
              <w:jc w:val="center"/>
              <w:rPr>
                <w:rFonts w:asciiTheme="minorHAnsi" w:hAnsiTheme="minorHAnsi" w:cstheme="minorHAnsi"/>
                <w:color w:val="3B3D3B"/>
                <w:sz w:val="24"/>
                <w:szCs w:val="24"/>
              </w:rPr>
            </w:pPr>
            <w:r w:rsidRPr="003A138E">
              <w:rPr>
                <w:rFonts w:asciiTheme="minorHAnsi" w:hAnsiTheme="minorHAnsi" w:cstheme="minorHAnsi"/>
                <w:color w:val="3B3D3B"/>
                <w:sz w:val="24"/>
                <w:szCs w:val="24"/>
              </w:rPr>
              <w:t>Categoria</w:t>
            </w:r>
          </w:p>
        </w:tc>
        <w:tc>
          <w:tcPr>
            <w:tcW w:w="2126" w:type="dxa"/>
            <w:hideMark/>
          </w:tcPr>
          <w:p w:rsidR="003A138E" w:rsidRPr="003A138E" w:rsidP="003A138E">
            <w:pPr>
              <w:suppressAutoHyphens w:val="0"/>
              <w:overflowPunct/>
              <w:spacing w:line="420" w:lineRule="atLeast"/>
              <w:jc w:val="center"/>
              <w:rPr>
                <w:rFonts w:asciiTheme="minorHAnsi" w:hAnsiTheme="minorHAnsi" w:cstheme="minorHAnsi"/>
                <w:color w:val="3B3D3B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3B3D3B"/>
                <w:sz w:val="24"/>
                <w:szCs w:val="24"/>
              </w:rPr>
              <w:t>Quant.</w:t>
            </w:r>
            <w:r w:rsidRPr="003A138E">
              <w:rPr>
                <w:rFonts w:asciiTheme="minorHAnsi" w:hAnsiTheme="minorHAnsi" w:cstheme="minorHAnsi"/>
                <w:color w:val="3B3D3B"/>
                <w:sz w:val="24"/>
                <w:szCs w:val="24"/>
              </w:rPr>
              <w:t xml:space="preserve"> estimada</w:t>
            </w:r>
          </w:p>
        </w:tc>
        <w:tc>
          <w:tcPr>
            <w:tcW w:w="1559" w:type="dxa"/>
            <w:hideMark/>
          </w:tcPr>
          <w:p w:rsidR="003A138E" w:rsidRPr="003A138E" w:rsidP="003A138E">
            <w:pPr>
              <w:suppressAutoHyphens w:val="0"/>
              <w:overflowPunct/>
              <w:spacing w:line="420" w:lineRule="atLeast"/>
              <w:jc w:val="center"/>
              <w:rPr>
                <w:rFonts w:asciiTheme="minorHAnsi" w:hAnsiTheme="minorHAnsi" w:cstheme="minorHAnsi"/>
                <w:color w:val="3B3D3B"/>
                <w:sz w:val="24"/>
                <w:szCs w:val="24"/>
              </w:rPr>
            </w:pPr>
            <w:r w:rsidRPr="003A138E">
              <w:rPr>
                <w:rFonts w:asciiTheme="minorHAnsi" w:hAnsiTheme="minorHAnsi" w:cstheme="minorHAnsi"/>
                <w:color w:val="3B3D3B"/>
                <w:sz w:val="24"/>
                <w:szCs w:val="24"/>
              </w:rPr>
              <w:t>Valor mensal</w:t>
            </w:r>
          </w:p>
        </w:tc>
        <w:tc>
          <w:tcPr>
            <w:tcW w:w="1701" w:type="dxa"/>
            <w:hideMark/>
          </w:tcPr>
          <w:p w:rsidR="003A138E" w:rsidRPr="003A138E" w:rsidP="003A138E">
            <w:pPr>
              <w:suppressAutoHyphens w:val="0"/>
              <w:overflowPunct/>
              <w:spacing w:line="420" w:lineRule="atLeast"/>
              <w:jc w:val="center"/>
              <w:rPr>
                <w:rFonts w:asciiTheme="minorHAnsi" w:hAnsiTheme="minorHAnsi" w:cstheme="minorHAnsi"/>
                <w:color w:val="3B3D3B"/>
                <w:sz w:val="24"/>
                <w:szCs w:val="24"/>
              </w:rPr>
            </w:pPr>
            <w:r w:rsidRPr="003A138E">
              <w:rPr>
                <w:rFonts w:asciiTheme="minorHAnsi" w:hAnsiTheme="minorHAnsi" w:cstheme="minorHAnsi"/>
                <w:color w:val="3B3D3B"/>
                <w:sz w:val="24"/>
                <w:szCs w:val="24"/>
              </w:rPr>
              <w:t>Custo anual</w:t>
            </w:r>
          </w:p>
        </w:tc>
      </w:tr>
      <w:tr w:rsidTr="003A138E">
        <w:tblPrEx>
          <w:tblW w:w="9072" w:type="dxa"/>
          <w:jc w:val="center"/>
          <w:tblLook w:val="04A0"/>
        </w:tblPrEx>
        <w:trPr>
          <w:jc w:val="center"/>
        </w:trPr>
        <w:tc>
          <w:tcPr>
            <w:tcW w:w="3686" w:type="dxa"/>
            <w:hideMark/>
          </w:tcPr>
          <w:p w:rsidR="003A138E" w:rsidRPr="003A138E" w:rsidP="003A138E">
            <w:pPr>
              <w:suppressAutoHyphens w:val="0"/>
              <w:overflowPunct/>
              <w:spacing w:line="420" w:lineRule="atLeast"/>
              <w:jc w:val="center"/>
              <w:rPr>
                <w:rFonts w:asciiTheme="minorHAnsi" w:hAnsiTheme="minorHAnsi" w:cstheme="minorHAnsi"/>
                <w:b w:val="0"/>
                <w:color w:val="3B3D3B"/>
                <w:sz w:val="24"/>
                <w:szCs w:val="24"/>
              </w:rPr>
            </w:pPr>
            <w:r w:rsidRPr="003A138E">
              <w:rPr>
                <w:rFonts w:asciiTheme="minorHAnsi" w:hAnsiTheme="minorHAnsi" w:cstheme="minorHAnsi"/>
                <w:b w:val="0"/>
                <w:color w:val="3B3D3B"/>
                <w:sz w:val="24"/>
                <w:szCs w:val="24"/>
              </w:rPr>
              <w:t>Bolsa Atleta Estudantil</w:t>
            </w:r>
          </w:p>
        </w:tc>
        <w:tc>
          <w:tcPr>
            <w:tcW w:w="2126" w:type="dxa"/>
            <w:hideMark/>
          </w:tcPr>
          <w:p w:rsidR="003A138E" w:rsidRPr="003A138E" w:rsidP="003A138E">
            <w:pPr>
              <w:suppressAutoHyphens w:val="0"/>
              <w:overflowPunct/>
              <w:spacing w:line="420" w:lineRule="atLeast"/>
              <w:jc w:val="center"/>
              <w:rPr>
                <w:rFonts w:asciiTheme="minorHAnsi" w:hAnsiTheme="minorHAnsi" w:cstheme="minorHAnsi"/>
                <w:color w:val="3B3D3B"/>
                <w:sz w:val="24"/>
                <w:szCs w:val="24"/>
              </w:rPr>
            </w:pPr>
            <w:r w:rsidRPr="003A138E">
              <w:rPr>
                <w:rFonts w:asciiTheme="minorHAnsi" w:hAnsiTheme="minorHAnsi" w:cstheme="minorHAnsi"/>
                <w:color w:val="3B3D3B"/>
                <w:sz w:val="24"/>
                <w:szCs w:val="24"/>
              </w:rPr>
              <w:t>20 atletas</w:t>
            </w:r>
          </w:p>
        </w:tc>
        <w:tc>
          <w:tcPr>
            <w:tcW w:w="1559" w:type="dxa"/>
            <w:hideMark/>
          </w:tcPr>
          <w:p w:rsidR="003A138E" w:rsidRPr="003A138E" w:rsidP="003A138E">
            <w:pPr>
              <w:suppressAutoHyphens w:val="0"/>
              <w:overflowPunct/>
              <w:spacing w:line="420" w:lineRule="atLeast"/>
              <w:jc w:val="center"/>
              <w:rPr>
                <w:rFonts w:asciiTheme="minorHAnsi" w:hAnsiTheme="minorHAnsi" w:cstheme="minorHAnsi"/>
                <w:color w:val="3B3D3B"/>
                <w:sz w:val="24"/>
                <w:szCs w:val="24"/>
              </w:rPr>
            </w:pPr>
            <w:r w:rsidRPr="003A138E">
              <w:rPr>
                <w:rFonts w:asciiTheme="minorHAnsi" w:hAnsiTheme="minorHAnsi" w:cstheme="minorHAnsi"/>
                <w:color w:val="3B3D3B"/>
                <w:sz w:val="24"/>
                <w:szCs w:val="24"/>
              </w:rPr>
              <w:t>R$ 500,00</w:t>
            </w:r>
          </w:p>
        </w:tc>
        <w:tc>
          <w:tcPr>
            <w:tcW w:w="1701" w:type="dxa"/>
            <w:hideMark/>
          </w:tcPr>
          <w:p w:rsidR="003A138E" w:rsidRPr="003A138E" w:rsidP="003A138E">
            <w:pPr>
              <w:suppressAutoHyphens w:val="0"/>
              <w:overflowPunct/>
              <w:spacing w:line="420" w:lineRule="atLeast"/>
              <w:jc w:val="center"/>
              <w:rPr>
                <w:rFonts w:asciiTheme="minorHAnsi" w:hAnsiTheme="minorHAnsi" w:cstheme="minorHAnsi"/>
                <w:color w:val="3B3D3B"/>
                <w:sz w:val="24"/>
                <w:szCs w:val="24"/>
              </w:rPr>
            </w:pPr>
            <w:r w:rsidRPr="003A138E">
              <w:rPr>
                <w:rFonts w:asciiTheme="minorHAnsi" w:hAnsiTheme="minorHAnsi" w:cstheme="minorHAnsi"/>
                <w:color w:val="3B3D3B"/>
                <w:sz w:val="24"/>
                <w:szCs w:val="24"/>
              </w:rPr>
              <w:t>R$ 120.000,00</w:t>
            </w:r>
          </w:p>
        </w:tc>
      </w:tr>
      <w:tr w:rsidTr="003A138E">
        <w:tblPrEx>
          <w:tblW w:w="9072" w:type="dxa"/>
          <w:jc w:val="center"/>
          <w:tblLook w:val="04A0"/>
        </w:tblPrEx>
        <w:trPr>
          <w:jc w:val="center"/>
        </w:trPr>
        <w:tc>
          <w:tcPr>
            <w:tcW w:w="3686" w:type="dxa"/>
            <w:hideMark/>
          </w:tcPr>
          <w:p w:rsidR="003A138E" w:rsidRPr="003A138E" w:rsidP="003A138E">
            <w:pPr>
              <w:suppressAutoHyphens w:val="0"/>
              <w:overflowPunct/>
              <w:spacing w:line="420" w:lineRule="atLeast"/>
              <w:jc w:val="center"/>
              <w:rPr>
                <w:rFonts w:asciiTheme="minorHAnsi" w:hAnsiTheme="minorHAnsi" w:cstheme="minorHAnsi"/>
                <w:b w:val="0"/>
                <w:color w:val="3B3D3B"/>
                <w:sz w:val="24"/>
                <w:szCs w:val="24"/>
              </w:rPr>
            </w:pPr>
            <w:r w:rsidRPr="003A138E">
              <w:rPr>
                <w:rFonts w:asciiTheme="minorHAnsi" w:hAnsiTheme="minorHAnsi" w:cstheme="minorHAnsi"/>
                <w:b w:val="0"/>
                <w:color w:val="3B3D3B"/>
                <w:sz w:val="24"/>
                <w:szCs w:val="24"/>
              </w:rPr>
              <w:t>Bolsa Atleta Regional/Estadual</w:t>
            </w:r>
          </w:p>
        </w:tc>
        <w:tc>
          <w:tcPr>
            <w:tcW w:w="2126" w:type="dxa"/>
            <w:hideMark/>
          </w:tcPr>
          <w:p w:rsidR="003A138E" w:rsidRPr="003A138E" w:rsidP="003A138E">
            <w:pPr>
              <w:suppressAutoHyphens w:val="0"/>
              <w:overflowPunct/>
              <w:spacing w:line="420" w:lineRule="atLeast"/>
              <w:jc w:val="center"/>
              <w:rPr>
                <w:rFonts w:asciiTheme="minorHAnsi" w:hAnsiTheme="minorHAnsi" w:cstheme="minorHAnsi"/>
                <w:color w:val="3B3D3B"/>
                <w:sz w:val="24"/>
                <w:szCs w:val="24"/>
              </w:rPr>
            </w:pPr>
            <w:r w:rsidRPr="003A138E">
              <w:rPr>
                <w:rFonts w:asciiTheme="minorHAnsi" w:hAnsiTheme="minorHAnsi" w:cstheme="minorHAnsi"/>
                <w:color w:val="3B3D3B"/>
                <w:sz w:val="24"/>
                <w:szCs w:val="24"/>
              </w:rPr>
              <w:t>10 atletas</w:t>
            </w:r>
          </w:p>
        </w:tc>
        <w:tc>
          <w:tcPr>
            <w:tcW w:w="1559" w:type="dxa"/>
            <w:hideMark/>
          </w:tcPr>
          <w:p w:rsidR="003A138E" w:rsidRPr="003A138E" w:rsidP="003A138E">
            <w:pPr>
              <w:suppressAutoHyphens w:val="0"/>
              <w:overflowPunct/>
              <w:spacing w:line="420" w:lineRule="atLeast"/>
              <w:jc w:val="center"/>
              <w:rPr>
                <w:rFonts w:asciiTheme="minorHAnsi" w:hAnsiTheme="minorHAnsi" w:cstheme="minorHAnsi"/>
                <w:color w:val="3B3D3B"/>
                <w:sz w:val="24"/>
                <w:szCs w:val="24"/>
              </w:rPr>
            </w:pPr>
            <w:r w:rsidRPr="003A138E">
              <w:rPr>
                <w:rFonts w:asciiTheme="minorHAnsi" w:hAnsiTheme="minorHAnsi" w:cstheme="minorHAnsi"/>
                <w:color w:val="3B3D3B"/>
                <w:sz w:val="24"/>
                <w:szCs w:val="24"/>
              </w:rPr>
              <w:t>R$ 800,00</w:t>
            </w:r>
          </w:p>
        </w:tc>
        <w:tc>
          <w:tcPr>
            <w:tcW w:w="1701" w:type="dxa"/>
            <w:hideMark/>
          </w:tcPr>
          <w:p w:rsidR="003A138E" w:rsidRPr="003A138E" w:rsidP="003A138E">
            <w:pPr>
              <w:suppressAutoHyphens w:val="0"/>
              <w:overflowPunct/>
              <w:spacing w:line="420" w:lineRule="atLeast"/>
              <w:jc w:val="center"/>
              <w:rPr>
                <w:rFonts w:asciiTheme="minorHAnsi" w:hAnsiTheme="minorHAnsi" w:cstheme="minorHAnsi"/>
                <w:color w:val="3B3D3B"/>
                <w:sz w:val="24"/>
                <w:szCs w:val="24"/>
              </w:rPr>
            </w:pPr>
            <w:r w:rsidRPr="003A138E">
              <w:rPr>
                <w:rFonts w:asciiTheme="minorHAnsi" w:hAnsiTheme="minorHAnsi" w:cstheme="minorHAnsi"/>
                <w:color w:val="3B3D3B"/>
                <w:sz w:val="24"/>
                <w:szCs w:val="24"/>
              </w:rPr>
              <w:t>R 96.000,00</w:t>
            </w:r>
          </w:p>
        </w:tc>
      </w:tr>
      <w:tr w:rsidTr="003A138E">
        <w:tblPrEx>
          <w:tblW w:w="9072" w:type="dxa"/>
          <w:jc w:val="center"/>
          <w:tblLook w:val="04A0"/>
        </w:tblPrEx>
        <w:trPr>
          <w:jc w:val="center"/>
        </w:trPr>
        <w:tc>
          <w:tcPr>
            <w:tcW w:w="3686" w:type="dxa"/>
            <w:hideMark/>
          </w:tcPr>
          <w:p w:rsidR="003A138E" w:rsidRPr="003A138E" w:rsidP="003A138E">
            <w:pPr>
              <w:suppressAutoHyphens w:val="0"/>
              <w:overflowPunct/>
              <w:spacing w:line="420" w:lineRule="atLeast"/>
              <w:jc w:val="center"/>
              <w:rPr>
                <w:rFonts w:asciiTheme="minorHAnsi" w:hAnsiTheme="minorHAnsi" w:cstheme="minorHAnsi"/>
                <w:b w:val="0"/>
                <w:color w:val="3B3D3B"/>
                <w:sz w:val="24"/>
                <w:szCs w:val="24"/>
              </w:rPr>
            </w:pPr>
            <w:r w:rsidRPr="003A138E">
              <w:rPr>
                <w:rFonts w:asciiTheme="minorHAnsi" w:hAnsiTheme="minorHAnsi" w:cstheme="minorHAnsi"/>
                <w:b w:val="0"/>
                <w:color w:val="3B3D3B"/>
                <w:sz w:val="24"/>
                <w:szCs w:val="24"/>
              </w:rPr>
              <w:t>Bolsa Atleta Nacional/Elite</w:t>
            </w:r>
          </w:p>
        </w:tc>
        <w:tc>
          <w:tcPr>
            <w:tcW w:w="2126" w:type="dxa"/>
            <w:hideMark/>
          </w:tcPr>
          <w:p w:rsidR="003A138E" w:rsidRPr="003A138E" w:rsidP="003A138E">
            <w:pPr>
              <w:suppressAutoHyphens w:val="0"/>
              <w:overflowPunct/>
              <w:spacing w:line="420" w:lineRule="atLeast"/>
              <w:jc w:val="center"/>
              <w:rPr>
                <w:rFonts w:asciiTheme="minorHAnsi" w:hAnsiTheme="minorHAnsi" w:cstheme="minorHAnsi"/>
                <w:color w:val="3B3D3B"/>
                <w:sz w:val="24"/>
                <w:szCs w:val="24"/>
              </w:rPr>
            </w:pPr>
            <w:r w:rsidRPr="003A138E">
              <w:rPr>
                <w:rFonts w:asciiTheme="minorHAnsi" w:hAnsiTheme="minorHAnsi" w:cstheme="minorHAnsi"/>
                <w:color w:val="3B3D3B"/>
                <w:sz w:val="24"/>
                <w:szCs w:val="24"/>
              </w:rPr>
              <w:t>5 atletas</w:t>
            </w:r>
          </w:p>
        </w:tc>
        <w:tc>
          <w:tcPr>
            <w:tcW w:w="1559" w:type="dxa"/>
            <w:hideMark/>
          </w:tcPr>
          <w:p w:rsidR="003A138E" w:rsidRPr="003A138E" w:rsidP="003A138E">
            <w:pPr>
              <w:suppressAutoHyphens w:val="0"/>
              <w:overflowPunct/>
              <w:spacing w:line="420" w:lineRule="atLeast"/>
              <w:jc w:val="center"/>
              <w:rPr>
                <w:rFonts w:asciiTheme="minorHAnsi" w:hAnsiTheme="minorHAnsi" w:cstheme="minorHAnsi"/>
                <w:color w:val="3B3D3B"/>
                <w:sz w:val="24"/>
                <w:szCs w:val="24"/>
              </w:rPr>
            </w:pPr>
            <w:r w:rsidRPr="003A138E">
              <w:rPr>
                <w:rFonts w:asciiTheme="minorHAnsi" w:hAnsiTheme="minorHAnsi" w:cstheme="minorHAnsi"/>
                <w:color w:val="3B3D3B"/>
                <w:sz w:val="24"/>
                <w:szCs w:val="24"/>
              </w:rPr>
              <w:t>R$ 1.000,00</w:t>
            </w:r>
          </w:p>
        </w:tc>
        <w:tc>
          <w:tcPr>
            <w:tcW w:w="1701" w:type="dxa"/>
            <w:hideMark/>
          </w:tcPr>
          <w:p w:rsidR="003A138E" w:rsidRPr="003A138E" w:rsidP="003A138E">
            <w:pPr>
              <w:suppressAutoHyphens w:val="0"/>
              <w:overflowPunct/>
              <w:spacing w:line="420" w:lineRule="atLeast"/>
              <w:jc w:val="center"/>
              <w:rPr>
                <w:rFonts w:asciiTheme="minorHAnsi" w:hAnsiTheme="minorHAnsi" w:cstheme="minorHAnsi"/>
                <w:color w:val="3B3D3B"/>
                <w:sz w:val="24"/>
                <w:szCs w:val="24"/>
              </w:rPr>
            </w:pPr>
            <w:r w:rsidRPr="003A138E">
              <w:rPr>
                <w:rFonts w:asciiTheme="minorHAnsi" w:hAnsiTheme="minorHAnsi" w:cstheme="minorHAnsi"/>
                <w:color w:val="3B3D3B"/>
                <w:sz w:val="24"/>
                <w:szCs w:val="24"/>
              </w:rPr>
              <w:t>R$ 60.000,00</w:t>
            </w:r>
          </w:p>
        </w:tc>
      </w:tr>
      <w:tr w:rsidTr="003A138E">
        <w:tblPrEx>
          <w:tblW w:w="9072" w:type="dxa"/>
          <w:jc w:val="center"/>
          <w:tblLook w:val="04A0"/>
        </w:tblPrEx>
        <w:trPr>
          <w:jc w:val="center"/>
        </w:trPr>
        <w:tc>
          <w:tcPr>
            <w:tcW w:w="3686" w:type="dxa"/>
            <w:hideMark/>
          </w:tcPr>
          <w:p w:rsidR="003A138E" w:rsidRPr="003A138E" w:rsidP="003A138E">
            <w:pPr>
              <w:suppressAutoHyphens w:val="0"/>
              <w:overflowPunct/>
              <w:spacing w:line="420" w:lineRule="atLeast"/>
              <w:jc w:val="center"/>
              <w:rPr>
                <w:rFonts w:asciiTheme="minorHAnsi" w:hAnsiTheme="minorHAnsi" w:cstheme="minorHAnsi"/>
                <w:b w:val="0"/>
                <w:color w:val="3B3D3B"/>
                <w:sz w:val="24"/>
                <w:szCs w:val="24"/>
              </w:rPr>
            </w:pPr>
            <w:r w:rsidRPr="003A138E">
              <w:rPr>
                <w:rFonts w:asciiTheme="minorHAnsi" w:hAnsiTheme="minorHAnsi" w:cstheme="minorHAnsi"/>
                <w:b w:val="0"/>
                <w:color w:val="3B3D3B"/>
                <w:sz w:val="24"/>
                <w:szCs w:val="24"/>
              </w:rPr>
              <w:t>Margem para novas concessões e adequações</w:t>
            </w:r>
          </w:p>
        </w:tc>
        <w:tc>
          <w:tcPr>
            <w:tcW w:w="2126" w:type="dxa"/>
            <w:hideMark/>
          </w:tcPr>
          <w:p w:rsidR="003A138E" w:rsidRPr="003A138E" w:rsidP="003A138E">
            <w:pPr>
              <w:suppressAutoHyphens w:val="0"/>
              <w:overflowPunct/>
              <w:spacing w:line="420" w:lineRule="atLeast"/>
              <w:jc w:val="center"/>
              <w:rPr>
                <w:rFonts w:asciiTheme="minorHAnsi" w:hAnsiTheme="minorHAnsi" w:cstheme="minorHAnsi"/>
                <w:color w:val="3B3D3B"/>
                <w:sz w:val="24"/>
                <w:szCs w:val="24"/>
              </w:rPr>
            </w:pPr>
            <w:r w:rsidRPr="003A138E">
              <w:rPr>
                <w:rFonts w:asciiTheme="minorHAnsi" w:hAnsiTheme="minorHAnsi" w:cstheme="minorHAnsi"/>
                <w:color w:val="3B3D3B"/>
                <w:sz w:val="24"/>
                <w:szCs w:val="24"/>
              </w:rPr>
              <w:t>—</w:t>
            </w:r>
          </w:p>
        </w:tc>
        <w:tc>
          <w:tcPr>
            <w:tcW w:w="1559" w:type="dxa"/>
            <w:hideMark/>
          </w:tcPr>
          <w:p w:rsidR="003A138E" w:rsidRPr="003A138E" w:rsidP="003A138E">
            <w:pPr>
              <w:suppressAutoHyphens w:val="0"/>
              <w:overflowPunct/>
              <w:spacing w:line="420" w:lineRule="atLeast"/>
              <w:jc w:val="center"/>
              <w:rPr>
                <w:rFonts w:asciiTheme="minorHAnsi" w:hAnsiTheme="minorHAnsi" w:cstheme="minorHAnsi"/>
                <w:color w:val="3B3D3B"/>
                <w:sz w:val="24"/>
                <w:szCs w:val="24"/>
              </w:rPr>
            </w:pPr>
            <w:r w:rsidRPr="003A138E">
              <w:rPr>
                <w:rFonts w:asciiTheme="minorHAnsi" w:hAnsiTheme="minorHAnsi" w:cstheme="minorHAnsi"/>
                <w:color w:val="3B3D3B"/>
                <w:sz w:val="24"/>
                <w:szCs w:val="24"/>
              </w:rPr>
              <w:t>—</w:t>
            </w:r>
          </w:p>
        </w:tc>
        <w:tc>
          <w:tcPr>
            <w:tcW w:w="1701" w:type="dxa"/>
            <w:hideMark/>
          </w:tcPr>
          <w:p w:rsidR="003A138E" w:rsidRPr="003A138E" w:rsidP="003A138E">
            <w:pPr>
              <w:suppressAutoHyphens w:val="0"/>
              <w:overflowPunct/>
              <w:spacing w:line="420" w:lineRule="atLeast"/>
              <w:jc w:val="center"/>
              <w:rPr>
                <w:rFonts w:asciiTheme="minorHAnsi" w:hAnsiTheme="minorHAnsi" w:cstheme="minorHAnsi"/>
                <w:color w:val="3B3D3B"/>
                <w:sz w:val="24"/>
                <w:szCs w:val="24"/>
              </w:rPr>
            </w:pPr>
            <w:r w:rsidRPr="003A138E">
              <w:rPr>
                <w:rFonts w:asciiTheme="minorHAnsi" w:hAnsiTheme="minorHAnsi" w:cstheme="minorHAnsi"/>
                <w:color w:val="3B3D3B"/>
                <w:sz w:val="24"/>
                <w:szCs w:val="24"/>
              </w:rPr>
              <w:t>R$ 74.000,00</w:t>
            </w:r>
          </w:p>
        </w:tc>
      </w:tr>
      <w:tr w:rsidTr="003A138E">
        <w:tblPrEx>
          <w:tblW w:w="9072" w:type="dxa"/>
          <w:jc w:val="center"/>
          <w:tblLook w:val="04A0"/>
        </w:tblPrEx>
        <w:trPr>
          <w:jc w:val="center"/>
        </w:trPr>
        <w:tc>
          <w:tcPr>
            <w:tcW w:w="3686" w:type="dxa"/>
            <w:hideMark/>
          </w:tcPr>
          <w:p w:rsidR="003A138E" w:rsidRPr="003A138E" w:rsidP="003A138E">
            <w:pPr>
              <w:suppressAutoHyphens w:val="0"/>
              <w:overflowPunct/>
              <w:spacing w:line="420" w:lineRule="atLeast"/>
              <w:jc w:val="center"/>
              <w:rPr>
                <w:rFonts w:asciiTheme="minorHAnsi" w:hAnsiTheme="minorHAnsi" w:cstheme="minorHAnsi"/>
                <w:color w:val="3B3D3B"/>
                <w:sz w:val="24"/>
                <w:szCs w:val="24"/>
              </w:rPr>
            </w:pPr>
            <w:r w:rsidRPr="003A138E">
              <w:rPr>
                <w:rFonts w:asciiTheme="minorHAnsi" w:hAnsiTheme="minorHAnsi" w:cstheme="minorHAnsi"/>
                <w:color w:val="3B3D3B"/>
                <w:sz w:val="24"/>
                <w:szCs w:val="24"/>
              </w:rPr>
              <w:t>Total estimado</w:t>
            </w:r>
          </w:p>
        </w:tc>
        <w:tc>
          <w:tcPr>
            <w:tcW w:w="2126" w:type="dxa"/>
            <w:hideMark/>
          </w:tcPr>
          <w:p w:rsidR="003A138E" w:rsidRPr="003A138E" w:rsidP="003A138E">
            <w:pPr>
              <w:suppressAutoHyphens w:val="0"/>
              <w:overflowPunct/>
              <w:spacing w:line="420" w:lineRule="atLeast"/>
              <w:jc w:val="center"/>
              <w:rPr>
                <w:rFonts w:asciiTheme="minorHAnsi" w:hAnsiTheme="minorHAnsi" w:cstheme="minorHAnsi"/>
                <w:color w:val="3B3D3B"/>
                <w:sz w:val="24"/>
                <w:szCs w:val="24"/>
              </w:rPr>
            </w:pPr>
            <w:r w:rsidRPr="003A138E">
              <w:rPr>
                <w:rFonts w:asciiTheme="minorHAnsi" w:hAnsiTheme="minorHAnsi" w:cstheme="minorHAnsi"/>
                <w:b/>
                <w:bCs/>
                <w:color w:val="3B3D3B"/>
                <w:sz w:val="24"/>
                <w:szCs w:val="24"/>
              </w:rPr>
              <w:t>35 atletas</w:t>
            </w:r>
          </w:p>
        </w:tc>
        <w:tc>
          <w:tcPr>
            <w:tcW w:w="1559" w:type="dxa"/>
            <w:hideMark/>
          </w:tcPr>
          <w:p w:rsidR="003A138E" w:rsidRPr="003A138E" w:rsidP="003A138E">
            <w:pPr>
              <w:suppressAutoHyphens w:val="0"/>
              <w:overflowPunct/>
              <w:spacing w:line="420" w:lineRule="atLeast"/>
              <w:jc w:val="center"/>
              <w:rPr>
                <w:rFonts w:asciiTheme="minorHAnsi" w:hAnsiTheme="minorHAnsi" w:cstheme="minorHAnsi"/>
                <w:color w:val="3B3D3B"/>
                <w:sz w:val="24"/>
                <w:szCs w:val="24"/>
              </w:rPr>
            </w:pPr>
            <w:r w:rsidRPr="003A138E">
              <w:rPr>
                <w:rFonts w:asciiTheme="minorHAnsi" w:hAnsiTheme="minorHAnsi" w:cstheme="minorHAnsi"/>
                <w:color w:val="3B3D3B"/>
                <w:sz w:val="24"/>
                <w:szCs w:val="24"/>
              </w:rPr>
              <w:t>—</w:t>
            </w:r>
          </w:p>
        </w:tc>
        <w:tc>
          <w:tcPr>
            <w:tcW w:w="1701" w:type="dxa"/>
            <w:hideMark/>
          </w:tcPr>
          <w:p w:rsidR="003A138E" w:rsidRPr="003A138E" w:rsidP="003A138E">
            <w:pPr>
              <w:suppressAutoHyphens w:val="0"/>
              <w:overflowPunct/>
              <w:spacing w:line="420" w:lineRule="atLeast"/>
              <w:jc w:val="center"/>
              <w:rPr>
                <w:rFonts w:asciiTheme="minorHAnsi" w:hAnsiTheme="minorHAnsi" w:cstheme="minorHAnsi"/>
                <w:color w:val="3B3D3B"/>
                <w:sz w:val="24"/>
                <w:szCs w:val="24"/>
              </w:rPr>
            </w:pPr>
            <w:r w:rsidRPr="003A138E">
              <w:rPr>
                <w:rFonts w:asciiTheme="minorHAnsi" w:hAnsiTheme="minorHAnsi" w:cstheme="minorHAnsi"/>
                <w:b/>
                <w:bCs/>
                <w:color w:val="3B3D3B"/>
                <w:sz w:val="24"/>
                <w:szCs w:val="24"/>
              </w:rPr>
              <w:t>R$ 350.000,00</w:t>
            </w:r>
          </w:p>
        </w:tc>
      </w:tr>
    </w:tbl>
    <w:p w:rsidR="003A138E" w:rsidP="00444CC7">
      <w:pPr>
        <w:pStyle w:val="BodyText"/>
        <w:spacing w:before="240" w:after="240" w:line="240" w:lineRule="auto"/>
        <w:ind w:firstLine="708"/>
        <w:jc w:val="both"/>
        <w:rPr>
          <w:rFonts w:ascii="Calibri" w:hAnsi="Calibri"/>
          <w:color w:val="000000"/>
          <w:sz w:val="24"/>
          <w:szCs w:val="24"/>
        </w:rPr>
      </w:pPr>
    </w:p>
    <w:p w:rsidR="00444CC7" w:rsidP="00444CC7">
      <w:pPr>
        <w:pStyle w:val="BodyText"/>
        <w:spacing w:before="240" w:after="240" w:line="240" w:lineRule="auto"/>
        <w:ind w:firstLine="708"/>
        <w:jc w:val="both"/>
        <w:rPr>
          <w:rFonts w:ascii="Calibri" w:hAnsi="Calibri"/>
          <w:b/>
          <w:color w:val="000000"/>
          <w:sz w:val="24"/>
          <w:szCs w:val="24"/>
        </w:rPr>
      </w:pPr>
      <w:r w:rsidRPr="003A138E">
        <w:rPr>
          <w:rFonts w:ascii="Calibri" w:hAnsi="Calibri"/>
          <w:color w:val="000000"/>
          <w:sz w:val="24"/>
          <w:szCs w:val="24"/>
        </w:rPr>
        <w:t xml:space="preserve">Os valores são apresentados como estimativa preliminar, cabendo ao decreto regulamentador e aos editais anuais definir os valores efetivos, o número de beneficiários e as condições de concessão, </w:t>
      </w:r>
      <w:r w:rsidRPr="003A138E">
        <w:rPr>
          <w:rFonts w:ascii="Calibri" w:hAnsi="Calibri"/>
          <w:b/>
          <w:color w:val="000000"/>
          <w:sz w:val="24"/>
          <w:szCs w:val="24"/>
        </w:rPr>
        <w:t>sempre de acordo com a disponibilidade orçamentária e financeira.</w:t>
      </w:r>
    </w:p>
    <w:p w:rsidR="003A138E" w:rsidP="00444CC7">
      <w:pPr>
        <w:pStyle w:val="BodyText"/>
        <w:spacing w:before="240" w:after="240" w:line="240" w:lineRule="auto"/>
        <w:ind w:firstLine="708"/>
        <w:jc w:val="both"/>
        <w:rPr>
          <w:rFonts w:ascii="Calibri" w:hAnsi="Calibri"/>
          <w:b/>
          <w:color w:val="000000"/>
          <w:sz w:val="24"/>
          <w:szCs w:val="24"/>
        </w:rPr>
      </w:pPr>
    </w:p>
    <w:p w:rsidR="003A138E" w:rsidP="00444CC7">
      <w:pPr>
        <w:pStyle w:val="BodyText"/>
        <w:spacing w:before="240" w:after="240" w:line="240" w:lineRule="auto"/>
        <w:ind w:firstLine="708"/>
        <w:jc w:val="both"/>
        <w:rPr>
          <w:rFonts w:ascii="Calibri" w:hAnsi="Calibri"/>
          <w:b/>
          <w:color w:val="000000"/>
          <w:sz w:val="24"/>
          <w:szCs w:val="24"/>
        </w:rPr>
      </w:pPr>
    </w:p>
    <w:p w:rsidR="003A138E" w:rsidP="00512C30">
      <w:pPr>
        <w:pStyle w:val="BodyText"/>
        <w:spacing w:before="240" w:after="240" w:line="240" w:lineRule="auto"/>
        <w:jc w:val="both"/>
        <w:rPr>
          <w:rFonts w:ascii="Calibri" w:hAnsi="Calibri"/>
          <w:b/>
          <w:color w:val="000000"/>
          <w:sz w:val="24"/>
          <w:szCs w:val="24"/>
        </w:rPr>
      </w:pPr>
    </w:p>
    <w:p w:rsidR="00512C30" w:rsidP="00512C30">
      <w:pPr>
        <w:pStyle w:val="BodyText"/>
        <w:spacing w:before="240" w:after="240"/>
        <w:jc w:val="both"/>
        <w:rPr>
          <w:rFonts w:ascii="Calibri" w:hAnsi="Calibri"/>
          <w:color w:val="000000"/>
          <w:sz w:val="24"/>
          <w:szCs w:val="24"/>
        </w:rPr>
      </w:pPr>
      <w:r>
        <w:rPr>
          <w:rFonts w:ascii="Calibri" w:hAnsi="Calibri"/>
          <w:b/>
          <w:color w:val="000000"/>
          <w:sz w:val="24"/>
          <w:szCs w:val="24"/>
        </w:rPr>
        <w:tab/>
      </w:r>
      <w:r>
        <w:rPr>
          <w:rFonts w:ascii="Calibri" w:hAnsi="Calibri"/>
          <w:color w:val="000000"/>
          <w:sz w:val="24"/>
          <w:szCs w:val="24"/>
        </w:rPr>
        <w:t xml:space="preserve">No tocante ao Programa Municipal de Incentivo ao Esporte está previsto a destinação de </w:t>
      </w:r>
      <w:r w:rsidRPr="00512C30">
        <w:rPr>
          <w:rFonts w:ascii="Calibri" w:hAnsi="Calibri"/>
          <w:color w:val="000000"/>
          <w:sz w:val="24"/>
          <w:szCs w:val="24"/>
        </w:rPr>
        <w:t xml:space="preserve">R$ 350.000,00 para o financiamento de projetos esportivos, </w:t>
      </w:r>
      <w:r w:rsidRPr="00512C30">
        <w:rPr>
          <w:rFonts w:ascii="Calibri" w:hAnsi="Calibri"/>
          <w:color w:val="000000"/>
          <w:sz w:val="24"/>
          <w:szCs w:val="24"/>
        </w:rPr>
        <w:t>paradesportivos</w:t>
      </w:r>
      <w:r w:rsidRPr="00512C30">
        <w:rPr>
          <w:rFonts w:ascii="Calibri" w:hAnsi="Calibri"/>
          <w:color w:val="000000"/>
          <w:sz w:val="24"/>
          <w:szCs w:val="24"/>
        </w:rPr>
        <w:t>, de iniciação esportiva, esporte educacional, esporte de rendimento, even</w:t>
      </w:r>
      <w:r>
        <w:rPr>
          <w:rFonts w:ascii="Calibri" w:hAnsi="Calibri"/>
          <w:color w:val="000000"/>
          <w:sz w:val="24"/>
          <w:szCs w:val="24"/>
        </w:rPr>
        <w:t>tos e ações de inclusão social. O despacho da Secretaria Municipal de Esporte e Lazer</w:t>
      </w:r>
      <w:r w:rsidRPr="00512C30">
        <w:rPr>
          <w:rFonts w:ascii="Calibri" w:hAnsi="Calibri"/>
          <w:color w:val="000000"/>
          <w:sz w:val="24"/>
          <w:szCs w:val="24"/>
        </w:rPr>
        <w:t xml:space="preserve"> também indica que os projetos deverão observar os critérios, limites e condições estabelecidos no edital, com apresentação de plano de trabalho, metas, cronograma e prestação de contas.</w:t>
      </w:r>
    </w:p>
    <w:p w:rsidR="00512C30" w:rsidP="00191C28">
      <w:pPr>
        <w:pStyle w:val="BodyText"/>
        <w:spacing w:before="240" w:after="240"/>
        <w:jc w:val="both"/>
        <w:rPr>
          <w:rFonts w:ascii="Calibri" w:hAnsi="Calibri"/>
          <w:color w:val="000000"/>
          <w:sz w:val="24"/>
          <w:szCs w:val="24"/>
        </w:rPr>
      </w:pPr>
      <w:r>
        <w:rPr>
          <w:rFonts w:ascii="Calibri" w:hAnsi="Calibri"/>
          <w:color w:val="000000"/>
          <w:sz w:val="24"/>
          <w:szCs w:val="24"/>
        </w:rPr>
        <w:tab/>
        <w:t xml:space="preserve">Válido </w:t>
      </w:r>
      <w:r w:rsidR="00191C28">
        <w:rPr>
          <w:rFonts w:ascii="Calibri" w:hAnsi="Calibri"/>
          <w:color w:val="000000"/>
          <w:sz w:val="24"/>
          <w:szCs w:val="24"/>
        </w:rPr>
        <w:t xml:space="preserve">destacar que a propositura não aparenta acarretar alteração na estrutura administrativa já existente. Além do mais, a propositura é clara no sentido que a execução financeira dependerá de: 1) </w:t>
      </w:r>
      <w:r w:rsidRPr="00191C28" w:rsidR="00191C28">
        <w:rPr>
          <w:rFonts w:ascii="Calibri" w:hAnsi="Calibri"/>
          <w:color w:val="000000"/>
          <w:sz w:val="24"/>
          <w:szCs w:val="24"/>
        </w:rPr>
        <w:t>existência de dotação específica na Lei Orçamentária Anual;</w:t>
      </w:r>
      <w:r w:rsidR="00191C28">
        <w:rPr>
          <w:rFonts w:ascii="Calibri" w:hAnsi="Calibri"/>
          <w:color w:val="000000"/>
          <w:sz w:val="24"/>
          <w:szCs w:val="24"/>
        </w:rPr>
        <w:t xml:space="preserve"> 2)</w:t>
      </w:r>
      <w:r w:rsidRPr="00191C28" w:rsidR="00191C28">
        <w:rPr>
          <w:rFonts w:ascii="Calibri" w:hAnsi="Calibri"/>
          <w:color w:val="000000"/>
          <w:sz w:val="24"/>
          <w:szCs w:val="24"/>
        </w:rPr>
        <w:t xml:space="preserve"> disponibilidade financeira do Município;</w:t>
      </w:r>
      <w:r w:rsidR="00191C28">
        <w:rPr>
          <w:rFonts w:ascii="Calibri" w:hAnsi="Calibri"/>
          <w:color w:val="000000"/>
          <w:sz w:val="24"/>
          <w:szCs w:val="24"/>
        </w:rPr>
        <w:t xml:space="preserve"> 3)</w:t>
      </w:r>
      <w:r w:rsidRPr="00191C28" w:rsidR="00191C28">
        <w:rPr>
          <w:rFonts w:ascii="Calibri" w:hAnsi="Calibri"/>
          <w:color w:val="000000"/>
          <w:sz w:val="24"/>
          <w:szCs w:val="24"/>
        </w:rPr>
        <w:t xml:space="preserve"> compatibilidade com o Plano Plurianual;</w:t>
      </w:r>
      <w:r w:rsidR="00191C28">
        <w:rPr>
          <w:rFonts w:ascii="Calibri" w:hAnsi="Calibri"/>
          <w:color w:val="000000"/>
          <w:sz w:val="24"/>
          <w:szCs w:val="24"/>
        </w:rPr>
        <w:t xml:space="preserve"> 4) </w:t>
      </w:r>
      <w:r w:rsidRPr="00191C28" w:rsidR="00191C28">
        <w:rPr>
          <w:rFonts w:ascii="Calibri" w:hAnsi="Calibri"/>
          <w:color w:val="000000"/>
          <w:sz w:val="24"/>
          <w:szCs w:val="24"/>
        </w:rPr>
        <w:t>compatibilidade com a Lei de Diretrizes Orçamentárias;</w:t>
      </w:r>
      <w:r w:rsidR="00191C28">
        <w:rPr>
          <w:rFonts w:ascii="Calibri" w:hAnsi="Calibri"/>
          <w:color w:val="000000"/>
          <w:sz w:val="24"/>
          <w:szCs w:val="24"/>
        </w:rPr>
        <w:t xml:space="preserve"> 5) </w:t>
      </w:r>
      <w:r w:rsidRPr="00191C28" w:rsidR="00191C28">
        <w:rPr>
          <w:rFonts w:ascii="Calibri" w:hAnsi="Calibri"/>
          <w:color w:val="000000"/>
          <w:sz w:val="24"/>
          <w:szCs w:val="24"/>
        </w:rPr>
        <w:t>observância da Lei de Responsabilidade Fiscal.</w:t>
      </w:r>
    </w:p>
    <w:p w:rsidR="00444CC7" w:rsidP="00191C28">
      <w:pPr>
        <w:pStyle w:val="BodyText"/>
        <w:spacing w:before="240" w:after="240"/>
        <w:jc w:val="both"/>
        <w:rPr>
          <w:rFonts w:ascii="Calibri" w:hAnsi="Calibri"/>
          <w:color w:val="000000"/>
          <w:sz w:val="24"/>
          <w:szCs w:val="24"/>
        </w:rPr>
      </w:pPr>
      <w:r>
        <w:rPr>
          <w:rFonts w:ascii="Calibri" w:hAnsi="Calibri"/>
          <w:color w:val="000000"/>
          <w:sz w:val="24"/>
          <w:szCs w:val="24"/>
        </w:rPr>
        <w:tab/>
        <w:t>Tal condição está expressamente delimitada no Art. 15 da propositura que c</w:t>
      </w:r>
      <w:r w:rsidRPr="00191C28">
        <w:rPr>
          <w:rFonts w:ascii="Calibri" w:hAnsi="Calibri"/>
          <w:color w:val="000000"/>
          <w:sz w:val="24"/>
          <w:szCs w:val="24"/>
        </w:rPr>
        <w:t>ondiciona a concessão dos benefícios à existência de disponibilidade orçamentária e financeira.</w:t>
      </w:r>
      <w:r>
        <w:rPr>
          <w:rFonts w:ascii="Calibri" w:hAnsi="Calibri"/>
          <w:color w:val="000000"/>
          <w:sz w:val="24"/>
          <w:szCs w:val="24"/>
        </w:rPr>
        <w:t xml:space="preserve"> Desta forma, o </w:t>
      </w:r>
      <w:r w:rsidRPr="00191C28">
        <w:rPr>
          <w:rFonts w:ascii="Calibri" w:hAnsi="Calibri"/>
          <w:b/>
          <w:color w:val="000000"/>
          <w:sz w:val="24"/>
          <w:szCs w:val="24"/>
        </w:rPr>
        <w:t xml:space="preserve">projeto não </w:t>
      </w:r>
      <w:r>
        <w:rPr>
          <w:rFonts w:ascii="Calibri" w:hAnsi="Calibri"/>
          <w:b/>
          <w:color w:val="000000"/>
          <w:sz w:val="24"/>
          <w:szCs w:val="24"/>
        </w:rPr>
        <w:t>cria</w:t>
      </w:r>
      <w:r w:rsidRPr="00191C28">
        <w:rPr>
          <w:rFonts w:ascii="Calibri" w:hAnsi="Calibri"/>
          <w:b/>
          <w:color w:val="000000"/>
          <w:sz w:val="24"/>
          <w:szCs w:val="24"/>
        </w:rPr>
        <w:t xml:space="preserve"> despesas de caráter continuado com execução automática</w:t>
      </w:r>
      <w:r>
        <w:rPr>
          <w:rFonts w:ascii="Calibri" w:hAnsi="Calibri"/>
          <w:b/>
          <w:color w:val="000000"/>
          <w:sz w:val="24"/>
          <w:szCs w:val="24"/>
        </w:rPr>
        <w:t>.</w:t>
      </w:r>
    </w:p>
    <w:p w:rsidR="00377327" w:rsidP="00444CC7">
      <w:pPr>
        <w:pStyle w:val="BodyText"/>
        <w:spacing w:before="240" w:after="240" w:line="240" w:lineRule="auto"/>
        <w:ind w:firstLine="708"/>
        <w:jc w:val="both"/>
        <w:rPr>
          <w:rFonts w:ascii="Calibri" w:eastAsia="Arial" w:hAnsi="Calibri" w:cs="Arial"/>
          <w:color w:val="000000"/>
          <w:sz w:val="24"/>
          <w:szCs w:val="24"/>
        </w:rPr>
      </w:pPr>
      <w:r>
        <w:rPr>
          <w:rFonts w:ascii="Calibri" w:eastAsia="Arial" w:hAnsi="Calibri" w:cs="Arial"/>
          <w:color w:val="000000"/>
          <w:sz w:val="24"/>
          <w:szCs w:val="24"/>
        </w:rPr>
        <w:t>D</w:t>
      </w:r>
      <w:r w:rsidRPr="00377327">
        <w:rPr>
          <w:rFonts w:ascii="Calibri" w:eastAsia="Arial" w:hAnsi="Calibri" w:cs="Arial"/>
          <w:color w:val="000000"/>
          <w:sz w:val="24"/>
          <w:szCs w:val="24"/>
        </w:rPr>
        <w:t>iante de t</w:t>
      </w:r>
      <w:r w:rsidR="00E0271B">
        <w:rPr>
          <w:rFonts w:ascii="Calibri" w:eastAsia="Arial" w:hAnsi="Calibri" w:cs="Arial"/>
          <w:color w:val="000000"/>
          <w:sz w:val="24"/>
          <w:szCs w:val="24"/>
        </w:rPr>
        <w:t>odo o exposto, e</w:t>
      </w:r>
      <w:r w:rsidR="0035379A">
        <w:rPr>
          <w:rFonts w:ascii="Calibri" w:eastAsia="Arial" w:hAnsi="Calibri" w:cs="Arial"/>
          <w:color w:val="000000"/>
          <w:sz w:val="24"/>
          <w:szCs w:val="24"/>
        </w:rPr>
        <w:t>,</w:t>
      </w:r>
      <w:r w:rsidR="00E0271B">
        <w:rPr>
          <w:rFonts w:ascii="Calibri" w:eastAsia="Arial" w:hAnsi="Calibri" w:cs="Arial"/>
          <w:color w:val="000000"/>
          <w:sz w:val="24"/>
          <w:szCs w:val="24"/>
        </w:rPr>
        <w:t xml:space="preserve"> considerando </w:t>
      </w:r>
      <w:r w:rsidR="0035379A">
        <w:rPr>
          <w:rFonts w:ascii="Calibri" w:eastAsia="Arial" w:hAnsi="Calibri" w:cs="Arial"/>
          <w:color w:val="000000"/>
          <w:sz w:val="24"/>
          <w:szCs w:val="24"/>
        </w:rPr>
        <w:t xml:space="preserve">que a propositura apresenta </w:t>
      </w:r>
      <w:r w:rsidR="00E0271B">
        <w:rPr>
          <w:rFonts w:ascii="Calibri" w:eastAsia="Arial" w:hAnsi="Calibri" w:cs="Arial"/>
          <w:color w:val="000000"/>
          <w:sz w:val="24"/>
          <w:szCs w:val="24"/>
        </w:rPr>
        <w:t xml:space="preserve">ser uma </w:t>
      </w:r>
      <w:r w:rsidR="00191C28">
        <w:rPr>
          <w:rFonts w:ascii="Calibri" w:eastAsia="Arial" w:hAnsi="Calibri" w:cs="Arial"/>
          <w:color w:val="000000"/>
          <w:sz w:val="24"/>
          <w:szCs w:val="24"/>
        </w:rPr>
        <w:t>política importante para o fomento do esporte na cidade, em especial aos atletas que, por muitas vezes, representam a municipalidade em suas modalidades esportivas, assim como, não possui impedimentos de ordem legal ou financeira</w:t>
      </w:r>
      <w:r w:rsidRPr="00377327">
        <w:rPr>
          <w:rFonts w:ascii="Calibri" w:eastAsia="Arial" w:hAnsi="Calibri" w:cs="Arial"/>
          <w:color w:val="000000"/>
          <w:sz w:val="24"/>
          <w:szCs w:val="24"/>
        </w:rPr>
        <w:t>, esta</w:t>
      </w:r>
      <w:r w:rsidR="0035379A">
        <w:rPr>
          <w:rFonts w:ascii="Calibri" w:eastAsia="Arial" w:hAnsi="Calibri" w:cs="Arial"/>
          <w:color w:val="000000"/>
          <w:sz w:val="24"/>
          <w:szCs w:val="24"/>
        </w:rPr>
        <w:t xml:space="preserve"> relatoria</w:t>
      </w:r>
      <w:r w:rsidR="00E0271B">
        <w:rPr>
          <w:rFonts w:ascii="Calibri" w:eastAsia="Arial" w:hAnsi="Calibri" w:cs="Arial"/>
          <w:color w:val="000000"/>
          <w:sz w:val="24"/>
          <w:szCs w:val="24"/>
        </w:rPr>
        <w:t xml:space="preserve"> </w:t>
      </w:r>
      <w:r w:rsidRPr="00377327">
        <w:rPr>
          <w:rFonts w:ascii="Calibri" w:eastAsia="Arial" w:hAnsi="Calibri" w:cs="Arial"/>
          <w:color w:val="000000"/>
          <w:sz w:val="24"/>
          <w:szCs w:val="24"/>
        </w:rPr>
        <w:t>não identifica óbices para a regular tramitação e aprovação.</w:t>
      </w:r>
    </w:p>
    <w:p w:rsidR="00191C28" w:rsidP="00377327">
      <w:pPr>
        <w:pStyle w:val="BodyText"/>
        <w:spacing w:before="240" w:after="0" w:line="240" w:lineRule="auto"/>
        <w:jc w:val="both"/>
        <w:rPr>
          <w:rFonts w:ascii="Calibri" w:hAnsi="Calibri"/>
          <w:b/>
          <w:color w:val="000000"/>
          <w:sz w:val="24"/>
          <w:szCs w:val="24"/>
        </w:rPr>
      </w:pPr>
    </w:p>
    <w:p w:rsidR="008615FD" w:rsidRPr="00A77DA2" w:rsidP="00377327">
      <w:pPr>
        <w:pStyle w:val="BodyText"/>
        <w:spacing w:before="240" w:after="0" w:line="240" w:lineRule="auto"/>
        <w:jc w:val="both"/>
        <w:rPr>
          <w:rFonts w:ascii="Calibri" w:hAnsi="Calibri"/>
          <w:b/>
          <w:color w:val="000000"/>
          <w:sz w:val="24"/>
          <w:szCs w:val="24"/>
        </w:rPr>
      </w:pPr>
      <w:r>
        <w:rPr>
          <w:rFonts w:ascii="Calibri" w:hAnsi="Calibri"/>
          <w:b/>
          <w:color w:val="000000"/>
          <w:sz w:val="24"/>
          <w:szCs w:val="24"/>
        </w:rPr>
        <w:t>I</w:t>
      </w:r>
      <w:r w:rsidRPr="00A77DA2">
        <w:rPr>
          <w:rFonts w:ascii="Calibri" w:hAnsi="Calibri"/>
          <w:b/>
          <w:color w:val="000000"/>
          <w:sz w:val="24"/>
          <w:szCs w:val="24"/>
        </w:rPr>
        <w:t>II. SUBSTITUTIVOS, EMENDAS OU SUBEMENDAS AO PROJETO</w:t>
      </w:r>
    </w:p>
    <w:p w:rsidR="008615FD">
      <w:pPr>
        <w:pStyle w:val="BodyText"/>
        <w:spacing w:before="240" w:after="0" w:line="240" w:lineRule="auto"/>
        <w:jc w:val="both"/>
        <w:rPr>
          <w:rFonts w:ascii="Calibri" w:hAnsi="Calibri"/>
          <w:color w:val="000000"/>
          <w:sz w:val="24"/>
          <w:szCs w:val="24"/>
        </w:rPr>
      </w:pPr>
      <w:r w:rsidRPr="00A77DA2">
        <w:rPr>
          <w:rFonts w:ascii="Calibri" w:hAnsi="Calibri"/>
          <w:color w:val="000000"/>
          <w:sz w:val="24"/>
          <w:szCs w:val="24"/>
        </w:rPr>
        <w:tab/>
      </w:r>
      <w:r w:rsidRPr="00A77DA2" w:rsidR="00E851C4">
        <w:rPr>
          <w:rFonts w:ascii="Calibri" w:hAnsi="Calibri"/>
          <w:color w:val="000000"/>
          <w:sz w:val="24"/>
          <w:szCs w:val="24"/>
        </w:rPr>
        <w:t>Esta relatoria não possui emendas a propor.</w:t>
      </w:r>
      <w:r w:rsidR="00377327">
        <w:rPr>
          <w:rFonts w:ascii="Calibri" w:hAnsi="Calibri"/>
          <w:color w:val="000000"/>
          <w:sz w:val="24"/>
          <w:szCs w:val="24"/>
        </w:rPr>
        <w:t xml:space="preserve"> </w:t>
      </w:r>
    </w:p>
    <w:p w:rsidR="00191C28">
      <w:pPr>
        <w:pStyle w:val="BodyText"/>
        <w:spacing w:before="240" w:after="0" w:line="240" w:lineRule="auto"/>
        <w:jc w:val="both"/>
        <w:rPr>
          <w:rFonts w:ascii="Calibri" w:hAnsi="Calibri"/>
          <w:color w:val="000000"/>
          <w:sz w:val="24"/>
          <w:szCs w:val="24"/>
        </w:rPr>
      </w:pPr>
    </w:p>
    <w:p w:rsidR="008615FD" w:rsidRPr="00A77DA2">
      <w:pPr>
        <w:pStyle w:val="BodyText"/>
        <w:spacing w:before="240" w:after="0" w:line="240" w:lineRule="auto"/>
        <w:jc w:val="both"/>
        <w:rPr>
          <w:rFonts w:ascii="Calibri" w:hAnsi="Calibri"/>
          <w:b/>
          <w:color w:val="000000"/>
          <w:sz w:val="24"/>
          <w:szCs w:val="24"/>
        </w:rPr>
      </w:pPr>
      <w:r w:rsidRPr="00A77DA2">
        <w:rPr>
          <w:rFonts w:ascii="Calibri" w:hAnsi="Calibri"/>
          <w:b/>
          <w:color w:val="000000"/>
          <w:sz w:val="24"/>
          <w:szCs w:val="24"/>
        </w:rPr>
        <w:t>IV. DECISÃO DA RELATORA</w:t>
      </w:r>
    </w:p>
    <w:p w:rsidR="008615FD" w:rsidRPr="00A77DA2">
      <w:pPr>
        <w:pStyle w:val="BodyText"/>
        <w:spacing w:before="240" w:after="0" w:line="240" w:lineRule="auto"/>
        <w:jc w:val="both"/>
        <w:rPr>
          <w:sz w:val="24"/>
          <w:szCs w:val="24"/>
        </w:rPr>
      </w:pPr>
      <w:r w:rsidRPr="00A77DA2">
        <w:rPr>
          <w:rFonts w:ascii="Calibri" w:hAnsi="Calibri"/>
          <w:color w:val="000000"/>
          <w:sz w:val="24"/>
          <w:szCs w:val="24"/>
        </w:rPr>
        <w:tab/>
      </w:r>
      <w:r w:rsidRPr="00A77DA2" w:rsidR="00352E5F">
        <w:rPr>
          <w:rFonts w:ascii="Calibri" w:hAnsi="Calibri"/>
          <w:color w:val="000000"/>
          <w:sz w:val="24"/>
          <w:szCs w:val="24"/>
        </w:rPr>
        <w:t>Diante de todo exposto</w:t>
      </w:r>
      <w:r w:rsidRPr="00A77DA2">
        <w:rPr>
          <w:rFonts w:ascii="Calibri" w:hAnsi="Calibri"/>
          <w:color w:val="000000"/>
          <w:sz w:val="24"/>
          <w:szCs w:val="24"/>
          <w:shd w:val="clear" w:color="auto" w:fill="FFFFFF"/>
        </w:rPr>
        <w:t>, esta Relatoria considera que a presente propositura não apresenta vícios, recebendo parecer FAVORÁVEL</w:t>
      </w:r>
      <w:r w:rsidRPr="00A77DA2">
        <w:rPr>
          <w:rFonts w:ascii="Calibri" w:hAnsi="Calibri"/>
          <w:color w:val="000000"/>
          <w:sz w:val="24"/>
          <w:szCs w:val="24"/>
        </w:rPr>
        <w:t>.</w:t>
      </w:r>
    </w:p>
    <w:p w:rsidR="008615FD" w:rsidRPr="00A77DA2">
      <w:pPr>
        <w:pStyle w:val="BodyText"/>
        <w:spacing w:before="240" w:after="0" w:line="240" w:lineRule="auto"/>
        <w:jc w:val="center"/>
        <w:rPr>
          <w:rFonts w:ascii="Calibri" w:hAnsi="Calibri"/>
          <w:color w:val="000000"/>
          <w:sz w:val="24"/>
          <w:szCs w:val="24"/>
          <w:shd w:val="clear" w:color="auto" w:fill="FFFFFF"/>
        </w:rPr>
      </w:pPr>
      <w:bookmarkStart w:id="1" w:name="_GoBack"/>
      <w:bookmarkEnd w:id="1"/>
      <w:r>
        <w:rPr>
          <w:rFonts w:ascii="Calibri" w:hAnsi="Calibri"/>
          <w:color w:val="000000"/>
          <w:sz w:val="24"/>
          <w:szCs w:val="24"/>
          <w:shd w:val="clear" w:color="auto" w:fill="FFFFFF"/>
        </w:rPr>
        <w:t>Sala das Comissõ</w:t>
      </w:r>
      <w:r w:rsidR="00FB03EA">
        <w:rPr>
          <w:rFonts w:ascii="Calibri" w:hAnsi="Calibri"/>
          <w:color w:val="000000"/>
          <w:sz w:val="24"/>
          <w:szCs w:val="24"/>
          <w:shd w:val="clear" w:color="auto" w:fill="FFFFFF"/>
        </w:rPr>
        <w:t>e</w:t>
      </w:r>
      <w:r>
        <w:rPr>
          <w:rFonts w:ascii="Calibri" w:hAnsi="Calibri"/>
          <w:color w:val="000000"/>
          <w:sz w:val="24"/>
          <w:szCs w:val="24"/>
          <w:shd w:val="clear" w:color="auto" w:fill="FFFFFF"/>
        </w:rPr>
        <w:t>s,</w:t>
      </w:r>
      <w:r w:rsidR="00FB03EA">
        <w:rPr>
          <w:rFonts w:ascii="Calibri" w:hAnsi="Calibri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Calibri" w:hAnsi="Calibri"/>
          <w:color w:val="000000"/>
          <w:sz w:val="24"/>
          <w:szCs w:val="24"/>
          <w:shd w:val="clear" w:color="auto" w:fill="FFFFFF"/>
        </w:rPr>
        <w:t xml:space="preserve">em </w:t>
      </w:r>
      <w:r w:rsidR="00191C28">
        <w:rPr>
          <w:rFonts w:ascii="Calibri" w:hAnsi="Calibri"/>
          <w:color w:val="000000"/>
          <w:sz w:val="24"/>
          <w:szCs w:val="24"/>
          <w:shd w:val="clear" w:color="auto" w:fill="FFFFFF"/>
        </w:rPr>
        <w:t>04</w:t>
      </w:r>
      <w:r w:rsidRPr="00A77DA2" w:rsidR="0072400E">
        <w:rPr>
          <w:rFonts w:ascii="Calibri" w:hAnsi="Calibri"/>
          <w:color w:val="000000"/>
          <w:sz w:val="24"/>
          <w:szCs w:val="24"/>
          <w:shd w:val="clear" w:color="auto" w:fill="FFFFFF"/>
        </w:rPr>
        <w:t xml:space="preserve"> de </w:t>
      </w:r>
      <w:r w:rsidR="00191C28">
        <w:rPr>
          <w:rFonts w:ascii="Calibri" w:hAnsi="Calibri"/>
          <w:color w:val="000000"/>
          <w:sz w:val="24"/>
          <w:szCs w:val="24"/>
          <w:shd w:val="clear" w:color="auto" w:fill="FFFFFF"/>
        </w:rPr>
        <w:t xml:space="preserve">setembro </w:t>
      </w:r>
      <w:r w:rsidRPr="00A77DA2" w:rsidR="00352E5F">
        <w:rPr>
          <w:rFonts w:ascii="Calibri" w:hAnsi="Calibri"/>
          <w:color w:val="000000"/>
          <w:sz w:val="24"/>
          <w:szCs w:val="24"/>
          <w:shd w:val="clear" w:color="auto" w:fill="FFFFFF"/>
        </w:rPr>
        <w:t>de 202</w:t>
      </w:r>
      <w:r>
        <w:rPr>
          <w:rFonts w:ascii="Calibri" w:hAnsi="Calibri"/>
          <w:color w:val="000000"/>
          <w:sz w:val="24"/>
          <w:szCs w:val="24"/>
          <w:shd w:val="clear" w:color="auto" w:fill="FFFFFF"/>
        </w:rPr>
        <w:t>6</w:t>
      </w:r>
      <w:r w:rsidRPr="00A77DA2" w:rsidR="0072400E">
        <w:rPr>
          <w:rFonts w:ascii="Calibri" w:hAnsi="Calibri"/>
          <w:color w:val="000000"/>
          <w:sz w:val="24"/>
          <w:szCs w:val="24"/>
          <w:shd w:val="clear" w:color="auto" w:fill="FFFFFF"/>
        </w:rPr>
        <w:t>.</w:t>
      </w:r>
    </w:p>
    <w:p w:rsidR="008615FD" w:rsidRPr="00A77DA2">
      <w:pPr>
        <w:pStyle w:val="BodyText"/>
        <w:spacing w:before="238" w:after="0" w:line="240" w:lineRule="auto"/>
        <w:contextualSpacing/>
        <w:jc w:val="center"/>
        <w:rPr>
          <w:rFonts w:ascii="Calibri" w:hAnsi="Calibri"/>
          <w:b/>
          <w:color w:val="000000"/>
          <w:sz w:val="24"/>
          <w:szCs w:val="24"/>
        </w:rPr>
      </w:pPr>
    </w:p>
    <w:p w:rsidR="00377327" w:rsidRPr="00A77DA2">
      <w:pPr>
        <w:pStyle w:val="BodyText"/>
        <w:spacing w:before="238" w:after="0" w:line="240" w:lineRule="auto"/>
        <w:contextualSpacing/>
        <w:jc w:val="center"/>
        <w:rPr>
          <w:rFonts w:ascii="Calibri" w:hAnsi="Calibri"/>
          <w:b/>
          <w:color w:val="000000"/>
          <w:sz w:val="24"/>
          <w:szCs w:val="24"/>
        </w:rPr>
      </w:pPr>
    </w:p>
    <w:p w:rsidR="008615FD" w:rsidRPr="00FB03EA">
      <w:pPr>
        <w:pStyle w:val="BodyText"/>
        <w:spacing w:before="238" w:after="0" w:line="240" w:lineRule="auto"/>
        <w:contextualSpacing/>
        <w:jc w:val="center"/>
        <w:rPr>
          <w:rFonts w:ascii="Calibri" w:hAnsi="Calibri"/>
          <w:i/>
          <w:color w:val="000000"/>
          <w:szCs w:val="24"/>
        </w:rPr>
      </w:pPr>
      <w:r w:rsidRPr="00FB03EA">
        <w:rPr>
          <w:rFonts w:ascii="Calibri" w:hAnsi="Calibri"/>
          <w:i/>
          <w:color w:val="000000"/>
          <w:szCs w:val="24"/>
        </w:rPr>
        <w:t>(</w:t>
      </w:r>
      <w:r w:rsidRPr="00FB03EA">
        <w:rPr>
          <w:rFonts w:ascii="Calibri" w:hAnsi="Calibri"/>
          <w:i/>
          <w:color w:val="000000"/>
          <w:szCs w:val="24"/>
        </w:rPr>
        <w:t>assinado</w:t>
      </w:r>
      <w:r w:rsidRPr="00FB03EA">
        <w:rPr>
          <w:rFonts w:ascii="Calibri" w:hAnsi="Calibri"/>
          <w:i/>
          <w:color w:val="000000"/>
          <w:szCs w:val="24"/>
        </w:rPr>
        <w:t xml:space="preserve"> digitalmente)</w:t>
      </w:r>
    </w:p>
    <w:p w:rsidR="008615FD" w:rsidRPr="00A77DA2">
      <w:pPr>
        <w:pStyle w:val="BodyText"/>
        <w:spacing w:before="238" w:after="0" w:line="240" w:lineRule="auto"/>
        <w:contextualSpacing/>
        <w:jc w:val="center"/>
        <w:rPr>
          <w:rFonts w:ascii="Calibri" w:hAnsi="Calibri"/>
          <w:b/>
          <w:color w:val="000000"/>
          <w:sz w:val="24"/>
          <w:szCs w:val="24"/>
        </w:rPr>
      </w:pPr>
      <w:r w:rsidRPr="00A77DA2">
        <w:rPr>
          <w:rFonts w:ascii="Calibri" w:hAnsi="Calibri"/>
          <w:b/>
          <w:color w:val="000000"/>
          <w:sz w:val="24"/>
          <w:szCs w:val="24"/>
        </w:rPr>
        <w:t>Vereadora Mara Cristina Choquetta</w:t>
      </w:r>
    </w:p>
    <w:p w:rsidR="00352E5F" w:rsidRPr="00A77DA2" w:rsidP="00FB03EA">
      <w:pPr>
        <w:pStyle w:val="BodyText"/>
        <w:spacing w:before="238" w:after="0" w:line="240" w:lineRule="auto"/>
        <w:contextualSpacing/>
        <w:jc w:val="center"/>
        <w:rPr>
          <w:sz w:val="24"/>
          <w:szCs w:val="24"/>
        </w:rPr>
      </w:pPr>
      <w:r w:rsidRPr="00A77DA2">
        <w:rPr>
          <w:rFonts w:ascii="Calibri" w:hAnsi="Calibri"/>
          <w:b/>
          <w:color w:val="000000"/>
          <w:sz w:val="24"/>
          <w:szCs w:val="24"/>
        </w:rPr>
        <w:t xml:space="preserve">Relatora </w:t>
      </w:r>
      <w:r w:rsidRPr="00A77DA2">
        <w:rPr>
          <w:sz w:val="24"/>
          <w:szCs w:val="24"/>
        </w:rPr>
        <w:br w:type="page"/>
      </w:r>
    </w:p>
    <w:p w:rsidR="008615FD" w:rsidRPr="00A77DA2" w:rsidP="00E0271B">
      <w:pPr>
        <w:pStyle w:val="BodyText"/>
        <w:spacing w:line="240" w:lineRule="auto"/>
        <w:jc w:val="both"/>
        <w:rPr>
          <w:rFonts w:ascii="Calibri" w:hAnsi="Calibri"/>
          <w:b/>
          <w:color w:val="000000"/>
          <w:sz w:val="24"/>
          <w:szCs w:val="24"/>
        </w:rPr>
      </w:pPr>
      <w:r w:rsidRPr="00A77DA2">
        <w:rPr>
          <w:rFonts w:ascii="Calibri" w:hAnsi="Calibri"/>
          <w:b/>
          <w:color w:val="000000"/>
          <w:sz w:val="24"/>
          <w:szCs w:val="24"/>
        </w:rPr>
        <w:t xml:space="preserve">PARECER FAVORÁVEL </w:t>
      </w:r>
      <w:r w:rsidR="00E0271B">
        <w:rPr>
          <w:rFonts w:ascii="Calibri" w:hAnsi="Calibri"/>
          <w:b/>
          <w:color w:val="000000"/>
          <w:sz w:val="24"/>
          <w:szCs w:val="24"/>
        </w:rPr>
        <w:t xml:space="preserve">CONJUNTO </w:t>
      </w:r>
      <w:r w:rsidRPr="00A77DA2" w:rsidR="0072400E">
        <w:rPr>
          <w:rFonts w:ascii="Calibri" w:hAnsi="Calibri"/>
          <w:b/>
          <w:color w:val="000000"/>
          <w:sz w:val="24"/>
          <w:szCs w:val="24"/>
        </w:rPr>
        <w:t>DA</w:t>
      </w:r>
      <w:r w:rsidR="00E0271B">
        <w:rPr>
          <w:rFonts w:ascii="Calibri" w:hAnsi="Calibri"/>
          <w:b/>
          <w:color w:val="000000"/>
          <w:sz w:val="24"/>
          <w:szCs w:val="24"/>
        </w:rPr>
        <w:t xml:space="preserve">S COMISSÕES DE JUSTIÇA E REDAÇÃO E </w:t>
      </w:r>
      <w:r w:rsidRPr="00A77DA2" w:rsidR="0072400E">
        <w:rPr>
          <w:rFonts w:ascii="Calibri" w:hAnsi="Calibri"/>
          <w:b/>
          <w:color w:val="000000"/>
          <w:sz w:val="24"/>
          <w:szCs w:val="24"/>
        </w:rPr>
        <w:t>DE FINANÇAS E ORÇAMENTO.</w:t>
      </w:r>
    </w:p>
    <w:p w:rsidR="0035379A" w:rsidP="00E0271B">
      <w:pPr>
        <w:pStyle w:val="BodyText"/>
        <w:spacing w:before="240" w:after="0" w:line="240" w:lineRule="auto"/>
        <w:ind w:firstLine="708"/>
        <w:jc w:val="both"/>
        <w:rPr>
          <w:rFonts w:ascii="Calibri" w:hAnsi="Calibri"/>
          <w:color w:val="000000"/>
          <w:sz w:val="24"/>
          <w:szCs w:val="24"/>
        </w:rPr>
      </w:pPr>
    </w:p>
    <w:p w:rsidR="00A77DA2" w:rsidP="00E0271B">
      <w:pPr>
        <w:pStyle w:val="BodyText"/>
        <w:spacing w:before="240" w:after="0" w:line="240" w:lineRule="auto"/>
        <w:ind w:firstLine="708"/>
        <w:jc w:val="both"/>
        <w:rPr>
          <w:rFonts w:ascii="Calibri" w:hAnsi="Calibri"/>
          <w:color w:val="000000"/>
          <w:sz w:val="24"/>
          <w:szCs w:val="24"/>
          <w:shd w:val="clear" w:color="auto" w:fill="FFFFFF"/>
        </w:rPr>
      </w:pPr>
      <w:r w:rsidRPr="00E0271B">
        <w:rPr>
          <w:rFonts w:ascii="Calibri" w:hAnsi="Calibri"/>
          <w:color w:val="000000"/>
          <w:sz w:val="24"/>
          <w:szCs w:val="24"/>
        </w:rPr>
        <w:t>Seguindo o voto exarado pela Relatora e conforme determinam os artigos 35 e 37, combinado com o artigo 45, da Resolução nº 276, de 9 de novembro de 2010, as Comissões Permanentes de Justiça e Redação e de Finanças e Orçamento formalizam o presente PARECER FAVORÁVEL ao Projeto de Lei nº 93/2026.</w:t>
      </w:r>
    </w:p>
    <w:p w:rsidR="00E0271B">
      <w:pPr>
        <w:pStyle w:val="BodyText"/>
        <w:spacing w:before="240" w:after="0" w:line="240" w:lineRule="auto"/>
        <w:jc w:val="center"/>
        <w:rPr>
          <w:rFonts w:ascii="Calibri" w:hAnsi="Calibri"/>
          <w:color w:val="000000"/>
          <w:sz w:val="24"/>
          <w:szCs w:val="24"/>
          <w:shd w:val="clear" w:color="auto" w:fill="FFFFFF"/>
        </w:rPr>
      </w:pPr>
    </w:p>
    <w:p w:rsidR="008615FD" w:rsidRPr="00A77DA2">
      <w:pPr>
        <w:pStyle w:val="BodyText"/>
        <w:spacing w:before="240" w:after="0" w:line="240" w:lineRule="auto"/>
        <w:jc w:val="center"/>
        <w:rPr>
          <w:rFonts w:ascii="Calibri" w:hAnsi="Calibri"/>
          <w:color w:val="000000"/>
          <w:sz w:val="24"/>
          <w:szCs w:val="24"/>
          <w:shd w:val="clear" w:color="auto" w:fill="FFFFFF"/>
        </w:rPr>
      </w:pPr>
      <w:r w:rsidRPr="00A77DA2">
        <w:rPr>
          <w:rFonts w:ascii="Calibri" w:hAnsi="Calibri"/>
          <w:color w:val="000000"/>
          <w:sz w:val="24"/>
          <w:szCs w:val="24"/>
          <w:shd w:val="clear" w:color="auto" w:fill="FFFFFF"/>
        </w:rPr>
        <w:t>Sa</w:t>
      </w:r>
      <w:r w:rsidR="00E0271B">
        <w:rPr>
          <w:rFonts w:ascii="Calibri" w:hAnsi="Calibri"/>
          <w:color w:val="000000"/>
          <w:sz w:val="24"/>
          <w:szCs w:val="24"/>
          <w:shd w:val="clear" w:color="auto" w:fill="FFFFFF"/>
        </w:rPr>
        <w:t xml:space="preserve">la das Comissões, em </w:t>
      </w:r>
      <w:r w:rsidR="00191C28">
        <w:rPr>
          <w:rFonts w:ascii="Calibri" w:hAnsi="Calibri"/>
          <w:color w:val="000000"/>
          <w:sz w:val="24"/>
          <w:szCs w:val="24"/>
          <w:shd w:val="clear" w:color="auto" w:fill="FFFFFF"/>
        </w:rPr>
        <w:t>04</w:t>
      </w:r>
      <w:r w:rsidR="00377327">
        <w:rPr>
          <w:rFonts w:ascii="Calibri" w:hAnsi="Calibri"/>
          <w:color w:val="000000"/>
          <w:sz w:val="24"/>
          <w:szCs w:val="24"/>
          <w:shd w:val="clear" w:color="auto" w:fill="FFFFFF"/>
        </w:rPr>
        <w:t xml:space="preserve"> de </w:t>
      </w:r>
      <w:r w:rsidR="00191C28">
        <w:rPr>
          <w:rFonts w:ascii="Calibri" w:hAnsi="Calibri"/>
          <w:color w:val="000000"/>
          <w:sz w:val="24"/>
          <w:szCs w:val="24"/>
          <w:shd w:val="clear" w:color="auto" w:fill="FFFFFF"/>
        </w:rPr>
        <w:t>setembro</w:t>
      </w:r>
      <w:r w:rsidRPr="00A77DA2" w:rsidR="00352E5F">
        <w:rPr>
          <w:rFonts w:ascii="Calibri" w:hAnsi="Calibri"/>
          <w:color w:val="000000"/>
          <w:sz w:val="24"/>
          <w:szCs w:val="24"/>
          <w:shd w:val="clear" w:color="auto" w:fill="FFFFFF"/>
        </w:rPr>
        <w:t xml:space="preserve"> de 202</w:t>
      </w:r>
      <w:r w:rsidR="00E626C3">
        <w:rPr>
          <w:rFonts w:ascii="Calibri" w:hAnsi="Calibri"/>
          <w:color w:val="000000"/>
          <w:sz w:val="24"/>
          <w:szCs w:val="24"/>
          <w:shd w:val="clear" w:color="auto" w:fill="FFFFFF"/>
        </w:rPr>
        <w:t>6</w:t>
      </w:r>
      <w:r w:rsidRPr="00A77DA2">
        <w:rPr>
          <w:rFonts w:ascii="Calibri" w:hAnsi="Calibri"/>
          <w:color w:val="000000"/>
          <w:sz w:val="24"/>
          <w:szCs w:val="24"/>
          <w:shd w:val="clear" w:color="auto" w:fill="FFFFFF"/>
        </w:rPr>
        <w:t>.</w:t>
      </w:r>
    </w:p>
    <w:p w:rsidR="00D16D19" w:rsidRPr="00A77DA2" w:rsidP="00E0271B">
      <w:pPr>
        <w:pStyle w:val="BodyText"/>
        <w:spacing w:line="240" w:lineRule="auto"/>
        <w:rPr>
          <w:rFonts w:ascii="Calibri" w:hAnsi="Calibri" w:cs="Arial"/>
          <w:b/>
          <w:bCs/>
          <w:color w:val="000000"/>
          <w:sz w:val="24"/>
          <w:szCs w:val="24"/>
          <w:u w:val="single"/>
          <w:shd w:val="clear" w:color="auto" w:fill="FFFFFF"/>
        </w:rPr>
      </w:pPr>
      <w:r w:rsidRPr="00A77DA2">
        <w:rPr>
          <w:sz w:val="24"/>
          <w:szCs w:val="24"/>
        </w:rPr>
        <w:br/>
      </w:r>
    </w:p>
    <w:p w:rsidR="00E0271B" w:rsidRPr="00E0271B" w:rsidP="00E0271B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u w:val="single"/>
          <w:shd w:val="clear" w:color="auto" w:fill="FFFFFF"/>
        </w:rPr>
      </w:pPr>
      <w:r w:rsidRPr="00E0271B">
        <w:rPr>
          <w:rFonts w:ascii="Calibri" w:hAnsi="Calibri" w:cs="Arial"/>
          <w:b/>
          <w:bCs/>
          <w:color w:val="000000"/>
          <w:sz w:val="24"/>
          <w:szCs w:val="24"/>
          <w:u w:val="single"/>
          <w:shd w:val="clear" w:color="auto" w:fill="FFFFFF"/>
        </w:rPr>
        <w:t>COMISSÃO DE JUSTIÇA E REDAÇÃO</w:t>
      </w:r>
    </w:p>
    <w:p w:rsidR="00E0271B" w:rsidRPr="00E0271B" w:rsidP="00E0271B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u w:val="single"/>
          <w:shd w:val="clear" w:color="auto" w:fill="FFFFFF"/>
        </w:rPr>
      </w:pPr>
    </w:p>
    <w:p w:rsidR="00E0271B" w:rsidRPr="00E0271B" w:rsidP="00E0271B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</w:p>
    <w:p w:rsidR="00E0271B" w:rsidRPr="00E0271B" w:rsidP="00E0271B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  <w:r w:rsidRPr="00E0271B"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  <w:t>VEREADOR WAGNER RICARDO PEREIRA</w:t>
      </w:r>
    </w:p>
    <w:p w:rsidR="00E0271B" w:rsidRPr="00E0271B" w:rsidP="00E0271B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  <w:r w:rsidRPr="00E0271B"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  <w:t>Presidente</w:t>
      </w:r>
    </w:p>
    <w:p w:rsidR="00E0271B" w:rsidRPr="00E0271B" w:rsidP="00E0271B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</w:p>
    <w:p w:rsidR="00E0271B" w:rsidRPr="00E0271B" w:rsidP="00E0271B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  <w:r w:rsidRPr="00E0271B"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  <w:t>VEREADOR WILIANS MENDES DE OLIVEIRA</w:t>
      </w:r>
    </w:p>
    <w:p w:rsidR="00E0271B" w:rsidRPr="00E0271B" w:rsidP="00E0271B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  <w:r w:rsidRPr="00E0271B"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  <w:t>Vice-Presidente/Relator</w:t>
      </w:r>
    </w:p>
    <w:p w:rsidR="00E0271B" w:rsidRPr="00E0271B" w:rsidP="00E0271B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</w:p>
    <w:p w:rsidR="00E0271B" w:rsidRPr="00E0271B" w:rsidP="00E0271B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  <w:r w:rsidRPr="00E0271B"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  <w:t>VEREADOR MÁRCIO EVANDRO RIBEIRO</w:t>
      </w:r>
    </w:p>
    <w:p w:rsidR="00E0271B" w:rsidRPr="00E0271B" w:rsidP="00E0271B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  <w:r w:rsidRPr="00E0271B"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  <w:t>Membro</w:t>
      </w:r>
    </w:p>
    <w:p w:rsidR="00E0271B" w:rsidP="00E0271B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u w:val="single"/>
          <w:shd w:val="clear" w:color="auto" w:fill="FFFFFF"/>
        </w:rPr>
      </w:pPr>
    </w:p>
    <w:p w:rsidR="00E0271B" w:rsidP="00E0271B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u w:val="single"/>
          <w:shd w:val="clear" w:color="auto" w:fill="FFFFFF"/>
        </w:rPr>
      </w:pPr>
    </w:p>
    <w:p w:rsidR="00E0271B" w:rsidP="00E0271B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u w:val="single"/>
          <w:shd w:val="clear" w:color="auto" w:fill="FFFFFF"/>
        </w:rPr>
      </w:pPr>
    </w:p>
    <w:p w:rsidR="00D16D19" w:rsidRPr="00A77DA2" w:rsidP="00E0271B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u w:val="single"/>
          <w:shd w:val="clear" w:color="auto" w:fill="FFFFFF"/>
        </w:rPr>
      </w:pPr>
      <w:r w:rsidRPr="00A77DA2">
        <w:rPr>
          <w:rFonts w:ascii="Calibri" w:hAnsi="Calibri" w:cs="Arial"/>
          <w:b/>
          <w:bCs/>
          <w:color w:val="000000"/>
          <w:sz w:val="24"/>
          <w:szCs w:val="24"/>
          <w:u w:val="single"/>
          <w:shd w:val="clear" w:color="auto" w:fill="FFFFFF"/>
        </w:rPr>
        <w:t>COMISSÃO DE FINANÇAS E ORÇAMENTO</w:t>
      </w:r>
    </w:p>
    <w:p w:rsidR="00D16D19" w:rsidRPr="00A77DA2" w:rsidP="00D16D19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u w:val="single"/>
          <w:shd w:val="clear" w:color="auto" w:fill="FFFFFF"/>
        </w:rPr>
      </w:pPr>
    </w:p>
    <w:p w:rsidR="00D16D19" w:rsidRPr="00A77DA2" w:rsidP="00D16D19">
      <w:pPr>
        <w:jc w:val="center"/>
        <w:rPr>
          <w:sz w:val="24"/>
          <w:szCs w:val="24"/>
        </w:rPr>
      </w:pPr>
    </w:p>
    <w:p w:rsidR="00D16D19" w:rsidRPr="00A77DA2" w:rsidP="00D16D19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  <w:r w:rsidRPr="00A77DA2"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  <w:t>VEREADORA MARA CRISTINA CHOQUETTA</w:t>
      </w:r>
    </w:p>
    <w:p w:rsidR="00D16D19" w:rsidP="00D16D19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  <w:r w:rsidRPr="00A77DA2"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  <w:t xml:space="preserve">Presidente/Relatora </w:t>
      </w:r>
    </w:p>
    <w:p w:rsidR="00C96EEB" w:rsidRPr="00A77DA2" w:rsidP="00D16D19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</w:p>
    <w:p w:rsidR="00D16D19" w:rsidRPr="00A77DA2" w:rsidP="00D16D19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  <w:r w:rsidRPr="00A77DA2"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  <w:t>VEREADOR MÁRCIO DENER CORAN</w:t>
      </w:r>
    </w:p>
    <w:p w:rsidR="00D16D19" w:rsidP="00D16D19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  <w:r w:rsidRPr="00A77DA2"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  <w:t>Vice-Presidente</w:t>
      </w:r>
    </w:p>
    <w:p w:rsidR="00C96EEB" w:rsidRPr="00A77DA2" w:rsidP="00D16D19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</w:p>
    <w:p w:rsidR="00D16D19" w:rsidRPr="00A77DA2" w:rsidP="00D16D19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  <w:r w:rsidRPr="00A77DA2"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  <w:t>VEREADORA MARCOS PAULO CEGATTI</w:t>
      </w:r>
    </w:p>
    <w:p w:rsidR="00D16D19" w:rsidRPr="00A77DA2" w:rsidP="00D16D19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  <w:r w:rsidRPr="00A77DA2"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  <w:t>Membro</w:t>
      </w:r>
    </w:p>
    <w:p w:rsidR="008615FD" w:rsidRPr="00A77DA2" w:rsidP="00D16D19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</w:p>
    <w:p w:rsidR="00D16D19" w:rsidRPr="00A77DA2" w:rsidP="00D16D19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</w:p>
    <w:sectPr>
      <w:headerReference w:type="default" r:id="rId4"/>
      <w:footerReference w:type="default" r:id="rId5"/>
      <w:pgSz w:w="11906" w:h="16838"/>
      <w:pgMar w:top="2268" w:right="1321" w:bottom="1134" w:left="1418" w:header="720" w:footer="720" w:gutter="0"/>
      <w:cols w:space="720"/>
      <w:formProt w:val="0"/>
      <w:docGrid w:linePitch="100" w:charSpace="1638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15FD" w:rsidRPr="00312C6E" w:rsidP="0035379A">
    <w:pPr>
      <w:pStyle w:val="Footer"/>
      <w:jc w:val="center"/>
      <w:rPr>
        <w:rFonts w:asciiTheme="majorHAnsi" w:hAnsiTheme="majorHAnsi" w:cstheme="majorHAnsi"/>
        <w:i/>
        <w:sz w:val="18"/>
      </w:rPr>
    </w:pPr>
    <w:r>
      <w:rPr>
        <w:rFonts w:asciiTheme="majorHAnsi" w:hAnsiTheme="majorHAnsi" w:cstheme="majorHAnsi"/>
        <w:i/>
        <w:sz w:val="18"/>
      </w:rPr>
      <w:t>Parecer Conjunto PL nº77</w:t>
    </w:r>
    <w:r w:rsidR="0035379A">
      <w:rPr>
        <w:rFonts w:asciiTheme="majorHAnsi" w:hAnsiTheme="majorHAnsi" w:cstheme="majorHAnsi"/>
        <w:i/>
        <w:sz w:val="18"/>
      </w:rPr>
      <w:t>/2026</w:t>
    </w:r>
    <w:r w:rsidR="00312C6E">
      <w:rPr>
        <w:rFonts w:asciiTheme="majorHAnsi" w:hAnsiTheme="majorHAnsi" w:cstheme="majorHAnsi"/>
        <w:i/>
        <w:sz w:val="18"/>
      </w:rPr>
      <w:t xml:space="preserve"> - </w:t>
    </w:r>
    <w:r w:rsidRPr="00312C6E" w:rsidR="00312C6E">
      <w:rPr>
        <w:rFonts w:asciiTheme="majorHAnsi" w:hAnsiTheme="majorHAnsi" w:cstheme="majorHAnsi"/>
        <w:i/>
        <w:sz w:val="18"/>
      </w:rPr>
      <w:t>Documento ass</w:t>
    </w:r>
    <w:r w:rsidR="00312C6E">
      <w:rPr>
        <w:rFonts w:asciiTheme="majorHAnsi" w:hAnsiTheme="majorHAnsi" w:cstheme="majorHAnsi"/>
        <w:i/>
        <w:sz w:val="18"/>
      </w:rPr>
      <w:t>inado digitalmente.</w:t>
    </w:r>
    <w:r w:rsidRPr="00312C6E" w:rsidR="00312C6E">
      <w:rPr>
        <w:rFonts w:asciiTheme="majorHAnsi" w:hAnsiTheme="majorHAnsi" w:cstheme="majorHAnsi"/>
        <w:i/>
        <w:sz w:val="18"/>
      </w:rPr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15FD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>
      <w:rPr>
        <w:noProof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5835"/>
          <wp:effectExtent l="0" t="0" r="0" b="0"/>
          <wp:wrapNone/>
          <wp:docPr id="1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6741790" name="Imagem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635" r="0" b="0"/>
              <wp:wrapSquare wrapText="bothSides"/>
              <wp:docPr id="2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8615FD">
                          <w:pPr>
                            <w:pStyle w:val="Header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49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6192" o:allowincell="f" filled="f" stroked="f">
              <v:textbox style="mso-fit-shape-to-text:t" inset="0,0,0,0">
                <w:txbxContent>
                  <w:p w:rsidR="008615FD">
                    <w:pPr>
                      <w:pStyle w:val="Header"/>
                      <w:rPr>
                        <w:color w:val="000000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8615FD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7147E07"/>
    <w:multiLevelType w:val="hybridMultilevel"/>
    <w:tmpl w:val="6242F2F4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1DC835D1"/>
    <w:multiLevelType w:val="hybridMultilevel"/>
    <w:tmpl w:val="B38473EA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22361893"/>
    <w:multiLevelType w:val="hybridMultilevel"/>
    <w:tmpl w:val="D73A75C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9A2C94"/>
    <w:multiLevelType w:val="hybridMultilevel"/>
    <w:tmpl w:val="E48A0E4A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>
    <w:nsid w:val="42D81D9F"/>
    <w:multiLevelType w:val="hybridMultilevel"/>
    <w:tmpl w:val="123AB8A8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383638"/>
    <w:multiLevelType w:val="hybridMultilevel"/>
    <w:tmpl w:val="8C921EF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76048E0"/>
    <w:multiLevelType w:val="hybridMultilevel"/>
    <w:tmpl w:val="01683E3A"/>
    <w:lvl w:ilvl="0">
      <w:start w:val="1"/>
      <w:numFmt w:val="bullet"/>
      <w:lvlText w:val=""/>
      <w:lvlJc w:val="left"/>
      <w:pPr>
        <w:ind w:left="148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0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92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4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6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8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0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52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41" w:hanging="360"/>
      </w:pPr>
      <w:rPr>
        <w:rFonts w:ascii="Wingdings" w:hAnsi="Wingdings" w:hint="default"/>
      </w:rPr>
    </w:lvl>
  </w:abstractNum>
  <w:abstractNum w:abstractNumId="7">
    <w:nsid w:val="62C90996"/>
    <w:multiLevelType w:val="hybridMultilevel"/>
    <w:tmpl w:val="C560A58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4567C2C"/>
    <w:multiLevelType w:val="hybridMultilevel"/>
    <w:tmpl w:val="0ACA47C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40B2BD6"/>
    <w:multiLevelType w:val="hybridMultilevel"/>
    <w:tmpl w:val="E65CEBC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469434A"/>
    <w:multiLevelType w:val="hybridMultilevel"/>
    <w:tmpl w:val="6582899A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8"/>
  </w:num>
  <w:num w:numId="4">
    <w:abstractNumId w:val="3"/>
  </w:num>
  <w:num w:numId="5">
    <w:abstractNumId w:val="1"/>
  </w:num>
  <w:num w:numId="6">
    <w:abstractNumId w:val="4"/>
  </w:num>
  <w:num w:numId="7">
    <w:abstractNumId w:val="9"/>
  </w:num>
  <w:num w:numId="8">
    <w:abstractNumId w:val="0"/>
  </w:num>
  <w:num w:numId="9">
    <w:abstractNumId w:val="6"/>
  </w:num>
  <w:num w:numId="10">
    <w:abstractNumId w:val="5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5FD"/>
    <w:rsid w:val="000A2A86"/>
    <w:rsid w:val="001832BE"/>
    <w:rsid w:val="00191C28"/>
    <w:rsid w:val="001F33A6"/>
    <w:rsid w:val="00231F03"/>
    <w:rsid w:val="002B456D"/>
    <w:rsid w:val="002C071E"/>
    <w:rsid w:val="00312C6E"/>
    <w:rsid w:val="00352E5F"/>
    <w:rsid w:val="0035379A"/>
    <w:rsid w:val="003615F7"/>
    <w:rsid w:val="00366660"/>
    <w:rsid w:val="00377327"/>
    <w:rsid w:val="00391092"/>
    <w:rsid w:val="003A138E"/>
    <w:rsid w:val="004126AD"/>
    <w:rsid w:val="00444CC7"/>
    <w:rsid w:val="005020FD"/>
    <w:rsid w:val="00512C30"/>
    <w:rsid w:val="006179A4"/>
    <w:rsid w:val="006A4A2F"/>
    <w:rsid w:val="006F0330"/>
    <w:rsid w:val="00707682"/>
    <w:rsid w:val="0072400E"/>
    <w:rsid w:val="00760D70"/>
    <w:rsid w:val="008053EA"/>
    <w:rsid w:val="008615FD"/>
    <w:rsid w:val="00897763"/>
    <w:rsid w:val="00922054"/>
    <w:rsid w:val="00927DD0"/>
    <w:rsid w:val="009E070B"/>
    <w:rsid w:val="00A65BA7"/>
    <w:rsid w:val="00A75533"/>
    <w:rsid w:val="00A77DA2"/>
    <w:rsid w:val="00A8293C"/>
    <w:rsid w:val="00B051EE"/>
    <w:rsid w:val="00C72110"/>
    <w:rsid w:val="00C96EEB"/>
    <w:rsid w:val="00D16D19"/>
    <w:rsid w:val="00D508C2"/>
    <w:rsid w:val="00D72EDC"/>
    <w:rsid w:val="00D87F12"/>
    <w:rsid w:val="00DD64B0"/>
    <w:rsid w:val="00E0271B"/>
    <w:rsid w:val="00E35923"/>
    <w:rsid w:val="00E626C3"/>
    <w:rsid w:val="00E851C4"/>
    <w:rsid w:val="00ED084C"/>
    <w:rsid w:val="00F1397C"/>
    <w:rsid w:val="00FB03EA"/>
    <w:rsid w:val="00FD0E69"/>
  </w:rsids>
  <m:mathPr>
    <m:mathFont m:val="Cambria Math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D017956-791F-4C90-BAD5-3A6F2CC23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</w:style>
  <w:style w:type="character" w:customStyle="1" w:styleId="LinkdaInternet">
    <w:name w:val="Link da Internet"/>
    <w:basedOn w:val="DefaultParagraphFont"/>
    <w:rPr>
      <w:color w:val="0563C1"/>
      <w:u w:val="single"/>
    </w:rPr>
  </w:style>
  <w:style w:type="character" w:customStyle="1" w:styleId="MenoPendente1">
    <w:name w:val="Menção Pendente1"/>
    <w:basedOn w:val="DefaultParagraphFont"/>
    <w:qFormat/>
    <w:rPr>
      <w:color w:val="605E5C"/>
      <w:shd w:val="clear" w:color="auto" w:fill="E1DFDD"/>
    </w:rPr>
  </w:style>
  <w:style w:type="character" w:customStyle="1" w:styleId="apple-tab-span">
    <w:name w:val="apple-tab-span"/>
    <w:basedOn w:val="DefaultParagraphFont"/>
    <w:qFormat/>
  </w:style>
  <w:style w:type="character" w:customStyle="1" w:styleId="Smbolosdenumerao">
    <w:name w:val="Símbolos de numeração"/>
    <w:qFormat/>
  </w:style>
  <w:style w:type="character" w:customStyle="1" w:styleId="Marcadores">
    <w:name w:val="Marcadores"/>
    <w:qFormat/>
    <w:rPr>
      <w:rFonts w:ascii="OpenSymbol" w:eastAsia="OpenSymbol" w:hAnsi="OpenSymbol" w:cs="OpenSymbol"/>
    </w:rPr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Pr>
      <w:rFonts w:ascii="Segoe UI" w:hAnsi="Segoe UI" w:cs="Segoe UI"/>
      <w:sz w:val="18"/>
      <w:szCs w:val="18"/>
    </w:rPr>
  </w:style>
  <w:style w:type="paragraph" w:customStyle="1" w:styleId="Corpodetexto31">
    <w:name w:val="Corpo de texto 31"/>
    <w:basedOn w:val="Normal"/>
    <w:qFormat/>
    <w:pPr>
      <w:jc w:val="both"/>
    </w:pPr>
    <w:rPr>
      <w:b/>
      <w:bCs/>
      <w:sz w:val="32"/>
      <w:szCs w:val="24"/>
      <w:u w:val="single"/>
      <w:lang w:eastAsia="ar-SA"/>
    </w:rPr>
  </w:style>
  <w:style w:type="paragraph" w:styleId="ListParagraph">
    <w:name w:val="List Paragraph"/>
    <w:basedOn w:val="Normal"/>
    <w:qFormat/>
    <w:pPr>
      <w:ind w:left="720"/>
      <w:contextualSpacing/>
    </w:pPr>
  </w:style>
  <w:style w:type="paragraph" w:styleId="NormalWeb">
    <w:name w:val="Normal (Web)"/>
    <w:basedOn w:val="Normal"/>
    <w:qFormat/>
    <w:pPr>
      <w:spacing w:before="280" w:after="280"/>
    </w:pPr>
    <w:rPr>
      <w:sz w:val="24"/>
      <w:szCs w:val="24"/>
    </w:rPr>
  </w:style>
  <w:style w:type="paragraph" w:customStyle="1" w:styleId="Textoembloco1">
    <w:name w:val="Texto em bloco1"/>
    <w:basedOn w:val="Normal"/>
    <w:qFormat/>
    <w:pPr>
      <w:ind w:left="-709" w:right="-943"/>
      <w:jc w:val="both"/>
    </w:pPr>
    <w:rPr>
      <w:sz w:val="22"/>
      <w:lang w:eastAsia="ar-SA"/>
    </w:rPr>
  </w:style>
  <w:style w:type="paragraph" w:customStyle="1" w:styleId="Contedodoquadro">
    <w:name w:val="Conteúdo do quadro"/>
    <w:basedOn w:val="Normal"/>
    <w:qFormat/>
  </w:style>
  <w:style w:type="paragraph" w:customStyle="1" w:styleId="Contedodatabela">
    <w:name w:val="Conteúdo da tabela"/>
    <w:basedOn w:val="Normal"/>
    <w:qFormat/>
    <w:pPr>
      <w:widowControl w:val="0"/>
      <w:suppressLineNumbers/>
    </w:pPr>
  </w:style>
  <w:style w:type="paragraph" w:customStyle="1" w:styleId="Ttulodetabela">
    <w:name w:val="Título de tabela"/>
    <w:basedOn w:val="Contedodatabela"/>
    <w:qFormat/>
    <w:pPr>
      <w:jc w:val="center"/>
    </w:pPr>
    <w:rPr>
      <w:b/>
      <w:bCs/>
    </w:rPr>
  </w:style>
  <w:style w:type="character" w:styleId="Strong">
    <w:name w:val="Strong"/>
    <w:basedOn w:val="DefaultParagraphFont"/>
    <w:uiPriority w:val="22"/>
    <w:qFormat/>
    <w:rsid w:val="00444CC7"/>
    <w:rPr>
      <w:b/>
      <w:bCs/>
    </w:rPr>
  </w:style>
  <w:style w:type="table" w:styleId="PlainTable2">
    <w:name w:val="Plain Table 2"/>
    <w:basedOn w:val="TableNormal"/>
    <w:uiPriority w:val="42"/>
    <w:rsid w:val="003A138E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1627</Words>
  <Characters>8787</Characters>
  <Application>Microsoft Office Word</Application>
  <DocSecurity>0</DocSecurity>
  <Lines>73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2</cp:revision>
  <cp:lastPrinted>2023-09-06T14:30:00Z</cp:lastPrinted>
  <dcterms:created xsi:type="dcterms:W3CDTF">2026-09-04T14:30:00Z</dcterms:created>
  <dcterms:modified xsi:type="dcterms:W3CDTF">2026-09-04T14:30:00Z</dcterms:modified>
  <dc:language>pt-BR</dc:language>
</cp:coreProperties>
</file>