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4F39" w:rsidRPr="00C8401A" w:rsidP="008D4F39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6 ao Projeto de Lei Nº 80/2026</w:t>
      </w:r>
      <w:r w:rsidRPr="00C8401A">
        <w:rPr>
          <w:b/>
          <w:sz w:val="24"/>
          <w:szCs w:val="24"/>
        </w:rPr>
        <w:t>Emenda Nº 6 ao Projeto de Lei Nº 80/2026</w:t>
      </w:r>
    </w:p>
    <w:p w:rsidR="008D4F39" w:rsidP="008D4F39">
      <w:pPr>
        <w:spacing w:line="276" w:lineRule="auto"/>
        <w:jc w:val="both"/>
        <w:rPr>
          <w:b/>
          <w:sz w:val="24"/>
          <w:szCs w:val="24"/>
        </w:rPr>
      </w:pPr>
    </w:p>
    <w:p w:rsidR="008D4F39" w:rsidP="008D4F39">
      <w:pPr>
        <w:spacing w:line="276" w:lineRule="auto"/>
        <w:jc w:val="both"/>
        <w:rPr>
          <w:b/>
          <w:sz w:val="24"/>
          <w:szCs w:val="24"/>
        </w:rPr>
      </w:pPr>
    </w:p>
    <w:p w:rsidR="008D4F39" w:rsidRPr="00234560" w:rsidP="008D4F39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 xml:space="preserve">A </w:t>
      </w:r>
      <w:r w:rsidR="0026293B">
        <w:rPr>
          <w:b/>
          <w:sz w:val="24"/>
          <w:szCs w:val="24"/>
          <w:u w:val="single"/>
        </w:rPr>
        <w:t>SUBSTITUTIVA</w:t>
      </w:r>
      <w:r>
        <w:rPr>
          <w:b/>
          <w:sz w:val="24"/>
          <w:szCs w:val="24"/>
          <w:u w:val="single"/>
        </w:rPr>
        <w:t xml:space="preserve"> AO PROJETO DE LEI Nº 80/2026</w:t>
      </w:r>
    </w:p>
    <w:p w:rsidR="008D4F39" w:rsidRPr="001E5474" w:rsidP="008D4F39">
      <w:pPr>
        <w:spacing w:line="276" w:lineRule="auto"/>
        <w:jc w:val="both"/>
        <w:rPr>
          <w:sz w:val="24"/>
          <w:szCs w:val="24"/>
        </w:rPr>
      </w:pPr>
    </w:p>
    <w:p w:rsidR="008D4F39" w:rsidP="008D4F39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8D4F39" w:rsidP="008D4F39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26293B">
        <w:rPr>
          <w:bCs/>
          <w:i/>
          <w:sz w:val="24"/>
          <w:szCs w:val="24"/>
          <w:lang w:eastAsia="pt-BR"/>
        </w:rPr>
        <w:t>Substitui o art. 5º do Projeto de Lei nº 80/2026, para explicitar a distinção entre a adesão facultativa ao Programa e as obrigações impostas aos estabelecimentos abrangidos pela Lei.</w:t>
      </w:r>
    </w:p>
    <w:p w:rsidR="0026293B" w:rsidP="008D4F39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26293B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8D4F39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>O art. 5º do Projeto de Lei nº 80/2026 passa a vigorar com a seguinte redação:</w:t>
      </w:r>
    </w:p>
    <w:p w:rsidR="008D4F39" w:rsidRPr="0026293B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8D4F39" w:rsidRPr="00DD1C93" w:rsidP="008D4F39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26293B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/>
          <w:bCs/>
          <w:sz w:val="24"/>
          <w:szCs w:val="24"/>
          <w:lang w:eastAsia="pt-BR"/>
        </w:rPr>
        <w:t>Art. 5º -</w:t>
      </w:r>
      <w:r>
        <w:rPr>
          <w:bCs/>
          <w:sz w:val="24"/>
          <w:szCs w:val="24"/>
          <w:lang w:eastAsia="pt-BR"/>
        </w:rPr>
        <w:t xml:space="preserve"> </w:t>
      </w:r>
      <w:r w:rsidRPr="0026293B">
        <w:rPr>
          <w:bCs/>
          <w:sz w:val="24"/>
          <w:szCs w:val="24"/>
          <w:lang w:eastAsia="pt-BR"/>
        </w:rPr>
        <w:t xml:space="preserve"> Os</w:t>
      </w:r>
      <w:r w:rsidRPr="0026293B">
        <w:rPr>
          <w:bCs/>
          <w:sz w:val="24"/>
          <w:szCs w:val="24"/>
          <w:lang w:eastAsia="pt-BR"/>
        </w:rPr>
        <w:t xml:space="preserve"> estabelecimentos abrangidos por esta Lei deverão cumprir as seguintes obrigações:</w:t>
      </w:r>
    </w:p>
    <w:p w:rsidR="0026293B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 xml:space="preserve">I – </w:t>
      </w:r>
      <w:r w:rsidRPr="0026293B">
        <w:rPr>
          <w:bCs/>
          <w:sz w:val="24"/>
          <w:szCs w:val="24"/>
          <w:lang w:eastAsia="pt-BR"/>
        </w:rPr>
        <w:t>afixar</w:t>
      </w:r>
      <w:r w:rsidRPr="0026293B">
        <w:rPr>
          <w:bCs/>
          <w:sz w:val="24"/>
          <w:szCs w:val="24"/>
          <w:lang w:eastAsia="pt-BR"/>
        </w:rPr>
        <w:t>, em locais visíveis e de ampla circulação, cartazes informativos contendo orientações sobre prevenção à violência contra a mulher e canais oficiais de denúncia;</w:t>
      </w: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 xml:space="preserve">II – </w:t>
      </w:r>
      <w:r w:rsidRPr="0026293B">
        <w:rPr>
          <w:bCs/>
          <w:sz w:val="24"/>
          <w:szCs w:val="24"/>
          <w:lang w:eastAsia="pt-BR"/>
        </w:rPr>
        <w:t>divulgar</w:t>
      </w:r>
      <w:r w:rsidRPr="0026293B">
        <w:rPr>
          <w:bCs/>
          <w:sz w:val="24"/>
          <w:szCs w:val="24"/>
          <w:lang w:eastAsia="pt-BR"/>
        </w:rPr>
        <w:t xml:space="preserve"> os telefones de emergência, inclusive 153, 190 e 180; e</w:t>
      </w: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>III – comunicar às autoridades competentes ocorrências de violência em suas dependências, nos termos da legislação vigente.</w:t>
      </w: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>§ 1º A adesão ao Programa e a obtenção do respectivo Selo terão caráter facultativo, não desobrigando os estabelecimentos do cumprimento das obrigações previstas nos incisos do caput deste artigo.</w:t>
      </w:r>
    </w:p>
    <w:p w:rsidR="0026293B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>§ 2º A afixação de que trata o inciso I deverá ocorrer em locais como entradas, caixas, banheiros e demais áreas comuns.</w:t>
      </w:r>
    </w:p>
    <w:p w:rsidR="008D4F39" w:rsidRPr="00DD1C93" w:rsidP="0026293B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26293B">
        <w:rPr>
          <w:bCs/>
          <w:sz w:val="24"/>
          <w:szCs w:val="24"/>
          <w:lang w:eastAsia="pt-BR"/>
        </w:rPr>
        <w:t>§ 3º O material informativo poderá ser disponibilizado pelo Poder Executivo em formato digital.</w:t>
      </w:r>
    </w:p>
    <w:p w:rsidR="008D4F39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8D4F39" w:rsidP="008D4F3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8D4F39" w:rsidP="008D4F39">
      <w:pPr>
        <w:spacing w:line="276" w:lineRule="auto"/>
        <w:jc w:val="both"/>
        <w:rPr>
          <w:b/>
          <w:bCs/>
          <w:sz w:val="24"/>
          <w:szCs w:val="24"/>
        </w:rPr>
      </w:pPr>
    </w:p>
    <w:p w:rsidR="008D4F39" w:rsidP="008D4F39">
      <w:pPr>
        <w:spacing w:line="276" w:lineRule="auto"/>
        <w:jc w:val="both"/>
        <w:rPr>
          <w:b/>
          <w:bCs/>
          <w:sz w:val="24"/>
          <w:szCs w:val="24"/>
        </w:rPr>
      </w:pPr>
    </w:p>
    <w:p w:rsidR="008D4F39" w:rsidRPr="001E5474" w:rsidP="008D4F39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4E0B52">
        <w:rPr>
          <w:b/>
          <w:bCs/>
          <w:sz w:val="24"/>
          <w:szCs w:val="24"/>
        </w:rPr>
        <w:t>ões “VEREADOR SANTO RÓTOLLI”,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8D4F39" w:rsidRPr="001E5474" w:rsidP="008D4F39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8D4F39" w:rsidP="008D4F3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8D4F39" w:rsidP="008D4F3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8D4F39" w:rsidP="008D4F3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8D4F39" w:rsidRPr="00DC1D64" w:rsidP="008D4F39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8D4F39" w:rsidRPr="002717DE" w:rsidP="008D4F3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8D4F39" w:rsidP="008D4F3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8D4F39" w:rsidP="008D4F3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8D4F39" w:rsidP="008D4F3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8D4F39" w:rsidRPr="001E5474" w:rsidP="008D4F3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8D4F39" w:rsidP="008D4F3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8D4F39" w:rsidRPr="001E5474" w:rsidP="008D4F3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26293B" w:rsidP="002629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6293B">
        <w:rPr>
          <w:sz w:val="24"/>
          <w:szCs w:val="24"/>
        </w:rPr>
        <w:t xml:space="preserve">A presente emenda tem por objetivo aprimorar a técnica legislativa e garantir a segurança jurídica da norma. </w:t>
      </w:r>
    </w:p>
    <w:p w:rsidR="0026293B" w:rsidP="002629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6293B">
        <w:rPr>
          <w:sz w:val="24"/>
          <w:szCs w:val="24"/>
        </w:rPr>
        <w:t>A redação original do caput do art. 5º gerava ambiguidade ao misturar o conceito de "adesão ao Programa" com obrigações impositivas.</w:t>
      </w:r>
    </w:p>
    <w:p w:rsidR="0005089C" w:rsidP="0026293B">
      <w:pPr>
        <w:spacing w:line="276" w:lineRule="auto"/>
        <w:jc w:val="both"/>
      </w:pPr>
      <w:r>
        <w:rPr>
          <w:sz w:val="24"/>
          <w:szCs w:val="24"/>
        </w:rPr>
        <w:tab/>
      </w:r>
      <w:r w:rsidRPr="0026293B">
        <w:rPr>
          <w:sz w:val="24"/>
          <w:szCs w:val="24"/>
        </w:rPr>
        <w:t>Com a nova redação proposta, fica categoricamente claro e sem margem para dúvidas interpretativas: as obrigações de segurança, informação e denúncia de violência contra a mulher são obrigatórias para todos os estabelecimentos abrangidos, enquanto a participação formal no Programa e o recebimento do Selo permanecem como um ato facultativo e promocional.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23979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39"/>
    <w:rsid w:val="0005089C"/>
    <w:rsid w:val="001E5474"/>
    <w:rsid w:val="00234560"/>
    <w:rsid w:val="0026293B"/>
    <w:rsid w:val="002717DE"/>
    <w:rsid w:val="002A336B"/>
    <w:rsid w:val="004722D7"/>
    <w:rsid w:val="004E0B52"/>
    <w:rsid w:val="0066504A"/>
    <w:rsid w:val="007126D4"/>
    <w:rsid w:val="008D4F39"/>
    <w:rsid w:val="00C8401A"/>
    <w:rsid w:val="00DC1D64"/>
    <w:rsid w:val="00DD1C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9AF660-2C3B-4985-9C81-12752783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3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8D4F39"/>
  </w:style>
  <w:style w:type="paragraph" w:styleId="Header">
    <w:name w:val="header"/>
    <w:basedOn w:val="Normal"/>
    <w:link w:val="CabealhoChar"/>
    <w:rsid w:val="008D4F3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D4F3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8D4F3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D4F3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8D4F3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8D4F39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8D4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2026-09-10T15:09:36Z</cp:lastPrinted>
  <dcterms:created xsi:type="dcterms:W3CDTF">2026-09-01T18:11:00Z</dcterms:created>
  <dcterms:modified xsi:type="dcterms:W3CDTF">2026-09-10T15:08:00Z</dcterms:modified>
</cp:coreProperties>
</file>