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CB001" w14:textId="2D5F866D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E13F58">
        <w:rPr>
          <w:sz w:val="24"/>
          <w:szCs w:val="24"/>
          <w:u w:val="single"/>
        </w:rPr>
        <w:t xml:space="preserve"> TRIGÉSIMA PRIMEIRA</w:t>
      </w:r>
      <w:r>
        <w:rPr>
          <w:sz w:val="24"/>
          <w:szCs w:val="24"/>
          <w:u w:val="single"/>
        </w:rPr>
        <w:t xml:space="preserve"> (</w:t>
      </w:r>
      <w:r w:rsidR="00E13F58">
        <w:rPr>
          <w:sz w:val="24"/>
          <w:szCs w:val="24"/>
          <w:u w:val="single"/>
        </w:rPr>
        <w:t>31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E13F58">
        <w:rPr>
          <w:sz w:val="24"/>
          <w:szCs w:val="24"/>
          <w:u w:val="single"/>
        </w:rPr>
        <w:t>14 DE SETEMBRO</w:t>
      </w:r>
      <w:r>
        <w:rPr>
          <w:sz w:val="24"/>
          <w:szCs w:val="24"/>
          <w:u w:val="single"/>
        </w:rPr>
        <w:t xml:space="preserve"> 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 xml:space="preserve">, SEGUNDA-FEIRA, </w:t>
      </w:r>
      <w:r w:rsidR="00E13F58">
        <w:rPr>
          <w:sz w:val="24"/>
          <w:szCs w:val="24"/>
          <w:u w:val="single"/>
        </w:rPr>
        <w:t>LOGO APÓS O ENCERRAMENTO DA 30ª SESSÃO ORDINÁRIA, CONFORME DISPOSTO NO REQUERIMENTO Nº 368/2026</w:t>
      </w:r>
      <w:r>
        <w:rPr>
          <w:sz w:val="24"/>
          <w:szCs w:val="24"/>
          <w:u w:val="single"/>
        </w:rPr>
        <w:t>.</w:t>
      </w:r>
    </w:p>
    <w:p w14:paraId="3C190542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2237A8BB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C50CB73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5299D97C" w14:textId="094F26AD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E13F58">
        <w:rPr>
          <w:b/>
          <w:sz w:val="24"/>
          <w:szCs w:val="24"/>
        </w:rPr>
        <w:t>.</w:t>
      </w:r>
    </w:p>
    <w:p w14:paraId="4EA67A35" w14:textId="77777777" w:rsidR="00E13F58" w:rsidRPr="00650842" w:rsidRDefault="00E13F58" w:rsidP="00157050">
      <w:pPr>
        <w:ind w:firstLine="709"/>
        <w:jc w:val="both"/>
        <w:rPr>
          <w:b/>
          <w:sz w:val="24"/>
          <w:szCs w:val="24"/>
        </w:rPr>
      </w:pPr>
    </w:p>
    <w:p w14:paraId="2012FDE7" w14:textId="610C3C0C" w:rsidR="00E13F58" w:rsidRDefault="00E13F58" w:rsidP="00E13F5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. Projeto de Lei Nº 79/2026, de autoria do Vereador MANOEL EDUARDO PEREIRA DA CRUZ PALOMINO, "INSTITUI O PROGRAMA MUNICIPAL DE MELHORIA HABITACIONAL, DESTINADO À PROMOÇÃO DA SEGURANÇA, DA SALUBRIDADE, DA ACESSIBILIDADE E DA HABITABILIDADE DAS MORADIAS DE FAMÍLIAS EM SITUAÇÃO DE VULNERABILIDADE SOCIAL, E ESTABELECE DIRETRIZES PARA SUA IMPLEMENTAÇÃO". </w:t>
      </w:r>
    </w:p>
    <w:p w14:paraId="13A35752" w14:textId="77777777" w:rsidR="00E13F58" w:rsidRDefault="00E13F58" w:rsidP="00E13F58">
      <w:pPr>
        <w:ind w:firstLine="709"/>
        <w:jc w:val="both"/>
        <w:rPr>
          <w:sz w:val="24"/>
          <w:szCs w:val="24"/>
        </w:rPr>
      </w:pPr>
    </w:p>
    <w:p w14:paraId="7C599471" w14:textId="2D687619" w:rsidR="00E13F58" w:rsidRDefault="00E13F58" w:rsidP="00E13F5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. Projeto de Lei Nº 81/2026, de autoria do PREFEITO MUNICIPAL, "INSTITUI O PROGRAMA MUNICIPAL ‘PROTOCOLO CONDOMÍNIO SEGURO’, NO ÂMBITO DO MUNICÍPIO DE MOGI MIRIM, E ESTABELECE MEDIDAS DE PREVENÇÃO E ENFRENTAMENTO À VIOLÊNCIA DOMÉSTICA E FAMILIAR EM CONDOMÍNIOS RESIDENCIAIS E COMERCIAIS". </w:t>
      </w:r>
    </w:p>
    <w:p w14:paraId="13A0A0F9" w14:textId="77777777" w:rsidR="00E13F58" w:rsidRDefault="00E13F58" w:rsidP="00E13F58">
      <w:pPr>
        <w:ind w:firstLine="709"/>
        <w:jc w:val="both"/>
        <w:rPr>
          <w:sz w:val="24"/>
          <w:szCs w:val="24"/>
        </w:rPr>
      </w:pPr>
    </w:p>
    <w:p w14:paraId="4ABD3A75" w14:textId="55E0E0E3" w:rsidR="00E13F58" w:rsidRDefault="00E13F58" w:rsidP="00E13F5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. Projeto de Lei Nº 87/2026, de autoria dos Vereadores LUIS ROBERTO TAVARES E ADEMIR SOUZA FLORETTI JUNIOR, "INSTITUI DIRETRIZES PARA A CRIAÇÃO DO BANCO DE ÓCULOS NO ÂMBITO DO MUNICÍPIO DE MOGI MIRIM, VOLTADO AO ATENDIMENTO DE PESSOAS EM SITUAÇÃO DE VULNERABILIDADE SOCIAL, E DÁ OUTRAS PROVIDÊNCIAS". </w:t>
      </w:r>
    </w:p>
    <w:p w14:paraId="30233959" w14:textId="77777777" w:rsidR="00E13F58" w:rsidRDefault="00E13F58" w:rsidP="00E13F58">
      <w:pPr>
        <w:ind w:firstLine="709"/>
        <w:jc w:val="both"/>
        <w:rPr>
          <w:b/>
          <w:sz w:val="24"/>
          <w:szCs w:val="24"/>
          <w:u w:val="single"/>
        </w:rPr>
      </w:pPr>
    </w:p>
    <w:p w14:paraId="58787C49" w14:textId="77777777" w:rsidR="00E13F58" w:rsidRDefault="00E13F58" w:rsidP="00E13F58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inciso IV, do Artigo 172 do Regimento Interno.</w:t>
      </w:r>
    </w:p>
    <w:p w14:paraId="2144D7EF" w14:textId="77777777" w:rsidR="00E13F58" w:rsidRDefault="00E13F58" w:rsidP="00E13F58">
      <w:pPr>
        <w:ind w:firstLine="709"/>
        <w:jc w:val="both"/>
        <w:rPr>
          <w:sz w:val="24"/>
          <w:szCs w:val="24"/>
        </w:rPr>
      </w:pPr>
    </w:p>
    <w:p w14:paraId="0D8D76D1" w14:textId="629AEE3A" w:rsidR="00E13F58" w:rsidRDefault="00E13F58" w:rsidP="00E13F5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. Projeto de Lei Complementar Nº 11/2026, de autoria do PREFEITO MUNICIPAL, "ALTERA ANEXO DA LEI COMPLEMENTAR Nº 403, DE 18 DE DEZEMBRO DE 2025". </w:t>
      </w:r>
    </w:p>
    <w:p w14:paraId="2F001054" w14:textId="77777777" w:rsidR="00E13F58" w:rsidRDefault="00E13F58" w:rsidP="00E13F58">
      <w:pPr>
        <w:ind w:firstLine="709"/>
        <w:jc w:val="both"/>
        <w:rPr>
          <w:sz w:val="24"/>
          <w:szCs w:val="24"/>
        </w:rPr>
      </w:pPr>
    </w:p>
    <w:p w14:paraId="656D51AF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DE3958B" w14:textId="5ADD6299" w:rsidR="00C339DB" w:rsidRPr="00C339DB" w:rsidRDefault="00000000" w:rsidP="00E13F58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E13F58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10 de setembro de 2026</w:t>
      </w:r>
      <w:r w:rsidR="000B51CB">
        <w:rPr>
          <w:sz w:val="24"/>
          <w:szCs w:val="24"/>
        </w:rPr>
        <w:t>.</w:t>
      </w:r>
    </w:p>
    <w:p w14:paraId="0EECCFB7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2DE94745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95FE6D9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F28094C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5DF962C1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434E5E27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307EE86B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0FA71A14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6A79B" w14:textId="77777777" w:rsidR="004C7A8C" w:rsidRDefault="004C7A8C">
      <w:r>
        <w:separator/>
      </w:r>
    </w:p>
  </w:endnote>
  <w:endnote w:type="continuationSeparator" w:id="0">
    <w:p w14:paraId="671ADF3B" w14:textId="77777777" w:rsidR="004C7A8C" w:rsidRDefault="004C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5F6A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67C20" w14:textId="77777777" w:rsidR="004C7A8C" w:rsidRDefault="004C7A8C">
      <w:r>
        <w:separator/>
      </w:r>
    </w:p>
  </w:footnote>
  <w:footnote w:type="continuationSeparator" w:id="0">
    <w:p w14:paraId="142E9ED7" w14:textId="77777777" w:rsidR="004C7A8C" w:rsidRDefault="004C7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9DA6A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4FD19A8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85A6E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2941EA6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68424A5D" wp14:editId="522BC39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61014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CB47D7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18FE0B0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C7A8C"/>
    <w:rsid w:val="004D7EFF"/>
    <w:rsid w:val="0052275F"/>
    <w:rsid w:val="0052617B"/>
    <w:rsid w:val="005565CD"/>
    <w:rsid w:val="00563D51"/>
    <w:rsid w:val="005D1175"/>
    <w:rsid w:val="005F2163"/>
    <w:rsid w:val="00643F82"/>
    <w:rsid w:val="00647C8D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3D0E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D023B7"/>
    <w:rsid w:val="00D42F37"/>
    <w:rsid w:val="00D64753"/>
    <w:rsid w:val="00DC5856"/>
    <w:rsid w:val="00DD3A9B"/>
    <w:rsid w:val="00DF07BD"/>
    <w:rsid w:val="00E13F58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8E245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2026-09-10T19:27:00Z</dcterms:modified>
</cp:coreProperties>
</file>