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Lei Complementar Nº 11/2026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4 ao Projeto de Lei Complementar Nº 11/2026</w:t>
      </w:r>
    </w:p>
    <w:p w:rsidR="00EE2F9D" w:rsidRPr="003B578C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202DDAF3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 w:rsidR="003C62C3">
        <w:rPr>
          <w:rFonts w:ascii="Courier New" w:hAnsi="Courier New" w:cs="Courier New"/>
          <w:i/>
          <w:iCs/>
          <w:kern w:val="3"/>
          <w:sz w:val="22"/>
          <w:szCs w:val="22"/>
        </w:rPr>
        <w:t>ADITIVA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AO</w:t>
      </w:r>
      <w:r w:rsidRPr="006D44EA" w:rsidR="006D44EA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PROJETO DE LEI COMPLEMENTAR Nº 11/2026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029322A9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973DE8">
        <w:rPr>
          <w:rFonts w:ascii="Courier New" w:hAnsi="Courier New" w:cs="Courier New"/>
          <w:sz w:val="22"/>
          <w:szCs w:val="22"/>
        </w:rPr>
        <w:t>Acrescent</w:t>
      </w:r>
      <w:r w:rsidR="00DF4981">
        <w:rPr>
          <w:rFonts w:ascii="Courier New" w:hAnsi="Courier New" w:cs="Courier New"/>
          <w:sz w:val="22"/>
          <w:szCs w:val="22"/>
        </w:rPr>
        <w:t>a</w:t>
      </w:r>
      <w:r w:rsidRPr="00973DE8">
        <w:rPr>
          <w:rFonts w:ascii="Courier New" w:hAnsi="Courier New" w:cs="Courier New"/>
          <w:sz w:val="22"/>
          <w:szCs w:val="22"/>
        </w:rPr>
        <w:t xml:space="preserve">-se </w:t>
      </w:r>
      <w:r w:rsidRPr="00A754DD" w:rsidR="00A754DD">
        <w:rPr>
          <w:rFonts w:ascii="Courier New" w:hAnsi="Courier New" w:cs="Courier New"/>
          <w:sz w:val="22"/>
          <w:szCs w:val="22"/>
        </w:rPr>
        <w:t xml:space="preserve">o </w:t>
      </w:r>
      <w:r w:rsidRPr="00EE2F9D" w:rsidR="00EE2F9D">
        <w:rPr>
          <w:rFonts w:ascii="Courier New" w:hAnsi="Courier New" w:cs="Courier New"/>
          <w:sz w:val="22"/>
          <w:szCs w:val="22"/>
        </w:rPr>
        <w:t>art. 1º-D ao Projeto de Lei Complementar nº 11/2026, imediatamente após o art. 1º-C</w:t>
      </w:r>
      <w:r w:rsidRPr="00A754DD" w:rsidR="00A754DD">
        <w:rPr>
          <w:rFonts w:ascii="Courier New" w:hAnsi="Courier New" w:cs="Courier New"/>
          <w:sz w:val="22"/>
          <w:szCs w:val="22"/>
        </w:rPr>
        <w:t xml:space="preserve">, </w:t>
      </w:r>
      <w:r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973DE8" w:rsidP="00973DE8" w14:paraId="60496EF2" w14:textId="4D1DBAC0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973DE8">
        <w:rPr>
          <w:rFonts w:ascii="Courier New" w:hAnsi="Courier New" w:cs="Courier New"/>
          <w:b/>
          <w:bCs/>
          <w:sz w:val="22"/>
          <w:szCs w:val="22"/>
        </w:rPr>
        <w:t>Art. 1º-</w:t>
      </w:r>
      <w:r w:rsidR="00EE2F9D">
        <w:rPr>
          <w:rFonts w:ascii="Courier New" w:hAnsi="Courier New" w:cs="Courier New"/>
          <w:b/>
          <w:bCs/>
          <w:sz w:val="22"/>
          <w:szCs w:val="22"/>
        </w:rPr>
        <w:t>D</w:t>
      </w:r>
      <w:r w:rsidRPr="00973DE8">
        <w:rPr>
          <w:rFonts w:ascii="Courier New" w:hAnsi="Courier New" w:cs="Courier New"/>
          <w:b/>
          <w:bCs/>
          <w:sz w:val="22"/>
          <w:szCs w:val="22"/>
        </w:rPr>
        <w:t xml:space="preserve">. </w:t>
      </w:r>
      <w:r w:rsidRPr="00EE2F9D" w:rsidR="00EE2F9D">
        <w:rPr>
          <w:rFonts w:ascii="Courier New" w:hAnsi="Courier New" w:cs="Courier New"/>
          <w:sz w:val="22"/>
          <w:szCs w:val="22"/>
        </w:rPr>
        <w:t>A</w:t>
      </w:r>
      <w:r w:rsidR="00EE2F9D">
        <w:rPr>
          <w:rFonts w:ascii="Courier New" w:hAnsi="Courier New" w:cs="Courier New"/>
          <w:sz w:val="22"/>
          <w:szCs w:val="22"/>
        </w:rPr>
        <w:t xml:space="preserve">ltera </w:t>
      </w:r>
      <w:r w:rsidR="00FA7B1C">
        <w:rPr>
          <w:rFonts w:ascii="Courier New" w:hAnsi="Courier New" w:cs="Courier New"/>
          <w:sz w:val="22"/>
          <w:szCs w:val="22"/>
        </w:rPr>
        <w:t>o §1º do art. 42, d</w:t>
      </w:r>
      <w:r w:rsidR="00EE2F9D">
        <w:rPr>
          <w:rFonts w:ascii="Courier New" w:hAnsi="Courier New" w:cs="Courier New"/>
          <w:sz w:val="22"/>
          <w:szCs w:val="22"/>
        </w:rPr>
        <w:t>a</w:t>
      </w:r>
      <w:r w:rsidRPr="00EE2F9D" w:rsidR="00EE2F9D">
        <w:rPr>
          <w:rFonts w:ascii="Courier New" w:hAnsi="Courier New" w:cs="Courier New"/>
          <w:sz w:val="22"/>
          <w:szCs w:val="22"/>
        </w:rPr>
        <w:t xml:space="preserve"> Lei Complementar nº 403, de 18 de dezembro de 2025, passa</w:t>
      </w:r>
      <w:r w:rsidR="00EE2F9D">
        <w:rPr>
          <w:rFonts w:ascii="Courier New" w:hAnsi="Courier New" w:cs="Courier New"/>
          <w:sz w:val="22"/>
          <w:szCs w:val="22"/>
        </w:rPr>
        <w:t>ndo</w:t>
      </w:r>
      <w:r w:rsidRPr="00EE2F9D" w:rsidR="00EE2F9D">
        <w:rPr>
          <w:rFonts w:ascii="Courier New" w:hAnsi="Courier New" w:cs="Courier New"/>
          <w:sz w:val="22"/>
          <w:szCs w:val="22"/>
        </w:rPr>
        <w:t xml:space="preserve"> a vigorar com as seguintes alterações:</w:t>
      </w:r>
    </w:p>
    <w:p w:rsidR="00973DE8" w:rsidP="00973DE8" w14:paraId="7C322103" w14:textId="10754E77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973DE8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‘Art. </w:t>
      </w:r>
      <w:r w:rsidRPr="00DF4981" w:rsidR="00DF4981">
        <w:rPr>
          <w:rFonts w:ascii="Courier New" w:hAnsi="Courier New" w:cs="Courier New"/>
          <w:b/>
          <w:bCs/>
          <w:i/>
          <w:iCs/>
          <w:sz w:val="22"/>
          <w:szCs w:val="22"/>
        </w:rPr>
        <w:t xml:space="preserve">42 </w:t>
      </w:r>
      <w:r w:rsidRPr="00973DE8">
        <w:rPr>
          <w:rFonts w:ascii="Courier New" w:hAnsi="Courier New" w:cs="Courier New"/>
          <w:i/>
          <w:iCs/>
          <w:sz w:val="22"/>
          <w:szCs w:val="22"/>
        </w:rPr>
        <w:t>[...]</w:t>
      </w:r>
    </w:p>
    <w:p w:rsidR="00A754DD" w:rsidP="00A754DD" w14:paraId="441773B6" w14:textId="224C4C14">
      <w:pPr>
        <w:spacing w:before="120" w:after="120" w:line="276" w:lineRule="auto"/>
        <w:ind w:left="567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A754DD">
        <w:rPr>
          <w:rFonts w:ascii="Courier New" w:hAnsi="Courier New" w:cs="Courier New"/>
          <w:b/>
          <w:bCs/>
          <w:i/>
          <w:iCs/>
          <w:sz w:val="22"/>
          <w:szCs w:val="22"/>
        </w:rPr>
        <w:t>§</w:t>
      </w:r>
      <w:r w:rsidR="00EE2F9D">
        <w:rPr>
          <w:rFonts w:ascii="Courier New" w:hAnsi="Courier New" w:cs="Courier New"/>
          <w:b/>
          <w:bCs/>
          <w:i/>
          <w:iCs/>
          <w:sz w:val="22"/>
          <w:szCs w:val="22"/>
        </w:rPr>
        <w:t>1</w:t>
      </w:r>
      <w:r w:rsidRPr="00A754DD">
        <w:rPr>
          <w:rFonts w:ascii="Courier New" w:hAnsi="Courier New" w:cs="Courier New"/>
          <w:b/>
          <w:bCs/>
          <w:i/>
          <w:iCs/>
          <w:sz w:val="22"/>
          <w:szCs w:val="22"/>
        </w:rPr>
        <w:t>º</w:t>
      </w:r>
      <w:r w:rsidRPr="00A754DD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EE2F9D" w:rsidR="00EE2F9D">
        <w:rPr>
          <w:rFonts w:ascii="Courier New" w:hAnsi="Courier New" w:cs="Courier New"/>
          <w:i/>
          <w:iCs/>
          <w:sz w:val="22"/>
          <w:szCs w:val="22"/>
        </w:rPr>
        <w:t>Para a nomeação ou designação será exigido nível de escolaridade compatível com a complexidade das funções a serem exercidas, conforme estabelecido nos anexos desta Lei Complementar, sendo exigida, a partir de 1º de janeiro de 2029, formação de nível superior completo para a nomeação aos cargos de Secretário Municipal e Chefe de Setor e para a designação para Função Gratificada Nível 1</w:t>
      </w:r>
      <w:r w:rsidR="00EE2F9D">
        <w:rPr>
          <w:rFonts w:ascii="Courier New" w:hAnsi="Courier New" w:cs="Courier New"/>
          <w:i/>
          <w:iCs/>
          <w:sz w:val="22"/>
          <w:szCs w:val="22"/>
        </w:rPr>
        <w:t>’</w:t>
      </w:r>
      <w:r w:rsidRPr="00FA7B1C" w:rsidR="00FA7B1C">
        <w:rPr>
          <w:rFonts w:ascii="Courier New" w:hAnsi="Courier New" w:cs="Courier New"/>
          <w:sz w:val="22"/>
          <w:szCs w:val="22"/>
        </w:rPr>
        <w:t>” (NR)</w:t>
      </w:r>
      <w:r w:rsidRPr="00FA7B1C" w:rsidR="00EE2F9D">
        <w:rPr>
          <w:rFonts w:ascii="Courier New" w:hAnsi="Courier New" w:cs="Courier New"/>
          <w:sz w:val="22"/>
          <w:szCs w:val="22"/>
        </w:rPr>
        <w:t>.</w:t>
      </w:r>
    </w:p>
    <w:p w:rsidR="00563BAB" w:rsidRPr="003B578C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7FC04ABF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3B578C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1808" cy="1105232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511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88" cy="119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47ACE" w:rsidRPr="00C47ACE" w:rsidP="00C47ACE" w14:paraId="41BC2B3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>A presente Emenda tem por finalidade aperfeiçoar os requisitos de qualificação para o exercício de funções de elevada responsabilidade na Administração Municipal, estabelecendo formação de nível superior completo para os cargos de Secretário Municipal e Chefe de Setor e para a designação à Função Gratificada Nível 1, com aplicação a partir de 1º de janeiro de 2029.</w:t>
      </w:r>
    </w:p>
    <w:p w:rsidR="00C47ACE" w:rsidRPr="00C47ACE" w:rsidP="00C47ACE" w14:paraId="6AD31993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A alteração é inserida no próprio § 1º do art. 42 da Lei Complementar nº 403/2025 porque esse dispositivo já disciplina especificamente a escolaridade exigida para as nomeações abrangidas pela estrutura administrativa municipal. A legislação vigente estabelece que o nível de escolaridade deverá ser compatível com a complexidade das funções exercidas. A Emenda, portanto, não introduz requisito estranho ao sistema da Lei Complementar, mas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objetiva e densifica critério que o próprio legislador municipal já reputou necessário para o exercício dos cargos de direção e confiança</w:t>
      </w:r>
      <w:r w:rsidRPr="00C47ACE">
        <w:rPr>
          <w:rFonts w:ascii="Courier New" w:hAnsi="Courier New" w:cs="Courier New"/>
          <w:sz w:val="22"/>
          <w:szCs w:val="22"/>
        </w:rPr>
        <w:t xml:space="preserve">. </w:t>
      </w:r>
    </w:p>
    <w:p w:rsidR="00C47ACE" w:rsidRPr="00C47ACE" w:rsidP="00C47ACE" w14:paraId="3F88FD8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A medida encontra fundamento no art. 37, caput, da Constituição Federal, que submete a Administração Pública aos princípios da legalidade, impessoalidade, moralidade, publicidade e, particularmente para esta matéria, da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eficiência</w:t>
      </w:r>
      <w:r w:rsidRPr="00C47ACE">
        <w:rPr>
          <w:rFonts w:ascii="Courier New" w:hAnsi="Courier New" w:cs="Courier New"/>
          <w:sz w:val="22"/>
          <w:szCs w:val="22"/>
        </w:rPr>
        <w:t xml:space="preserve">. A qualificação mínima dos ocupantes de funções de maior responsabilidade administrativa constitui instrumento legítimo para favorecer a adequada tomada de decisões, a supervisão das unidades administrativas e a prestação eficiente dos serviços públicos. </w:t>
      </w:r>
    </w:p>
    <w:p w:rsidR="00C47ACE" w:rsidRPr="00C47ACE" w:rsidP="00C47ACE" w14:paraId="05724D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Há jurisprudência do Tribunal de Justiça do Estado de São Paulo diretamente pertinente. Na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Ação Direta de Inconstitucionalidade nº 2000286-70.2025.8.26.0000</w:t>
      </w:r>
      <w:r w:rsidRPr="00C47ACE">
        <w:rPr>
          <w:rFonts w:ascii="Courier New" w:hAnsi="Courier New" w:cs="Courier New"/>
          <w:sz w:val="22"/>
          <w:szCs w:val="22"/>
        </w:rPr>
        <w:t xml:space="preserve">, julgada pelo Órgão Especial em 11 de junho de 2025, questionou-se Lei Complementar do Município de Iaras que, entre outras providências, passou a exigir escolaridade mínima para Secretários Municipais. A ação foi julgada improcedente por unanimidade. O acórdão reconheceu expressamente que a imposição de requisito complementar de escolaridade mínima aos Secretários Municipais não traduz inconstitucionalidade e prestigia os princípios da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razoabilidade, finalidade, interesse público e eficiência</w:t>
      </w:r>
      <w:r w:rsidRPr="00C47ACE">
        <w:rPr>
          <w:rFonts w:ascii="Courier New" w:hAnsi="Courier New" w:cs="Courier New"/>
          <w:sz w:val="22"/>
          <w:szCs w:val="22"/>
        </w:rPr>
        <w:t xml:space="preserve">. </w:t>
      </w:r>
    </w:p>
    <w:p w:rsidR="00C47ACE" w:rsidRPr="00C47ACE" w:rsidP="00C47ACE" w14:paraId="0D19C8F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O precedente é particularmente relevante porque envolveu exigência de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curso superior completo para cargos de Secretário Municipal</w:t>
      </w:r>
      <w:r w:rsidRPr="00C47ACE">
        <w:rPr>
          <w:rFonts w:ascii="Courier New" w:hAnsi="Courier New" w:cs="Courier New"/>
          <w:sz w:val="22"/>
          <w:szCs w:val="22"/>
        </w:rPr>
        <w:t xml:space="preserve">, situação diretamente comparável a uma das hipóteses previstas nesta Emenda. O Órgão Especial considerou legítima a opção legislativa de exigir qualificação adicional para agentes integrantes do primeiro escalão da Administração. </w:t>
      </w:r>
    </w:p>
    <w:p w:rsidR="00C47ACE" w:rsidRPr="00C47ACE" w:rsidP="00C47ACE" w14:paraId="313EDE7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Também merece destaque o precedente relativo ao Município de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Boituva, ADI nº 2128808-96.2017.8.26.0000</w:t>
      </w:r>
      <w:r w:rsidRPr="00C47ACE">
        <w:rPr>
          <w:rFonts w:ascii="Courier New" w:hAnsi="Courier New" w:cs="Courier New"/>
          <w:sz w:val="22"/>
          <w:szCs w:val="22"/>
        </w:rPr>
        <w:t xml:space="preserve">, citado pelo próprio Órgão Especial no julgamento de Iaras. Naquele caso, o projeto de reorganização administrativa era de iniciativa do Prefeito e recebeu </w:t>
      </w:r>
      <w:r w:rsidRPr="00C47ACE">
        <w:rPr>
          <w:rFonts w:ascii="Courier New" w:hAnsi="Courier New" w:cs="Courier New"/>
          <w:sz w:val="22"/>
          <w:szCs w:val="22"/>
        </w:rPr>
        <w:t xml:space="preserve">emendas parlamentares acrescentando exigências relacionadas à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capacitação técnica e probidade</w:t>
      </w:r>
      <w:r w:rsidRPr="00C47ACE">
        <w:rPr>
          <w:rFonts w:ascii="Courier New" w:hAnsi="Courier New" w:cs="Courier New"/>
          <w:sz w:val="22"/>
          <w:szCs w:val="22"/>
        </w:rPr>
        <w:t xml:space="preserve"> dos ocupantes de cargos comissionados. O TJSP considerou constitucionais as emendas porque mantiveram pertinência temática com o projeto e não provocaram aumento de despesas. Esse precedente é especialmente útil para a presente proposição, pois o PLC nº 11/2026 também é de iniciativa do Poder Executivo e trata justamente da estrutura e das atribuições dos cargos de direção e chefia. </w:t>
      </w:r>
    </w:p>
    <w:p w:rsidR="00C47ACE" w:rsidRPr="00C47ACE" w:rsidP="00C47ACE" w14:paraId="53E9E41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>A própria finalidade do PLC nº 11/2026 reforça a pertinência da alteração. O projeto foi apresentado para adequar as atribuições dos cargos em comissão às atividades constitucionais de direção, chefia e assessoramento e para aumentar a segurança jurídica da estrutura administrativa municipal. A exigência de qualificação mínima para algumas das funções de maior responsabilidade insere-se nesse mesmo propósito de profissionalização e aperfeiçoamento institucional.</w:t>
      </w:r>
    </w:p>
    <w:p w:rsidR="00C47ACE" w:rsidRPr="00C47ACE" w:rsidP="00C47ACE" w14:paraId="4EE0CE5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 xml:space="preserve">Por fim, a aplicação somente a partir de </w:t>
      </w:r>
      <w:r w:rsidRPr="00C47ACE">
        <w:rPr>
          <w:rFonts w:ascii="Courier New" w:hAnsi="Courier New" w:cs="Courier New"/>
          <w:b/>
          <w:bCs/>
          <w:sz w:val="22"/>
          <w:szCs w:val="22"/>
        </w:rPr>
        <w:t>1º de janeiro de 2029</w:t>
      </w:r>
      <w:r w:rsidRPr="00C47ACE">
        <w:rPr>
          <w:rFonts w:ascii="Courier New" w:hAnsi="Courier New" w:cs="Courier New"/>
          <w:sz w:val="22"/>
          <w:szCs w:val="22"/>
        </w:rPr>
        <w:t xml:space="preserve"> garante previsibilidade à Administração e preserva as nomeações realizadas no mandato municipal em curso. A Emenda não cria cargos, não aumenta remuneração e não gera ampliação da estrutura administrativa, limitando-se a estabelecer requisito objetivo para futuras nomeações e designações.</w:t>
      </w:r>
    </w:p>
    <w:p w:rsidR="00C47ACE" w:rsidRPr="003B578C" w:rsidP="00C47ACE" w14:paraId="1E70271D" w14:textId="69DF83E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C47ACE">
        <w:rPr>
          <w:rFonts w:ascii="Courier New" w:hAnsi="Courier New" w:cs="Courier New"/>
          <w:sz w:val="22"/>
          <w:szCs w:val="22"/>
        </w:rPr>
        <w:t>Diante disso, a medida encontra fundamento constitucional, guarda pertinência com a legislação municipal vigente e possui respaldo específico na jurisprudência do Órgão Especial do Tribunal de Justiça de São Paulo, mostrando-se adequada ao aprimoramento da eficiência e da qualificação da Administração Pública Municipal.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C7B42"/>
    <w:rsid w:val="000E658D"/>
    <w:rsid w:val="000F672F"/>
    <w:rsid w:val="00105020"/>
    <w:rsid w:val="00106142"/>
    <w:rsid w:val="00123E53"/>
    <w:rsid w:val="00124163"/>
    <w:rsid w:val="001277C1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2E59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72E"/>
    <w:rsid w:val="003C4E89"/>
    <w:rsid w:val="003C62C3"/>
    <w:rsid w:val="003C76C6"/>
    <w:rsid w:val="003D5A48"/>
    <w:rsid w:val="003E0416"/>
    <w:rsid w:val="003E2852"/>
    <w:rsid w:val="003E7309"/>
    <w:rsid w:val="00401038"/>
    <w:rsid w:val="00402140"/>
    <w:rsid w:val="00416282"/>
    <w:rsid w:val="00426E1A"/>
    <w:rsid w:val="004401C1"/>
    <w:rsid w:val="00452524"/>
    <w:rsid w:val="004622A3"/>
    <w:rsid w:val="00462DD5"/>
    <w:rsid w:val="00465074"/>
    <w:rsid w:val="00466795"/>
    <w:rsid w:val="00473BA2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51FA7"/>
    <w:rsid w:val="00863FC7"/>
    <w:rsid w:val="008842AF"/>
    <w:rsid w:val="008844E4"/>
    <w:rsid w:val="008871E7"/>
    <w:rsid w:val="008A0234"/>
    <w:rsid w:val="008A26DA"/>
    <w:rsid w:val="008A7123"/>
    <w:rsid w:val="008C1FB4"/>
    <w:rsid w:val="008C2FCC"/>
    <w:rsid w:val="008C42BB"/>
    <w:rsid w:val="008D10B2"/>
    <w:rsid w:val="008E2705"/>
    <w:rsid w:val="008F62DF"/>
    <w:rsid w:val="00923162"/>
    <w:rsid w:val="0094153C"/>
    <w:rsid w:val="00954EDC"/>
    <w:rsid w:val="009562DB"/>
    <w:rsid w:val="00962D1C"/>
    <w:rsid w:val="00973DE8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47ACE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1169"/>
    <w:rsid w:val="00EA5CF5"/>
    <w:rsid w:val="00EB5B27"/>
    <w:rsid w:val="00EB727B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2AB3"/>
    <w:rsid w:val="00F554E4"/>
    <w:rsid w:val="00F65A30"/>
    <w:rsid w:val="00F66B9B"/>
    <w:rsid w:val="00F67C8D"/>
    <w:rsid w:val="00F847BD"/>
    <w:rsid w:val="00F87F27"/>
    <w:rsid w:val="00FA5381"/>
    <w:rsid w:val="00FA793A"/>
    <w:rsid w:val="00FA7B1C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3</Pages>
  <Words>831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76</cp:revision>
  <cp:lastPrinted>2026-09-11T16:32:18Z</cp:lastPrinted>
  <dcterms:created xsi:type="dcterms:W3CDTF">2026-01-09T01:35:00Z</dcterms:created>
  <dcterms:modified xsi:type="dcterms:W3CDTF">2026-09-11T15:19:00Z</dcterms:modified>
</cp:coreProperties>
</file>