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36A64" w:rsidRPr="00C8401A" w:rsidP="00636A64">
      <w:pPr>
        <w:spacing w:line="276" w:lineRule="auto"/>
        <w:jc w:val="both"/>
        <w:rPr>
          <w:b/>
          <w:sz w:val="24"/>
          <w:szCs w:val="24"/>
        </w:rPr>
      </w:pPr>
      <w:r w:rsidRPr="00C8401A">
        <w:rPr>
          <w:b/>
          <w:sz w:val="24"/>
          <w:szCs w:val="24"/>
        </w:rPr>
        <w:t>Emenda Nº 9 ao Projeto de Lei Complementar Nº 11/2026</w:t>
      </w:r>
      <w:r w:rsidRPr="00C8401A">
        <w:rPr>
          <w:b/>
          <w:sz w:val="24"/>
          <w:szCs w:val="24"/>
        </w:rPr>
        <w:t>Emenda Nº 9 ao Projeto de Lei Complementar Nº 11/2026</w:t>
      </w:r>
      <w:bookmarkStart w:id="0" w:name="_GoBack"/>
      <w:bookmarkEnd w:id="0"/>
    </w:p>
    <w:p w:rsidR="00636A64" w:rsidP="00636A64">
      <w:pPr>
        <w:spacing w:line="276" w:lineRule="auto"/>
        <w:jc w:val="both"/>
        <w:rPr>
          <w:b/>
          <w:sz w:val="24"/>
          <w:szCs w:val="24"/>
        </w:rPr>
      </w:pPr>
    </w:p>
    <w:p w:rsidR="00636A64" w:rsidP="00636A64">
      <w:pPr>
        <w:spacing w:line="276" w:lineRule="auto"/>
        <w:jc w:val="both"/>
        <w:rPr>
          <w:b/>
          <w:sz w:val="24"/>
          <w:szCs w:val="24"/>
        </w:rPr>
      </w:pPr>
    </w:p>
    <w:p w:rsidR="00636A64" w:rsidP="00636A64">
      <w:pPr>
        <w:spacing w:line="276" w:lineRule="auto"/>
        <w:jc w:val="both"/>
        <w:rPr>
          <w:b/>
          <w:sz w:val="24"/>
          <w:szCs w:val="24"/>
        </w:rPr>
      </w:pPr>
    </w:p>
    <w:p w:rsidR="00636A64" w:rsidP="00636A64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234560">
        <w:rPr>
          <w:b/>
          <w:sz w:val="24"/>
          <w:szCs w:val="24"/>
          <w:u w:val="single"/>
        </w:rPr>
        <w:t>EMEND</w:t>
      </w:r>
      <w:r>
        <w:rPr>
          <w:b/>
          <w:sz w:val="24"/>
          <w:szCs w:val="24"/>
          <w:u w:val="single"/>
        </w:rPr>
        <w:t>A MODIFICATIVA AO PROJETO DE LE</w:t>
      </w:r>
      <w:r>
        <w:rPr>
          <w:b/>
          <w:sz w:val="24"/>
          <w:szCs w:val="24"/>
          <w:u w:val="single"/>
        </w:rPr>
        <w:t xml:space="preserve">I </w:t>
      </w:r>
    </w:p>
    <w:p w:rsidR="00636A64" w:rsidRPr="00234560" w:rsidP="00636A64">
      <w:pPr>
        <w:spacing w:line="276" w:lineRule="auto"/>
        <w:jc w:val="center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COMPLEMENTAR </w:t>
      </w:r>
      <w:r>
        <w:rPr>
          <w:b/>
          <w:sz w:val="24"/>
          <w:szCs w:val="24"/>
          <w:u w:val="single"/>
        </w:rPr>
        <w:t xml:space="preserve">Nº </w:t>
      </w:r>
      <w:r>
        <w:rPr>
          <w:b/>
          <w:sz w:val="24"/>
          <w:szCs w:val="24"/>
          <w:u w:val="single"/>
        </w:rPr>
        <w:t>11</w:t>
      </w:r>
      <w:r>
        <w:rPr>
          <w:b/>
          <w:sz w:val="24"/>
          <w:szCs w:val="24"/>
          <w:u w:val="single"/>
        </w:rPr>
        <w:t>/2026</w:t>
      </w:r>
    </w:p>
    <w:p w:rsidR="00636A64" w:rsidRPr="001E5474" w:rsidP="00636A64">
      <w:pPr>
        <w:spacing w:line="276" w:lineRule="auto"/>
        <w:jc w:val="both"/>
        <w:rPr>
          <w:sz w:val="24"/>
          <w:szCs w:val="24"/>
        </w:rPr>
      </w:pPr>
    </w:p>
    <w:p w:rsidR="00636A64" w:rsidP="00636A64">
      <w:pPr>
        <w:spacing w:line="276" w:lineRule="auto"/>
        <w:jc w:val="both"/>
        <w:rPr>
          <w:sz w:val="24"/>
          <w:szCs w:val="24"/>
        </w:rPr>
      </w:pPr>
      <w:r w:rsidRPr="001E5474">
        <w:rPr>
          <w:sz w:val="24"/>
          <w:szCs w:val="24"/>
        </w:rPr>
        <w:tab/>
      </w:r>
    </w:p>
    <w:p w:rsidR="00636A64" w:rsidP="00636A64">
      <w:pPr>
        <w:spacing w:line="276" w:lineRule="auto"/>
        <w:jc w:val="both"/>
        <w:rPr>
          <w:sz w:val="24"/>
          <w:szCs w:val="24"/>
        </w:rPr>
      </w:pPr>
    </w:p>
    <w:p w:rsidR="00636A64" w:rsidP="00636A64">
      <w:pPr>
        <w:spacing w:line="276" w:lineRule="auto"/>
        <w:ind w:firstLine="708"/>
        <w:jc w:val="both"/>
        <w:rPr>
          <w:bCs/>
          <w:sz w:val="24"/>
          <w:szCs w:val="24"/>
          <w:lang w:eastAsia="pt-BR"/>
        </w:rPr>
      </w:pPr>
      <w:r w:rsidRPr="00636A64">
        <w:rPr>
          <w:bCs/>
          <w:i/>
          <w:sz w:val="24"/>
          <w:szCs w:val="24"/>
          <w:lang w:eastAsia="pt-BR"/>
        </w:rPr>
        <w:t xml:space="preserve">Modifica redação de atribuição constante do item VIII do anexo XXVI </w:t>
      </w:r>
      <w:r>
        <w:rPr>
          <w:bCs/>
          <w:i/>
          <w:sz w:val="24"/>
          <w:szCs w:val="24"/>
          <w:lang w:eastAsia="pt-BR"/>
        </w:rPr>
        <w:t>Do Projeto d</w:t>
      </w:r>
      <w:r w:rsidRPr="00636A64">
        <w:rPr>
          <w:bCs/>
          <w:i/>
          <w:sz w:val="24"/>
          <w:szCs w:val="24"/>
          <w:lang w:eastAsia="pt-BR"/>
        </w:rPr>
        <w:t>e Lei Complementar nº 11/2026.</w:t>
      </w:r>
    </w:p>
    <w:p w:rsidR="00636A64" w:rsidP="00636A64">
      <w:pPr>
        <w:spacing w:line="276" w:lineRule="auto"/>
        <w:ind w:firstLine="708"/>
        <w:jc w:val="both"/>
        <w:rPr>
          <w:bCs/>
          <w:sz w:val="24"/>
          <w:szCs w:val="24"/>
          <w:lang w:eastAsia="pt-BR"/>
        </w:rPr>
      </w:pPr>
    </w:p>
    <w:p w:rsidR="00636A64" w:rsidP="00636A64">
      <w:pPr>
        <w:spacing w:line="276" w:lineRule="auto"/>
        <w:ind w:firstLine="708"/>
        <w:jc w:val="both"/>
        <w:rPr>
          <w:bCs/>
          <w:sz w:val="24"/>
          <w:szCs w:val="24"/>
          <w:lang w:eastAsia="pt-BR"/>
        </w:rPr>
      </w:pPr>
    </w:p>
    <w:p w:rsidR="00636A64" w:rsidRPr="00636A64" w:rsidP="00636A64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636A64">
        <w:rPr>
          <w:bCs/>
          <w:sz w:val="24"/>
          <w:szCs w:val="24"/>
          <w:lang w:eastAsia="pt-BR"/>
        </w:rPr>
        <w:t>Fica modificada, no item VIII do Anexo XXVI do Projeto de Lei Complementar nº 11/2026, referente às atribuições do Gestor de Unidades Escolares do Município de Mogi Mirim, a seguinte atribuição, que passa a vigorar com a seguinte redação:</w:t>
      </w:r>
    </w:p>
    <w:p w:rsidR="00636A64" w:rsidRPr="00636A64" w:rsidP="00636A64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636A64" w:rsidP="00636A64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  <w:lang w:eastAsia="pt-BR"/>
        </w:rPr>
        <w:tab/>
        <w:t>“</w:t>
      </w:r>
      <w:r w:rsidRPr="00636A64">
        <w:rPr>
          <w:bCs/>
          <w:sz w:val="24"/>
          <w:szCs w:val="24"/>
          <w:lang w:eastAsia="pt-BR"/>
        </w:rPr>
        <w:t xml:space="preserve">Zelar pelo cumprimento dos princípios de equidade, do respeito às diversidades culturais, étnico-raciais e religiosas, às necessidades especiais, à dignidade de todas as pessoas e à vedação de qualquer forma de discriminação, observados os direitos e garantias fundamentais previstos na Constituição </w:t>
      </w:r>
      <w:r w:rsidRPr="00636A64">
        <w:rPr>
          <w:bCs/>
          <w:sz w:val="24"/>
          <w:szCs w:val="24"/>
          <w:lang w:eastAsia="pt-BR"/>
        </w:rPr>
        <w:t>Federal.</w:t>
      </w:r>
      <w:r>
        <w:rPr>
          <w:bCs/>
          <w:sz w:val="24"/>
          <w:szCs w:val="24"/>
          <w:lang w:eastAsia="pt-BR"/>
        </w:rPr>
        <w:t>”</w:t>
      </w:r>
    </w:p>
    <w:p w:rsidR="00636A64" w:rsidP="00636A64">
      <w:pPr>
        <w:spacing w:line="276" w:lineRule="auto"/>
        <w:jc w:val="both"/>
        <w:rPr>
          <w:b/>
          <w:bCs/>
          <w:sz w:val="24"/>
          <w:szCs w:val="24"/>
        </w:rPr>
      </w:pPr>
    </w:p>
    <w:p w:rsidR="00636A64" w:rsidP="00636A64">
      <w:pPr>
        <w:spacing w:line="276" w:lineRule="auto"/>
        <w:jc w:val="both"/>
        <w:rPr>
          <w:b/>
          <w:bCs/>
          <w:sz w:val="24"/>
          <w:szCs w:val="24"/>
        </w:rPr>
      </w:pPr>
    </w:p>
    <w:p w:rsidR="00636A64" w:rsidP="00636A64">
      <w:pPr>
        <w:spacing w:line="276" w:lineRule="auto"/>
        <w:jc w:val="both"/>
        <w:rPr>
          <w:b/>
          <w:bCs/>
          <w:sz w:val="24"/>
          <w:szCs w:val="24"/>
        </w:rPr>
      </w:pPr>
    </w:p>
    <w:p w:rsidR="00636A64" w:rsidP="00636A64">
      <w:pPr>
        <w:spacing w:line="276" w:lineRule="auto"/>
        <w:jc w:val="center"/>
        <w:rPr>
          <w:b/>
          <w:bCs/>
          <w:sz w:val="24"/>
          <w:szCs w:val="24"/>
        </w:rPr>
      </w:pPr>
    </w:p>
    <w:p w:rsidR="00636A64" w:rsidP="00636A64">
      <w:pPr>
        <w:spacing w:line="276" w:lineRule="auto"/>
        <w:jc w:val="center"/>
        <w:rPr>
          <w:b/>
          <w:bCs/>
          <w:sz w:val="24"/>
          <w:szCs w:val="24"/>
        </w:rPr>
      </w:pPr>
    </w:p>
    <w:p w:rsidR="00636A64" w:rsidP="00636A64">
      <w:pPr>
        <w:spacing w:line="276" w:lineRule="auto"/>
        <w:jc w:val="center"/>
        <w:rPr>
          <w:b/>
          <w:bCs/>
          <w:sz w:val="24"/>
          <w:szCs w:val="24"/>
        </w:rPr>
      </w:pPr>
    </w:p>
    <w:p w:rsidR="00636A64" w:rsidP="00636A64">
      <w:pPr>
        <w:spacing w:line="276" w:lineRule="auto"/>
        <w:jc w:val="center"/>
        <w:rPr>
          <w:b/>
          <w:bCs/>
          <w:sz w:val="24"/>
          <w:szCs w:val="24"/>
        </w:rPr>
      </w:pPr>
    </w:p>
    <w:p w:rsidR="00636A64" w:rsidRPr="001E5474" w:rsidP="00636A64">
      <w:pPr>
        <w:spacing w:line="276" w:lineRule="auto"/>
        <w:jc w:val="center"/>
        <w:rPr>
          <w:sz w:val="24"/>
          <w:szCs w:val="24"/>
        </w:rPr>
      </w:pPr>
      <w:r w:rsidRPr="001E5474">
        <w:rPr>
          <w:b/>
          <w:bCs/>
          <w:sz w:val="24"/>
          <w:szCs w:val="24"/>
        </w:rPr>
        <w:t>Sala das Sess</w:t>
      </w:r>
      <w:r>
        <w:rPr>
          <w:b/>
          <w:bCs/>
          <w:sz w:val="24"/>
          <w:szCs w:val="24"/>
        </w:rPr>
        <w:t>ões “VEREADOR SANTO RÓTOLLI”, 14 de setembro</w:t>
      </w:r>
      <w:r>
        <w:rPr>
          <w:b/>
          <w:bCs/>
          <w:sz w:val="24"/>
          <w:szCs w:val="24"/>
        </w:rPr>
        <w:t xml:space="preserve"> de 2026</w:t>
      </w:r>
      <w:r w:rsidRPr="001E5474">
        <w:rPr>
          <w:b/>
          <w:bCs/>
          <w:sz w:val="24"/>
          <w:szCs w:val="24"/>
        </w:rPr>
        <w:t>.</w:t>
      </w:r>
    </w:p>
    <w:p w:rsidR="00636A64" w:rsidRPr="001E5474" w:rsidP="00636A64">
      <w:pPr>
        <w:tabs>
          <w:tab w:val="left" w:pos="5700"/>
        </w:tabs>
        <w:spacing w:line="276" w:lineRule="auto"/>
        <w:jc w:val="center"/>
        <w:rPr>
          <w:sz w:val="24"/>
          <w:szCs w:val="24"/>
        </w:rPr>
      </w:pPr>
    </w:p>
    <w:p w:rsidR="00636A64" w:rsidP="00636A64">
      <w:pPr>
        <w:pStyle w:val="LO-Normal"/>
        <w:spacing w:line="276" w:lineRule="auto"/>
        <w:jc w:val="center"/>
        <w:rPr>
          <w:rStyle w:val="Fontepargpadro1"/>
          <w:rFonts w:cs="Times New Roman"/>
          <w:b/>
          <w:sz w:val="24"/>
          <w:szCs w:val="24"/>
        </w:rPr>
      </w:pPr>
    </w:p>
    <w:p w:rsidR="00636A64" w:rsidP="00636A64">
      <w:pPr>
        <w:pStyle w:val="LO-Normal"/>
        <w:spacing w:line="276" w:lineRule="auto"/>
        <w:jc w:val="center"/>
        <w:rPr>
          <w:rStyle w:val="Fontepargpadro1"/>
          <w:rFonts w:cs="Times New Roman"/>
          <w:b/>
          <w:sz w:val="24"/>
          <w:szCs w:val="24"/>
        </w:rPr>
      </w:pPr>
    </w:p>
    <w:p w:rsidR="00636A64" w:rsidP="00636A64">
      <w:pPr>
        <w:pStyle w:val="LO-Normal"/>
        <w:spacing w:line="276" w:lineRule="auto"/>
        <w:jc w:val="center"/>
        <w:rPr>
          <w:rStyle w:val="Fontepargpadro1"/>
          <w:rFonts w:cs="Times New Roman"/>
          <w:b/>
          <w:sz w:val="24"/>
          <w:szCs w:val="24"/>
        </w:rPr>
      </w:pPr>
    </w:p>
    <w:p w:rsidR="00636A64" w:rsidP="00636A64">
      <w:pPr>
        <w:pStyle w:val="LO-Normal"/>
        <w:spacing w:line="276" w:lineRule="auto"/>
        <w:jc w:val="center"/>
        <w:rPr>
          <w:rStyle w:val="Fontepargpadro1"/>
          <w:rFonts w:cs="Times New Roman"/>
          <w:b/>
          <w:sz w:val="24"/>
          <w:szCs w:val="24"/>
        </w:rPr>
      </w:pPr>
    </w:p>
    <w:p w:rsidR="00636A64" w:rsidRPr="00DC1D64" w:rsidP="00636A64">
      <w:pPr>
        <w:pStyle w:val="NoSpacing"/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C1D64">
        <w:rPr>
          <w:rFonts w:ascii="Times New Roman" w:hAnsi="Times New Roman" w:cs="Times New Roman"/>
          <w:i/>
          <w:sz w:val="24"/>
          <w:szCs w:val="24"/>
        </w:rPr>
        <w:t>(</w:t>
      </w:r>
      <w:r w:rsidRPr="00DC1D64">
        <w:rPr>
          <w:rFonts w:ascii="Times New Roman" w:hAnsi="Times New Roman" w:cs="Times New Roman"/>
          <w:i/>
          <w:sz w:val="24"/>
          <w:szCs w:val="24"/>
        </w:rPr>
        <w:t>assinado</w:t>
      </w:r>
      <w:r w:rsidRPr="00DC1D64">
        <w:rPr>
          <w:rFonts w:ascii="Times New Roman" w:hAnsi="Times New Roman" w:cs="Times New Roman"/>
          <w:i/>
          <w:sz w:val="24"/>
          <w:szCs w:val="24"/>
        </w:rPr>
        <w:t xml:space="preserve"> digitalmente)</w:t>
      </w:r>
    </w:p>
    <w:p w:rsidR="00636A64" w:rsidRPr="002717DE" w:rsidP="00636A64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</w:pPr>
      <w:r w:rsidRPr="002717DE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 xml:space="preserve">VEREADOR </w:t>
      </w:r>
      <w:r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>ADEMIR SOUZA FLORETTI JUNIOR</w:t>
      </w:r>
    </w:p>
    <w:p w:rsidR="00636A64" w:rsidRPr="001E5474" w:rsidP="00636A64">
      <w:pPr>
        <w:pStyle w:val="LO-Normal"/>
        <w:spacing w:line="276" w:lineRule="auto"/>
        <w:jc w:val="center"/>
        <w:rPr>
          <w:rFonts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636A64" w:rsidRPr="001E5474" w:rsidP="00636A64">
      <w:pPr>
        <w:spacing w:line="276" w:lineRule="auto"/>
        <w:jc w:val="center"/>
        <w:rPr>
          <w:rFonts w:eastAsia="Calibri"/>
          <w:b/>
          <w:bCs/>
          <w:sz w:val="24"/>
          <w:szCs w:val="24"/>
          <w:shd w:val="clear" w:color="auto" w:fill="FFFFFF"/>
        </w:rPr>
      </w:pPr>
    </w:p>
    <w:p w:rsidR="00636A64" w:rsidP="00636A64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636A64" w:rsidP="00636A64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636A64" w:rsidP="00636A64">
      <w:pPr>
        <w:pStyle w:val="Normal1"/>
        <w:spacing w:line="276" w:lineRule="auto"/>
        <w:jc w:val="center"/>
        <w:rPr>
          <w:rFonts w:eastAsia="Calibri"/>
          <w:b/>
          <w:bCs/>
          <w:sz w:val="24"/>
          <w:szCs w:val="24"/>
          <w:u w:val="single"/>
        </w:rPr>
      </w:pPr>
    </w:p>
    <w:p w:rsidR="00636A64" w:rsidP="00636A64">
      <w:pPr>
        <w:pStyle w:val="Normal1"/>
        <w:spacing w:line="276" w:lineRule="auto"/>
        <w:jc w:val="center"/>
        <w:rPr>
          <w:rFonts w:eastAsia="Calibri"/>
          <w:b/>
          <w:bCs/>
          <w:sz w:val="24"/>
          <w:szCs w:val="24"/>
          <w:u w:val="single"/>
        </w:rPr>
      </w:pPr>
    </w:p>
    <w:p w:rsidR="00636A64" w:rsidP="00636A64">
      <w:pPr>
        <w:pStyle w:val="Normal1"/>
        <w:spacing w:line="276" w:lineRule="auto"/>
        <w:jc w:val="center"/>
        <w:rPr>
          <w:rFonts w:eastAsia="Calibri"/>
          <w:b/>
          <w:bCs/>
          <w:sz w:val="24"/>
          <w:szCs w:val="24"/>
          <w:u w:val="single"/>
        </w:rPr>
      </w:pPr>
    </w:p>
    <w:p w:rsidR="00636A64" w:rsidP="00636A64">
      <w:pPr>
        <w:pStyle w:val="Normal1"/>
        <w:spacing w:line="276" w:lineRule="auto"/>
        <w:jc w:val="center"/>
        <w:rPr>
          <w:rFonts w:eastAsia="Calibri"/>
          <w:b/>
          <w:bCs/>
          <w:sz w:val="24"/>
          <w:szCs w:val="24"/>
          <w:u w:val="single"/>
        </w:rPr>
      </w:pPr>
      <w:r w:rsidRPr="001E5474">
        <w:rPr>
          <w:rFonts w:eastAsia="Calibri"/>
          <w:b/>
          <w:bCs/>
          <w:sz w:val="24"/>
          <w:szCs w:val="24"/>
          <w:u w:val="single"/>
        </w:rPr>
        <w:t>JUSTIFICATIVA</w:t>
      </w:r>
    </w:p>
    <w:p w:rsidR="00636A64" w:rsidP="00636A64">
      <w:pPr>
        <w:pStyle w:val="Normal1"/>
        <w:spacing w:line="276" w:lineRule="auto"/>
        <w:jc w:val="center"/>
        <w:rPr>
          <w:rFonts w:eastAsia="Calibri"/>
          <w:b/>
          <w:bCs/>
          <w:sz w:val="24"/>
          <w:szCs w:val="24"/>
          <w:u w:val="single"/>
        </w:rPr>
      </w:pPr>
    </w:p>
    <w:p w:rsidR="00636A64" w:rsidRPr="001E5474" w:rsidP="00636A64">
      <w:pPr>
        <w:pStyle w:val="Normal1"/>
        <w:spacing w:line="276" w:lineRule="auto"/>
        <w:jc w:val="center"/>
        <w:rPr>
          <w:rFonts w:eastAsia="Calibri"/>
          <w:b/>
          <w:bCs/>
          <w:sz w:val="24"/>
          <w:szCs w:val="24"/>
          <w:u w:val="single"/>
        </w:rPr>
      </w:pPr>
    </w:p>
    <w:p w:rsidR="00636A64" w:rsidRPr="001E5474" w:rsidP="00636A64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</w:rPr>
      </w:pPr>
    </w:p>
    <w:p w:rsidR="00636A64" w:rsidRPr="00636A64" w:rsidP="00636A64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36A64">
        <w:rPr>
          <w:sz w:val="24"/>
          <w:szCs w:val="24"/>
        </w:rPr>
        <w:t>A presente Emenda Modificativa tem por objetivo conferir maior clareza, objetividade e segurança jurídica à redação das atribuições do Gestor de Unidades Escolares do Município de Mogi Mirim.</w:t>
      </w:r>
    </w:p>
    <w:p w:rsidR="00636A64" w:rsidRPr="00636A64" w:rsidP="00636A64">
      <w:pPr>
        <w:spacing w:line="276" w:lineRule="auto"/>
        <w:jc w:val="both"/>
        <w:rPr>
          <w:sz w:val="24"/>
          <w:szCs w:val="24"/>
        </w:rPr>
      </w:pPr>
    </w:p>
    <w:p w:rsidR="00636A64" w:rsidRPr="00636A64" w:rsidP="00636A64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36A64">
        <w:rPr>
          <w:sz w:val="24"/>
          <w:szCs w:val="24"/>
        </w:rPr>
        <w:t>A alteração proposta adota formulação de caráter universal, fundamentada nos direitos e garantias previstos na Constituição Federal, preservando o respeito à dignidade de todas as pessoas e vedando expressamente qualquer forma de discriminação.</w:t>
      </w:r>
    </w:p>
    <w:p w:rsidR="00636A64" w:rsidRPr="00636A64" w:rsidP="00636A64">
      <w:pPr>
        <w:spacing w:line="276" w:lineRule="auto"/>
        <w:jc w:val="both"/>
        <w:rPr>
          <w:sz w:val="24"/>
          <w:szCs w:val="24"/>
        </w:rPr>
      </w:pPr>
    </w:p>
    <w:p w:rsidR="00636A64" w:rsidRPr="00636A64" w:rsidP="00636A64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36A64">
        <w:rPr>
          <w:sz w:val="24"/>
          <w:szCs w:val="24"/>
        </w:rPr>
        <w:t>A nova redação mantém o dever de respeito às diversidades culturais, étnico-raciais e religiosas, bem como às necessidades especiais, sem estabelecer distinções ou exclusões entre pessoas ou grupos.</w:t>
      </w:r>
    </w:p>
    <w:p w:rsidR="00636A64" w:rsidRPr="00636A64" w:rsidP="00636A64">
      <w:pPr>
        <w:spacing w:line="276" w:lineRule="auto"/>
        <w:jc w:val="both"/>
        <w:rPr>
          <w:sz w:val="24"/>
          <w:szCs w:val="24"/>
        </w:rPr>
      </w:pPr>
    </w:p>
    <w:p w:rsidR="00636A64" w:rsidRPr="00636A64" w:rsidP="00636A64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36A64">
        <w:rPr>
          <w:sz w:val="24"/>
          <w:szCs w:val="24"/>
        </w:rPr>
        <w:t>Ressalta-se que a presente Emenda não estabelece proibições de conteúdo pedagógico, não restringe direitos individuais e não interfere na liberdade de aprender e ensinar, limitando-se ao aperfeiçoamento da redação de atribuição administrativa constante do Anexo XXVI.</w:t>
      </w:r>
    </w:p>
    <w:p w:rsidR="00636A64" w:rsidRPr="00636A64" w:rsidP="00636A64">
      <w:pPr>
        <w:spacing w:line="276" w:lineRule="auto"/>
        <w:jc w:val="both"/>
        <w:rPr>
          <w:sz w:val="24"/>
          <w:szCs w:val="24"/>
        </w:rPr>
      </w:pPr>
    </w:p>
    <w:p w:rsidR="00636A64" w:rsidRPr="00636A64" w:rsidP="00636A64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36A64">
        <w:rPr>
          <w:sz w:val="24"/>
          <w:szCs w:val="24"/>
        </w:rPr>
        <w:t xml:space="preserve">A alteração guarda pertinência direta com o objeto do Projeto de Lei Complementar nº 11/2026, uma vez que o seu art. 1º determina que o Anexo XXVI da Lei Complementar nº 403, de 18 de dezembro de 2025, passe a vigorar com a redação constante do Anexo Único integrante da proposição. </w:t>
      </w:r>
    </w:p>
    <w:p w:rsidR="00636A64" w:rsidRPr="00636A64" w:rsidP="00636A64">
      <w:pPr>
        <w:spacing w:line="276" w:lineRule="auto"/>
        <w:jc w:val="both"/>
        <w:rPr>
          <w:sz w:val="24"/>
          <w:szCs w:val="24"/>
        </w:rPr>
      </w:pPr>
    </w:p>
    <w:p w:rsidR="00636A64" w:rsidRPr="00636A64" w:rsidP="00636A64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36A64">
        <w:rPr>
          <w:sz w:val="24"/>
          <w:szCs w:val="24"/>
        </w:rPr>
        <w:t>Ressalta-se, ainda, que a presente alteração não cria cargos, funções, despesas ou novas obrigações financeiras ao Poder Executivo, restringindo-se ao aperfeiçoamento de atribuição já submetida à apreciação do Poder Legislativo.</w:t>
      </w:r>
    </w:p>
    <w:p w:rsidR="00636A64" w:rsidRPr="00636A64" w:rsidP="00636A64">
      <w:pPr>
        <w:spacing w:line="276" w:lineRule="auto"/>
        <w:jc w:val="both"/>
        <w:rPr>
          <w:sz w:val="24"/>
          <w:szCs w:val="24"/>
        </w:rPr>
      </w:pPr>
    </w:p>
    <w:p w:rsidR="00FD46BA" w:rsidP="00636A64">
      <w:pPr>
        <w:spacing w:line="276" w:lineRule="auto"/>
        <w:jc w:val="both"/>
      </w:pPr>
      <w:r>
        <w:rPr>
          <w:sz w:val="24"/>
          <w:szCs w:val="24"/>
        </w:rPr>
        <w:tab/>
      </w:r>
      <w:r w:rsidRPr="00636A64">
        <w:rPr>
          <w:sz w:val="24"/>
          <w:szCs w:val="24"/>
        </w:rPr>
        <w:t xml:space="preserve">Diante do exposto, a presente Emenda Modificativa mostra-se pertinente para assegurar maior precisão normativa, segurança jurídica e tratamento igualitário a todas as </w:t>
      </w:r>
      <w:r w:rsidRPr="00636A64">
        <w:rPr>
          <w:sz w:val="24"/>
          <w:szCs w:val="24"/>
        </w:rPr>
        <w:t>pessoas</w:t>
      </w:r>
      <w:r w:rsidRPr="00636A64">
        <w:rPr>
          <w:sz w:val="24"/>
          <w:szCs w:val="24"/>
        </w:rPr>
        <w:t>.</w:t>
      </w:r>
    </w:p>
    <w:sectPr w:rsidSect="00D92159">
      <w:headerReference w:type="default" r:id="rId4"/>
      <w:footerReference w:type="default" r:id="rId5"/>
      <w:pgSz w:w="11906" w:h="16838"/>
      <w:pgMar w:top="2552" w:right="1701" w:bottom="851" w:left="1701" w:header="708" w:footer="47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D4">
    <w:pPr>
      <w:pStyle w:val="Footer"/>
      <w:jc w:val="center"/>
    </w:pPr>
    <w:r>
      <w:rPr>
        <w:sz w:val="18"/>
      </w:rPr>
      <w:t>Rua Dr. José Alves, 129 - Centro - Fone: (019) 3814.1200 - Fax: (019) 3814.1224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D4" w:rsidP="00C8401A">
    <w:pPr>
      <w:pStyle w:val="Header"/>
      <w:tabs>
        <w:tab w:val="clear" w:pos="4419"/>
        <w:tab w:val="right" w:pos="7513"/>
        <w:tab w:val="clear" w:pos="8838"/>
      </w:tabs>
      <w:rPr>
        <w:rFonts w:ascii="Arial" w:hAnsi="Arial" w:cs="Arial"/>
        <w:b/>
        <w:sz w:val="34"/>
      </w:rPr>
    </w:pPr>
    <w:r>
      <w:rPr>
        <w:noProof/>
        <w:lang w:eastAsia="pt-BR"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column">
            <wp:posOffset>-531495</wp:posOffset>
          </wp:positionH>
          <wp:positionV relativeFrom="paragraph">
            <wp:posOffset>45720</wp:posOffset>
          </wp:positionV>
          <wp:extent cx="1024890" cy="739140"/>
          <wp:effectExtent l="0" t="0" r="381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2261015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-282" r="-204" b="-282"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7391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6721475</wp:posOffset>
              </wp:positionH>
              <wp:positionV relativeFrom="paragraph">
                <wp:posOffset>635</wp:posOffset>
              </wp:positionV>
              <wp:extent cx="39370" cy="133350"/>
              <wp:effectExtent l="6350" t="635" r="1905" b="8890"/>
              <wp:wrapSquare wrapText="largest"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70" cy="1333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26D4">
                          <w:pPr>
                            <w:pStyle w:val="Header"/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2049" type="#_x0000_t202" style="width:3.1pt;height:10.5pt;margin-top:0.05pt;margin-left:529.2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251660288" stroked="f">
              <v:fill opacity="0"/>
              <v:textbox inset="1pt,1pt,1pt,1pt">
                <w:txbxContent>
                  <w:p w:rsidR="007126D4">
                    <w:pPr>
                      <w:pStyle w:val="Header"/>
                    </w:pPr>
                  </w:p>
                </w:txbxContent>
              </v:textbox>
              <w10:wrap type="square" side="largest"/>
            </v:shape>
          </w:pict>
        </mc:Fallback>
      </mc:AlternateContent>
    </w:r>
  </w:p>
  <w:p w:rsidR="007126D4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 w:cs="Arial"/>
        <w:b/>
        <w:sz w:val="34"/>
      </w:rPr>
      <w:t>CÂMARA MUNICIPAL DE MOGI MIRIM</w:t>
    </w:r>
  </w:p>
  <w:p w:rsidR="007126D4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 w:cs="Arial"/>
        <w:b/>
        <w:sz w:val="24"/>
      </w:rPr>
      <w:t>Estado de São Paulo</w:t>
    </w:r>
  </w:p>
  <w:p w:rsidR="007126D4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Style w:val="Fontepargpadro1"/>
        <w:rFonts w:ascii="Arial" w:hAnsi="Arial" w:cs="Arial"/>
        <w:b/>
        <w:sz w:val="24"/>
      </w:rPr>
      <w:t xml:space="preserve">GABINETE DO VEREADOR ADEMIR </w:t>
    </w:r>
    <w:r>
      <w:rPr>
        <w:rStyle w:val="Fontepargpadro1"/>
        <w:rFonts w:ascii="Arial" w:hAnsi="Arial" w:cs="Arial"/>
        <w:b/>
        <w:sz w:val="24"/>
      </w:rPr>
      <w:t>JUNIOR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A64"/>
    <w:rsid w:val="001E5474"/>
    <w:rsid w:val="00234560"/>
    <w:rsid w:val="002717DE"/>
    <w:rsid w:val="00636A64"/>
    <w:rsid w:val="007126D4"/>
    <w:rsid w:val="00C8401A"/>
    <w:rsid w:val="00DC1D64"/>
    <w:rsid w:val="00FD46B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E5C5770-CA3B-44CD-BAB9-BE813B765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A64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epargpadro1">
    <w:name w:val="Fonte parág. padrão1"/>
    <w:rsid w:val="00636A64"/>
  </w:style>
  <w:style w:type="paragraph" w:styleId="Header">
    <w:name w:val="header"/>
    <w:basedOn w:val="Normal"/>
    <w:link w:val="CabealhoChar"/>
    <w:rsid w:val="00636A64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636A64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styleId="Footer">
    <w:name w:val="footer"/>
    <w:basedOn w:val="Normal"/>
    <w:link w:val="RodapChar"/>
    <w:rsid w:val="00636A64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636A64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Normal1">
    <w:name w:val="Normal1"/>
    <w:rsid w:val="00636A64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LO-Normal">
    <w:name w:val="LO-Normal"/>
    <w:rsid w:val="00636A64"/>
    <w:pPr>
      <w:widowControl w:val="0"/>
      <w:suppressAutoHyphens/>
      <w:spacing w:after="0" w:line="240" w:lineRule="auto"/>
    </w:pPr>
    <w:rPr>
      <w:rFonts w:ascii="Times New Roman" w:eastAsia="Times New Roman" w:hAnsi="Times New Roman" w:cs="Lucida Sans"/>
      <w:sz w:val="20"/>
      <w:szCs w:val="20"/>
      <w:lang w:eastAsia="zh-CN" w:bidi="hi-IN"/>
    </w:rPr>
  </w:style>
  <w:style w:type="paragraph" w:styleId="NoSpacing">
    <w:name w:val="No Spacing"/>
    <w:uiPriority w:val="1"/>
    <w:qFormat/>
    <w:rsid w:val="00636A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391</Words>
  <Characters>2117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1</cp:revision>
  <cp:lastPrinted>2026-09-14T18:15:29Z</cp:lastPrinted>
  <dcterms:created xsi:type="dcterms:W3CDTF">2026-09-14T18:08:00Z</dcterms:created>
  <dcterms:modified xsi:type="dcterms:W3CDTF">2026-09-14T18:13:00Z</dcterms:modified>
</cp:coreProperties>
</file>