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AAC87" w14:textId="3887E7EC" w:rsidR="00FD6037" w:rsidRPr="00FD6037" w:rsidRDefault="00FD6037" w:rsidP="00FD6037">
      <w:pPr>
        <w:suppressAutoHyphens/>
        <w:jc w:val="center"/>
        <w:rPr>
          <w:rFonts w:ascii="Times New Roman" w:eastAsia="MS Mincho" w:hAnsi="Times New Roman" w:cs="Times New Roman"/>
          <w:b/>
          <w:caps/>
          <w:sz w:val="24"/>
          <w:szCs w:val="24"/>
          <w:u w:val="single"/>
          <w:lang w:eastAsia="pt-BR"/>
        </w:rPr>
      </w:pPr>
      <w:r w:rsidRPr="00FD6037">
        <w:rPr>
          <w:rFonts w:ascii="Times New Roman" w:eastAsia="MS Mincho" w:hAnsi="Times New Roman" w:cs="Times New Roman"/>
          <w:b/>
          <w:caps/>
          <w:sz w:val="24"/>
          <w:szCs w:val="24"/>
          <w:u w:val="single"/>
          <w:lang w:eastAsia="pt-BR"/>
        </w:rPr>
        <w:t>projeto de lei nº 54 de 2026</w:t>
      </w:r>
    </w:p>
    <w:p w14:paraId="32A34F02" w14:textId="7FA58AB4" w:rsidR="00FD6037" w:rsidRPr="00FD6037" w:rsidRDefault="00FD6037" w:rsidP="00FD6037">
      <w:pPr>
        <w:suppressAutoHyphens/>
        <w:jc w:val="center"/>
        <w:rPr>
          <w:rFonts w:ascii="Times New Roman" w:eastAsia="MS Mincho" w:hAnsi="Times New Roman" w:cs="Times New Roman"/>
          <w:b/>
          <w:caps/>
          <w:sz w:val="24"/>
          <w:szCs w:val="24"/>
          <w:u w:val="single"/>
          <w:lang w:eastAsia="pt-BR"/>
        </w:rPr>
      </w:pPr>
      <w:r w:rsidRPr="00FD6037">
        <w:rPr>
          <w:rFonts w:ascii="Times New Roman" w:eastAsia="MS Mincho" w:hAnsi="Times New Roman" w:cs="Times New Roman"/>
          <w:b/>
          <w:caps/>
          <w:sz w:val="24"/>
          <w:szCs w:val="24"/>
          <w:u w:val="single"/>
          <w:lang w:eastAsia="pt-BR"/>
        </w:rPr>
        <w:t>autógrafo nº 96 de 2026</w:t>
      </w:r>
    </w:p>
    <w:p w14:paraId="39DACD08" w14:textId="77777777" w:rsidR="00FD6037" w:rsidRDefault="00FD6037" w:rsidP="00FD6037">
      <w:pPr>
        <w:suppressAutoHyphens/>
        <w:jc w:val="center"/>
        <w:rPr>
          <w:rFonts w:ascii="Times New Roman" w:eastAsia="MS Mincho" w:hAnsi="Times New Roman" w:cs="Times New Roman"/>
          <w:b/>
          <w:caps/>
          <w:sz w:val="24"/>
          <w:szCs w:val="24"/>
          <w:lang w:eastAsia="pt-BR"/>
        </w:rPr>
      </w:pPr>
    </w:p>
    <w:p w14:paraId="57365357" w14:textId="3DAFF5EA" w:rsidR="00AB2181" w:rsidRPr="00AB2181" w:rsidRDefault="00000000" w:rsidP="00FD6037">
      <w:pPr>
        <w:suppressAutoHyphens/>
        <w:ind w:left="3969"/>
        <w:jc w:val="both"/>
        <w:rPr>
          <w:rFonts w:ascii="Times New Roman" w:eastAsia="MS Mincho" w:hAnsi="Times New Roman" w:cs="Times New Roman"/>
          <w:b/>
          <w:caps/>
          <w:sz w:val="24"/>
          <w:szCs w:val="24"/>
          <w:lang w:eastAsia="pt-BR"/>
        </w:rPr>
      </w:pPr>
      <w:r w:rsidRPr="00AB2181">
        <w:rPr>
          <w:rFonts w:ascii="Times New Roman" w:eastAsia="MS Mincho" w:hAnsi="Times New Roman" w:cs="Times New Roman"/>
          <w:b/>
          <w:caps/>
          <w:sz w:val="24"/>
          <w:szCs w:val="24"/>
          <w:lang w:eastAsia="pt-BR"/>
        </w:rPr>
        <w:t>Autoriza o Poder Executivo Municipal a INSTITUIR a SERVIDÃO DE PASSAGEM OU DESAPROPRIAÇÃO, AMIGÁVEL OU JUDICIAL, sobre áreas de terreno destinadas à implantação do Coletor Tronco de Esgotos denominado “CT do Boa – 4ª Etapa”, e dá outras providências.</w:t>
      </w:r>
    </w:p>
    <w:p w14:paraId="5A2802A7" w14:textId="77777777" w:rsidR="00AB2181" w:rsidRPr="00AB2181" w:rsidRDefault="00AB2181" w:rsidP="00AB2181">
      <w:pPr>
        <w:suppressAutoHyphens/>
        <w:jc w:val="both"/>
        <w:rPr>
          <w:rFonts w:ascii="Times New Roman" w:eastAsia="MS Mincho" w:hAnsi="Times New Roman" w:cs="Times New Roman"/>
          <w:b/>
          <w:sz w:val="24"/>
          <w:szCs w:val="24"/>
          <w:lang w:eastAsia="pt-BR"/>
        </w:rPr>
      </w:pPr>
    </w:p>
    <w:p w14:paraId="4BFA9689" w14:textId="44E44056" w:rsidR="00AB2181" w:rsidRPr="00AB2181" w:rsidRDefault="00000000" w:rsidP="00FD6037">
      <w:pPr>
        <w:widowControl w:val="0"/>
        <w:suppressAutoHyphens/>
        <w:ind w:firstLine="709"/>
        <w:jc w:val="both"/>
        <w:rPr>
          <w:rFonts w:ascii="Times New Roman" w:eastAsia="Arial Unicode MS" w:hAnsi="Times New Roman" w:cs="Times New Roman"/>
          <w:bCs/>
          <w:sz w:val="24"/>
          <w:szCs w:val="24"/>
          <w:lang w:eastAsia="pt-BR"/>
        </w:rPr>
      </w:pPr>
      <w:r w:rsidRPr="00AB2181">
        <w:rPr>
          <w:rFonts w:ascii="Times New Roman" w:eastAsia="Arial Unicode MS" w:hAnsi="Times New Roman" w:cs="Times New Roman"/>
          <w:sz w:val="24"/>
          <w:szCs w:val="24"/>
          <w:lang w:eastAsia="pt-BR"/>
        </w:rPr>
        <w:t>A</w:t>
      </w:r>
      <w:r w:rsidRPr="00AB2181">
        <w:rPr>
          <w:rFonts w:ascii="Times New Roman" w:eastAsia="Arial Unicode MS" w:hAnsi="Times New Roman" w:cs="Times New Roman"/>
          <w:b/>
          <w:sz w:val="24"/>
          <w:szCs w:val="24"/>
          <w:lang w:eastAsia="pt-BR"/>
        </w:rPr>
        <w:t xml:space="preserve"> Câmara Municipal de Mogi Mirim </w:t>
      </w:r>
      <w:r w:rsidR="00FD6037">
        <w:rPr>
          <w:rFonts w:ascii="Times New Roman" w:eastAsia="Arial Unicode MS" w:hAnsi="Times New Roman" w:cs="Times New Roman"/>
          <w:sz w:val="24"/>
          <w:szCs w:val="24"/>
          <w:lang w:eastAsia="pt-BR"/>
        </w:rPr>
        <w:t>aprova:</w:t>
      </w:r>
    </w:p>
    <w:p w14:paraId="676DE5C0" w14:textId="77777777" w:rsidR="00AB2181" w:rsidRPr="00AB2181" w:rsidRDefault="00AB2181" w:rsidP="00FD6037">
      <w:pPr>
        <w:ind w:firstLine="3828"/>
        <w:jc w:val="both"/>
        <w:rPr>
          <w:rFonts w:ascii="Times New Roman" w:eastAsia="Times New Roman" w:hAnsi="Times New Roman" w:cs="Times New Roman"/>
          <w:sz w:val="16"/>
          <w:szCs w:val="16"/>
          <w:lang w:eastAsia="pt-BR"/>
        </w:rPr>
      </w:pPr>
    </w:p>
    <w:p w14:paraId="7E13EABC" w14:textId="2E6256B8" w:rsidR="00AB2181" w:rsidRPr="00AB2181" w:rsidRDefault="00000000" w:rsidP="00FD6037">
      <w:pPr>
        <w:ind w:firstLine="709"/>
        <w:jc w:val="both"/>
        <w:rPr>
          <w:rFonts w:ascii="Times New Roman" w:eastAsia="Times New Roman" w:hAnsi="Times New Roman" w:cs="Times New Roman"/>
          <w:sz w:val="24"/>
          <w:szCs w:val="24"/>
          <w:lang w:eastAsia="pt-BR"/>
        </w:rPr>
      </w:pPr>
      <w:r w:rsidRPr="00FD6037">
        <w:rPr>
          <w:rFonts w:ascii="Times New Roman" w:eastAsia="Times New Roman" w:hAnsi="Times New Roman" w:cs="Times New Roman"/>
          <w:b/>
          <w:bCs/>
          <w:sz w:val="24"/>
          <w:szCs w:val="24"/>
          <w:lang w:eastAsia="pt-BR"/>
        </w:rPr>
        <w:t xml:space="preserve">Art. 1º </w:t>
      </w:r>
      <w:r w:rsidRPr="00AB2181">
        <w:rPr>
          <w:rFonts w:ascii="Times New Roman" w:eastAsia="Times New Roman" w:hAnsi="Times New Roman" w:cs="Times New Roman"/>
          <w:sz w:val="24"/>
          <w:szCs w:val="24"/>
          <w:lang w:eastAsia="pt-BR"/>
        </w:rPr>
        <w:t xml:space="preserve">Fica o Poder Executivo autorizado a instituir servidão administrativa de passagem ou desapropriação, amigável ou judicial, sobre as áreas de terreno, declaradas de utilidade pública pelo Decreto Municipal nº 9.734/2026, destinadas à implantação do Coletor Tronco de Esgotos denominado “CT do Boa </w:t>
      </w:r>
      <w:r w:rsidR="00FD6037">
        <w:rPr>
          <w:rFonts w:ascii="Times New Roman" w:eastAsia="Times New Roman" w:hAnsi="Times New Roman" w:cs="Times New Roman"/>
          <w:sz w:val="24"/>
          <w:szCs w:val="24"/>
          <w:lang w:eastAsia="pt-BR"/>
        </w:rPr>
        <w:t>-</w:t>
      </w:r>
      <w:r w:rsidRPr="00AB2181">
        <w:rPr>
          <w:rFonts w:ascii="Times New Roman" w:eastAsia="Times New Roman" w:hAnsi="Times New Roman" w:cs="Times New Roman"/>
          <w:sz w:val="24"/>
          <w:szCs w:val="24"/>
          <w:lang w:eastAsia="pt-BR"/>
        </w:rPr>
        <w:t xml:space="preserve"> 4ª Etapa”.</w:t>
      </w:r>
    </w:p>
    <w:p w14:paraId="5D213564" w14:textId="77777777" w:rsidR="00AB2181" w:rsidRPr="00AB2181" w:rsidRDefault="00AB2181" w:rsidP="00FD6037">
      <w:pPr>
        <w:ind w:firstLine="3828"/>
        <w:jc w:val="both"/>
        <w:rPr>
          <w:rFonts w:ascii="Times New Roman" w:eastAsia="Times New Roman" w:hAnsi="Times New Roman" w:cs="Times New Roman"/>
          <w:sz w:val="24"/>
          <w:szCs w:val="24"/>
          <w:lang w:eastAsia="pt-BR"/>
        </w:rPr>
      </w:pPr>
    </w:p>
    <w:p w14:paraId="5E0A2A59" w14:textId="77777777" w:rsidR="00AB2181" w:rsidRPr="00AB2181" w:rsidRDefault="00000000" w:rsidP="00FD6037">
      <w:pPr>
        <w:ind w:firstLine="709"/>
        <w:jc w:val="both"/>
        <w:rPr>
          <w:rFonts w:ascii="Times New Roman" w:eastAsia="Times New Roman" w:hAnsi="Times New Roman" w:cs="Times New Roman"/>
          <w:sz w:val="24"/>
          <w:szCs w:val="24"/>
          <w:lang w:eastAsia="pt-BR"/>
        </w:rPr>
      </w:pPr>
      <w:r w:rsidRPr="00FD6037">
        <w:rPr>
          <w:rFonts w:ascii="Times New Roman" w:eastAsia="Times New Roman" w:hAnsi="Times New Roman" w:cs="Times New Roman"/>
          <w:b/>
          <w:bCs/>
          <w:sz w:val="24"/>
          <w:szCs w:val="24"/>
          <w:lang w:eastAsia="pt-BR"/>
        </w:rPr>
        <w:t>Art. 2º</w:t>
      </w:r>
      <w:r w:rsidRPr="00AB2181">
        <w:rPr>
          <w:rFonts w:ascii="Times New Roman" w:eastAsia="Times New Roman" w:hAnsi="Times New Roman" w:cs="Times New Roman"/>
          <w:sz w:val="24"/>
          <w:szCs w:val="24"/>
          <w:lang w:eastAsia="pt-BR"/>
        </w:rPr>
        <w:t xml:space="preserve"> As áreas objeto da presente Lei correspondem aos imóveis abaixo descritos, conforme matrículas, cadastros municipais, áreas, perímetros e memoriais descritivos constantes do Decreto Municipal que declarou a utilidade pública das referidas áreas, e se tratam de áreas que não se obteve anuência amigável sem ônus ao Munícipio:</w:t>
      </w:r>
    </w:p>
    <w:p w14:paraId="47077D2F" w14:textId="77777777" w:rsidR="00AB2181" w:rsidRPr="00AB2181" w:rsidRDefault="00AB2181" w:rsidP="00FD6037">
      <w:pPr>
        <w:ind w:firstLine="3828"/>
        <w:jc w:val="both"/>
        <w:rPr>
          <w:rFonts w:ascii="Times New Roman" w:eastAsia="Times New Roman" w:hAnsi="Times New Roman" w:cs="Times New Roman"/>
          <w:sz w:val="24"/>
          <w:szCs w:val="24"/>
          <w:lang w:eastAsia="pt-BR"/>
        </w:rPr>
      </w:pPr>
    </w:p>
    <w:p w14:paraId="055A60A6"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b/>
          <w:bCs/>
          <w:sz w:val="21"/>
          <w:szCs w:val="21"/>
          <w:u w:val="single"/>
          <w:lang w:val="pt-PT" w:eastAsia="zh-CN"/>
        </w:rPr>
      </w:pPr>
      <w:r w:rsidRPr="00AB2181">
        <w:rPr>
          <w:rFonts w:ascii="Times New Roman" w:eastAsia="Times New Roman" w:hAnsi="Times New Roman" w:cs="Times New Roman"/>
          <w:b/>
          <w:bCs/>
          <w:sz w:val="21"/>
          <w:szCs w:val="21"/>
          <w:u w:val="single"/>
          <w:lang w:val="pt-PT" w:eastAsia="zh-CN"/>
        </w:rPr>
        <w:t>IMÓVEL 01</w:t>
      </w:r>
    </w:p>
    <w:p w14:paraId="773A7B58"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b/>
          <w:sz w:val="21"/>
          <w:szCs w:val="21"/>
          <w:lang w:val="pt-PT" w:eastAsia="zh-CN"/>
        </w:rPr>
      </w:pPr>
      <w:r w:rsidRPr="00AB2181">
        <w:rPr>
          <w:rFonts w:ascii="Times New Roman" w:eastAsia="Times New Roman" w:hAnsi="Times New Roman" w:cs="Times New Roman"/>
          <w:b/>
          <w:sz w:val="21"/>
          <w:szCs w:val="21"/>
          <w:lang w:val="pt-PT" w:eastAsia="zh-CN"/>
        </w:rPr>
        <w:t xml:space="preserve">Proprietário: TAYNÁ AUGUSTO BUSCARIOLI </w:t>
      </w:r>
    </w:p>
    <w:p w14:paraId="199AE445" w14:textId="3BF7A2E2" w:rsidR="00AB2181" w:rsidRPr="00AB2181" w:rsidRDefault="00000000"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r w:rsidRPr="00AB2181">
        <w:rPr>
          <w:rFonts w:ascii="Times New Roman" w:eastAsia="Times New Roman" w:hAnsi="Times New Roman" w:cs="Times New Roman"/>
          <w:sz w:val="21"/>
          <w:szCs w:val="21"/>
          <w:lang w:val="pt-PT" w:eastAsia="zh-CN"/>
        </w:rPr>
        <w:t xml:space="preserve">Compromissário comprador: RAMPAZIO EMPREENDIMENTOS IMOBILIARIOS LTDA </w:t>
      </w:r>
      <w:r w:rsidR="00FD6037">
        <w:rPr>
          <w:rFonts w:ascii="Times New Roman" w:eastAsia="Times New Roman" w:hAnsi="Times New Roman" w:cs="Times New Roman"/>
          <w:noProof/>
          <w:sz w:val="21"/>
          <w:szCs w:val="21"/>
          <w:lang w:val="pt-PT" w:eastAsia="zh-CN"/>
        </w:rPr>
        <w:t>-</w:t>
      </w:r>
      <w:r w:rsidRPr="00AB2181">
        <w:rPr>
          <w:rFonts w:ascii="Times New Roman" w:eastAsia="Times New Roman" w:hAnsi="Times New Roman" w:cs="Times New Roman"/>
          <w:spacing w:val="-1"/>
          <w:sz w:val="21"/>
          <w:szCs w:val="21"/>
          <w:lang w:val="pt-PT" w:eastAsia="zh-CN"/>
        </w:rPr>
        <w:t xml:space="preserve"> </w:t>
      </w:r>
      <w:r w:rsidRPr="00AB2181">
        <w:rPr>
          <w:rFonts w:ascii="Times New Roman" w:eastAsia="Times New Roman" w:hAnsi="Times New Roman" w:cs="Times New Roman"/>
          <w:sz w:val="21"/>
          <w:szCs w:val="21"/>
          <w:lang w:val="pt-PT" w:eastAsia="zh-CN"/>
        </w:rPr>
        <w:t>CNPJ:</w:t>
      </w:r>
      <w:r w:rsidRPr="00AB2181">
        <w:rPr>
          <w:rFonts w:ascii="Times New Roman" w:eastAsia="Times New Roman" w:hAnsi="Times New Roman" w:cs="Times New Roman"/>
          <w:b/>
          <w:bCs/>
          <w:spacing w:val="-3"/>
          <w:sz w:val="21"/>
          <w:szCs w:val="21"/>
          <w:lang w:val="pt-PT" w:eastAsia="zh-CN"/>
        </w:rPr>
        <w:t xml:space="preserve"> </w:t>
      </w:r>
      <w:r w:rsidRPr="00AB2181">
        <w:rPr>
          <w:rFonts w:ascii="Times New Roman" w:eastAsia="Times New Roman" w:hAnsi="Times New Roman" w:cs="Times New Roman"/>
          <w:sz w:val="21"/>
          <w:szCs w:val="21"/>
          <w:lang w:val="pt-PT" w:eastAsia="zh-CN"/>
        </w:rPr>
        <w:t>47.275.969/0001-39</w:t>
      </w:r>
    </w:p>
    <w:p w14:paraId="6633E3EF"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r w:rsidRPr="00AB2181">
        <w:rPr>
          <w:rFonts w:ascii="Times New Roman" w:eastAsia="Times New Roman" w:hAnsi="Times New Roman" w:cs="Times New Roman"/>
          <w:sz w:val="21"/>
          <w:szCs w:val="21"/>
          <w:lang w:val="pt-PT" w:eastAsia="zh-CN"/>
        </w:rPr>
        <w:t>Matrícula: 10.749</w:t>
      </w:r>
    </w:p>
    <w:p w14:paraId="6FBC42DB"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r w:rsidRPr="00AB2181">
        <w:rPr>
          <w:rFonts w:ascii="Times New Roman" w:eastAsia="Times New Roman" w:hAnsi="Times New Roman" w:cs="Times New Roman"/>
          <w:sz w:val="21"/>
          <w:szCs w:val="21"/>
          <w:lang w:val="pt-PT" w:eastAsia="zh-CN"/>
        </w:rPr>
        <w:t>Cadastro Municipal: 54.41.57.1179.001</w:t>
      </w:r>
    </w:p>
    <w:p w14:paraId="245DAF24"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r w:rsidRPr="00AB2181">
        <w:rPr>
          <w:rFonts w:ascii="Times New Roman" w:eastAsia="Times New Roman" w:hAnsi="Times New Roman" w:cs="Times New Roman"/>
          <w:sz w:val="21"/>
          <w:szCs w:val="21"/>
          <w:lang w:val="pt-PT" w:eastAsia="zh-CN"/>
        </w:rPr>
        <w:t>Município/UF: Mogi Mirim/SP</w:t>
      </w:r>
    </w:p>
    <w:p w14:paraId="3914BAFD"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r w:rsidRPr="00AB2181">
        <w:rPr>
          <w:rFonts w:ascii="Times New Roman" w:eastAsia="Times New Roman" w:hAnsi="Times New Roman" w:cs="Times New Roman"/>
          <w:sz w:val="21"/>
          <w:szCs w:val="21"/>
          <w:lang w:val="pt-PT" w:eastAsia="zh-CN"/>
        </w:rPr>
        <w:t>Perímetro (m): 572,15</w:t>
      </w:r>
    </w:p>
    <w:p w14:paraId="6B565D9D"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r w:rsidRPr="00AB2181">
        <w:rPr>
          <w:rFonts w:ascii="Times New Roman" w:eastAsia="Times New Roman" w:hAnsi="Times New Roman" w:cs="Times New Roman"/>
          <w:sz w:val="21"/>
          <w:szCs w:val="21"/>
          <w:lang w:val="pt-PT" w:eastAsia="zh-CN"/>
        </w:rPr>
        <w:t>Área (m²): 1.676,61</w:t>
      </w:r>
    </w:p>
    <w:p w14:paraId="6B524AD7" w14:textId="77777777" w:rsidR="00AB2181" w:rsidRPr="00AB2181" w:rsidRDefault="00AB2181"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p>
    <w:p w14:paraId="4F468306" w14:textId="676DB1E9" w:rsidR="00AB2181" w:rsidRPr="00FD6037" w:rsidRDefault="00000000"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r w:rsidRPr="00AB2181">
        <w:rPr>
          <w:rFonts w:ascii="Times New Roman" w:eastAsia="Times New Roman" w:hAnsi="Times New Roman" w:cs="Times New Roman"/>
          <w:b/>
          <w:bCs/>
          <w:sz w:val="21"/>
          <w:szCs w:val="21"/>
          <w:lang w:val="pt-PT" w:eastAsia="zh-CN"/>
        </w:rPr>
        <w:t xml:space="preserve">DESCRIÇÃO: </w:t>
      </w:r>
      <w:r w:rsidRPr="00AB2181">
        <w:rPr>
          <w:rFonts w:ascii="Times New Roman" w:eastAsia="Times New Roman" w:hAnsi="Times New Roman" w:cs="Times New Roman"/>
          <w:sz w:val="21"/>
          <w:szCs w:val="21"/>
          <w:lang w:val="pt-PT" w:eastAsia="zh-CN"/>
        </w:rPr>
        <w:t>Inicia-se a descrição deste perímetro no vértice P0, de coordenadas N 7516735,66 m e E 301147,92; deste, segue com os seguintes azimutes, plano e distância: 139°38'5,84'' e 82,27 m; até o vértice P1, de coordenadas N 7516672,96 m e E 301201,21 m; deste, segue com os seguintes azimute, plano e distância: 133°00'47,65'' e 55,05 m; até o vértice P2, de coordenadas N 7516635,41 m e E 301241,46 m; deste, segue com os seguintes azimute, plano e distância: 131°09'52,02'' e 50,50 m; até o vértice P3, de coordenadas N 7516602,16 m e E 301279,48 m; deste, segue com os seguintes azimute, plano e distância: 130°15'23,95'' e 88,36 m; até o vértice P4, de coordenadas N 7516545,06 m e E 301346,92 m; deste, segue com os seguintes azimute, plano e distância: 198°15'56,36'' e 0,05 m; até o vértice P5, de coordenadas N 7516545,01 m e E 301346,91 m; deste, segue com os seguintes azimute, plano e distância: 195°58'21,76'' e 6,53 m; até o vértice P6, de coordenadas N 7516538,73 m e E 301345,11 m; deste, segue com os seguintes azimute, plano e distância: 310°15'23,95'' e 91,11 m; até o vértice P7, de coordenadas N 7516597,61 m e E 301275,57 m; deste, segue com os seguintes azimute, plano e distância: 311°09'52,02'' e 50,65 m; até o vértice P8, de coordenadas N 7516630,95 m e E 301237,44 m; deste, segue com os seguintes azimute, plano e distância: 313°00'47,65'' e 55,49 m; até o vértice P9, de coordenadas N 7516668,81 m e E 301196,86 m; deste, segue com os seguintes azimute, plano e distância: 319°38'5,84'' e 85,48 m; até o vértice P10, de coordenadas N 7516733,95 m e E 301141,49 m; deste, segue com os seguintes azimute, plano e distância: 75°07'27,48'' e 6,65 m; até o vértice P0, de coordenadas N 7516735,66 m e E 301147,92 m, encerrando esta descrição.</w:t>
      </w:r>
    </w:p>
    <w:p w14:paraId="5F1D5FC9"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b/>
          <w:bCs/>
          <w:sz w:val="21"/>
          <w:szCs w:val="21"/>
          <w:u w:val="single"/>
          <w:lang w:val="pt-PT" w:eastAsia="zh-CN"/>
        </w:rPr>
      </w:pPr>
      <w:r w:rsidRPr="00AB2181">
        <w:rPr>
          <w:rFonts w:ascii="Times New Roman" w:eastAsia="Times New Roman" w:hAnsi="Times New Roman" w:cs="Times New Roman"/>
          <w:b/>
          <w:bCs/>
          <w:sz w:val="21"/>
          <w:szCs w:val="21"/>
          <w:u w:val="single"/>
          <w:lang w:val="pt-PT" w:eastAsia="zh-CN"/>
        </w:rPr>
        <w:lastRenderedPageBreak/>
        <w:t>IMÓVEL 05</w:t>
      </w:r>
    </w:p>
    <w:p w14:paraId="04F07D5C"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b/>
          <w:color w:val="000000"/>
          <w:sz w:val="21"/>
          <w:szCs w:val="21"/>
          <w:lang w:val="pt-PT" w:eastAsia="zh-CN"/>
        </w:rPr>
      </w:pPr>
      <w:r w:rsidRPr="00AB2181">
        <w:rPr>
          <w:rFonts w:ascii="Times New Roman" w:eastAsia="Times New Roman" w:hAnsi="Times New Roman" w:cs="Times New Roman"/>
          <w:b/>
          <w:color w:val="000000"/>
          <w:sz w:val="21"/>
          <w:szCs w:val="21"/>
          <w:lang w:val="pt-PT" w:eastAsia="zh-CN"/>
        </w:rPr>
        <w:t>Proprietário: OTTO LUIZ ARRUDA BEHMER</w:t>
      </w:r>
    </w:p>
    <w:p w14:paraId="1905F603"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r w:rsidRPr="00AB2181">
        <w:rPr>
          <w:rFonts w:ascii="Times New Roman" w:eastAsia="Times New Roman" w:hAnsi="Times New Roman" w:cs="Times New Roman"/>
          <w:sz w:val="21"/>
          <w:szCs w:val="21"/>
          <w:lang w:val="pt-PT" w:eastAsia="zh-CN"/>
        </w:rPr>
        <w:t>Matrícula: 18.786</w:t>
      </w:r>
    </w:p>
    <w:p w14:paraId="14BB7E6D" w14:textId="579B6BEA" w:rsidR="00AB2181" w:rsidRPr="00AB2181" w:rsidRDefault="00000000"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r w:rsidRPr="00AB2181">
        <w:rPr>
          <w:rFonts w:ascii="Times New Roman" w:eastAsia="Times New Roman" w:hAnsi="Times New Roman" w:cs="Times New Roman"/>
          <w:sz w:val="21"/>
          <w:szCs w:val="21"/>
          <w:lang w:val="pt-PT" w:eastAsia="zh-CN"/>
        </w:rPr>
        <w:t>Cadastro Municipal</w:t>
      </w:r>
      <w:r w:rsidR="001D6D8E">
        <w:rPr>
          <w:rFonts w:ascii="Times New Roman" w:eastAsia="Times New Roman" w:hAnsi="Times New Roman" w:cs="Times New Roman"/>
          <w:sz w:val="21"/>
          <w:szCs w:val="21"/>
          <w:lang w:val="pt-PT" w:eastAsia="zh-CN"/>
        </w:rPr>
        <w:t>:</w:t>
      </w:r>
      <w:r w:rsidRPr="00AB2181">
        <w:rPr>
          <w:rFonts w:ascii="Times New Roman" w:eastAsia="Times New Roman" w:hAnsi="Times New Roman" w:cs="Times New Roman"/>
          <w:sz w:val="21"/>
          <w:szCs w:val="21"/>
          <w:lang w:val="pt-PT" w:eastAsia="zh-CN"/>
        </w:rPr>
        <w:t xml:space="preserve"> 53.64.89.0350.001</w:t>
      </w:r>
    </w:p>
    <w:p w14:paraId="77EDCAF3"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r w:rsidRPr="00AB2181">
        <w:rPr>
          <w:rFonts w:ascii="Times New Roman" w:eastAsia="Times New Roman" w:hAnsi="Times New Roman" w:cs="Times New Roman"/>
          <w:sz w:val="21"/>
          <w:szCs w:val="21"/>
          <w:lang w:val="pt-PT" w:eastAsia="zh-CN"/>
        </w:rPr>
        <w:t>Município/UF: Mogi Mirim/SP</w:t>
      </w:r>
    </w:p>
    <w:p w14:paraId="788FC4AF"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r w:rsidRPr="00AB2181">
        <w:rPr>
          <w:rFonts w:ascii="Times New Roman" w:eastAsia="Times New Roman" w:hAnsi="Times New Roman" w:cs="Times New Roman"/>
          <w:sz w:val="21"/>
          <w:szCs w:val="21"/>
          <w:lang w:val="pt-PT" w:eastAsia="zh-CN"/>
        </w:rPr>
        <w:t xml:space="preserve">Perímetro (m): 768,08 </w:t>
      </w:r>
    </w:p>
    <w:p w14:paraId="3E7969E1"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r w:rsidRPr="00AB2181">
        <w:rPr>
          <w:rFonts w:ascii="Times New Roman" w:eastAsia="Times New Roman" w:hAnsi="Times New Roman" w:cs="Times New Roman"/>
          <w:sz w:val="21"/>
          <w:szCs w:val="21"/>
          <w:lang w:val="pt-PT" w:eastAsia="zh-CN"/>
        </w:rPr>
        <w:t>Área (m²): 2.252,11</w:t>
      </w:r>
    </w:p>
    <w:p w14:paraId="52DFC3C4" w14:textId="77777777" w:rsidR="00AB2181" w:rsidRPr="00AB2181" w:rsidRDefault="00AB2181"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p>
    <w:p w14:paraId="6D6606AC"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r w:rsidRPr="00AB2181">
        <w:rPr>
          <w:rFonts w:ascii="Times New Roman" w:eastAsia="Times New Roman" w:hAnsi="Times New Roman" w:cs="Times New Roman"/>
          <w:b/>
          <w:bCs/>
          <w:sz w:val="21"/>
          <w:szCs w:val="21"/>
          <w:lang w:val="pt-PT" w:eastAsia="zh-CN"/>
        </w:rPr>
        <w:t xml:space="preserve">DESCRIÇÃO: </w:t>
      </w:r>
      <w:r w:rsidRPr="00AB2181">
        <w:rPr>
          <w:rFonts w:ascii="Times New Roman" w:eastAsia="Times New Roman" w:hAnsi="Times New Roman" w:cs="Times New Roman"/>
          <w:sz w:val="21"/>
          <w:szCs w:val="21"/>
          <w:lang w:val="pt-PT" w:eastAsia="zh-CN"/>
        </w:rPr>
        <w:t>Inicia-se a descrição deste perímetro no vértice P0, de coordenadas N 7515694,38 m e E 300455,27; deste, segue com os seguintes azimute, plano e distância: 96°15'45,24'' e 11,30 m; até o vértice P1, de coordenadas N 7515693,15 m e E 300466,50 m; deste, segue com os seguintes azimute, plano e distância: 128°19'12,69'' e 29,26 m; até o vértice P2, de coordenadas N 7515675,00 m e E 300489,46 m; deste, segue com os seguintes azimute, plano e distância: 124°28'55,70'' e 81,43 m; até o vértice P3, de coordenadas N 7515628,89 m e E 300556,59 m; deste, segue com os seguintes azimute, plano e distância: 95°42'12,39'' e 98,31 m; até o vértice P4, de coordenadas N 7515619,12 m e E 300654,42 m; deste, segue com os seguintes azimute, plano e distância: 79°47'55,02'' e 65,70 m; até o vértice P5, de coordenadas N 7515630,76 m e E 300719,09 m; deste, segue com os seguintes azimute, plano e distância: 73°56'0,15'' e 87,94 m; até o vértice P6, de coordenadas N 7515655,10 m e E 300803,60 m; deste, segue com os seguintes azimute, plano e distância: 5°55'17,27'' e 1,05 m; até o vértice P7, de coordenadas N 7515656,14 m e E 300803,71 m; deste, segue com os seguintes azimute, plano e distância: 96°15'45,24'' e 6,00 m; até o vértice P8, de coordenadas N 7515655,49 m e E 300809,67 m; deste, segue com os seguintes azimute, plano e distância: 185°55'17,27'' e 5,06 m; até o vértice P9, de coordenadas N 7515650,45 m e E 300809,15 m; deste, segue com os seguintes azimute, plano e distância: 253°56'0,15'' e 92,29 m; até o vértice P10, de coordenadas N 7515624,91 m e E 300720,45 m; deste, segue com os seguintes azimute, plano e distância: 259°47'55,02'' e 66,84 m; até o vértice P11, de coordenadas N 7515613,07 m e E 300654,66 m; deste, segue com os seguintes azimute, plano e distância: 275°42'12,39'' e 100,69 m; até o vértice P12, de coordenadas N 7515623,08 m e E 300554,47 m; deste, segue com os seguintes azimute, plano e distância: 304°28'55,70'' e 83,17 m; até o vértice P13, de coordenadas N 7515670,17 m e E 300485,90 m; deste, segue com os seguintes azimute, plano e distância: 308°19'12,69'' e 39,04 m; até o vértice P0, de coordenadas N 7515694,38 m e E 300455,27 m, encerrando esta descrição.</w:t>
      </w:r>
    </w:p>
    <w:p w14:paraId="7E1AF7D5" w14:textId="77777777" w:rsidR="00AB2181" w:rsidRPr="00AB2181" w:rsidRDefault="00AB2181"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p>
    <w:p w14:paraId="6BA29040"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b/>
          <w:bCs/>
          <w:sz w:val="21"/>
          <w:szCs w:val="21"/>
          <w:u w:val="single"/>
          <w:lang w:val="pt-PT" w:eastAsia="zh-CN"/>
        </w:rPr>
      </w:pPr>
      <w:r w:rsidRPr="00AB2181">
        <w:rPr>
          <w:rFonts w:ascii="Times New Roman" w:eastAsia="Times New Roman" w:hAnsi="Times New Roman" w:cs="Times New Roman"/>
          <w:b/>
          <w:bCs/>
          <w:sz w:val="21"/>
          <w:szCs w:val="21"/>
          <w:u w:val="single"/>
          <w:lang w:val="pt-PT" w:eastAsia="zh-CN"/>
        </w:rPr>
        <w:t>IMÓVEL 06</w:t>
      </w:r>
    </w:p>
    <w:p w14:paraId="5684DA6A"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b/>
          <w:sz w:val="21"/>
          <w:szCs w:val="21"/>
          <w:lang w:val="pt-PT" w:eastAsia="zh-CN"/>
        </w:rPr>
      </w:pPr>
      <w:r w:rsidRPr="00AB2181">
        <w:rPr>
          <w:rFonts w:ascii="Times New Roman" w:eastAsia="Times New Roman" w:hAnsi="Times New Roman" w:cs="Times New Roman"/>
          <w:b/>
          <w:sz w:val="21"/>
          <w:szCs w:val="21"/>
          <w:lang w:val="pt-PT" w:eastAsia="zh-CN"/>
        </w:rPr>
        <w:t xml:space="preserve">Proprietário: DAGOBERTO PACHECO DE TOLEDO JUNIOR </w:t>
      </w:r>
    </w:p>
    <w:p w14:paraId="41BBF564"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r w:rsidRPr="00AB2181">
        <w:rPr>
          <w:rFonts w:ascii="Times New Roman" w:eastAsia="Times New Roman" w:hAnsi="Times New Roman" w:cs="Times New Roman"/>
          <w:sz w:val="21"/>
          <w:szCs w:val="21"/>
          <w:lang w:val="pt-PT" w:eastAsia="zh-CN"/>
        </w:rPr>
        <w:t>Matrícula: 38.035</w:t>
      </w:r>
    </w:p>
    <w:p w14:paraId="62C1D1D8"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r w:rsidRPr="00AB2181">
        <w:rPr>
          <w:rFonts w:ascii="Times New Roman" w:eastAsia="Times New Roman" w:hAnsi="Times New Roman" w:cs="Times New Roman"/>
          <w:sz w:val="21"/>
          <w:szCs w:val="21"/>
          <w:lang w:val="pt-PT" w:eastAsia="zh-CN"/>
        </w:rPr>
        <w:t>Cadastro Municipal: 53.56.26.0499.001</w:t>
      </w:r>
    </w:p>
    <w:p w14:paraId="409C477A"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r w:rsidRPr="00AB2181">
        <w:rPr>
          <w:rFonts w:ascii="Times New Roman" w:eastAsia="Times New Roman" w:hAnsi="Times New Roman" w:cs="Times New Roman"/>
          <w:sz w:val="21"/>
          <w:szCs w:val="21"/>
          <w:lang w:val="pt-PT" w:eastAsia="zh-CN"/>
        </w:rPr>
        <w:t>Município/UF: Mogi Mirim/SP</w:t>
      </w:r>
    </w:p>
    <w:p w14:paraId="466EDE66"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r w:rsidRPr="00AB2181">
        <w:rPr>
          <w:rFonts w:ascii="Times New Roman" w:eastAsia="Times New Roman" w:hAnsi="Times New Roman" w:cs="Times New Roman"/>
          <w:sz w:val="21"/>
          <w:szCs w:val="21"/>
          <w:lang w:val="pt-PT" w:eastAsia="zh-CN"/>
        </w:rPr>
        <w:t xml:space="preserve">Perímetro (m): 24,95 </w:t>
      </w:r>
    </w:p>
    <w:p w14:paraId="2656C90C"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r w:rsidRPr="00AB2181">
        <w:rPr>
          <w:rFonts w:ascii="Times New Roman" w:eastAsia="Times New Roman" w:hAnsi="Times New Roman" w:cs="Times New Roman"/>
          <w:sz w:val="21"/>
          <w:szCs w:val="21"/>
          <w:lang w:val="pt-PT" w:eastAsia="zh-CN"/>
        </w:rPr>
        <w:t>Área (m²): 22,54</w:t>
      </w:r>
    </w:p>
    <w:p w14:paraId="6A6B8A9A" w14:textId="77777777" w:rsidR="00AB2181" w:rsidRPr="00AB2181" w:rsidRDefault="00AB2181" w:rsidP="00FD6037">
      <w:pPr>
        <w:suppressAutoHyphens/>
        <w:autoSpaceDE w:val="0"/>
        <w:autoSpaceDN w:val="0"/>
        <w:adjustRightInd w:val="0"/>
        <w:jc w:val="both"/>
        <w:rPr>
          <w:rFonts w:ascii="Times New Roman" w:eastAsia="Times New Roman" w:hAnsi="Times New Roman" w:cs="Times New Roman"/>
          <w:b/>
          <w:bCs/>
          <w:sz w:val="21"/>
          <w:szCs w:val="21"/>
          <w:lang w:val="pt-PT" w:eastAsia="zh-CN"/>
        </w:rPr>
      </w:pPr>
    </w:p>
    <w:p w14:paraId="3AB12D75"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r w:rsidRPr="00AB2181">
        <w:rPr>
          <w:rFonts w:ascii="Times New Roman" w:eastAsia="Times New Roman" w:hAnsi="Times New Roman" w:cs="Times New Roman"/>
          <w:b/>
          <w:bCs/>
          <w:sz w:val="21"/>
          <w:szCs w:val="21"/>
          <w:lang w:val="pt-PT" w:eastAsia="zh-CN"/>
        </w:rPr>
        <w:t xml:space="preserve">DESCRIÇÃO: </w:t>
      </w:r>
      <w:r w:rsidRPr="00AB2181">
        <w:rPr>
          <w:rFonts w:ascii="Times New Roman" w:eastAsia="Times New Roman" w:hAnsi="Times New Roman" w:cs="Times New Roman"/>
          <w:sz w:val="21"/>
          <w:szCs w:val="21"/>
          <w:lang w:val="pt-PT" w:eastAsia="zh-CN"/>
        </w:rPr>
        <w:t>Inicia-se a descrição deste perímetro no vértice P0, de coordenadas N 7515749,22 m e E 300435,73; deste, segue com os seguintes azimute, plano e distância: 186°15'15,21'' e 9,31 m; até o vértice P1, de coordenadas N 7515739,96 m e E 300434,71 m; deste, segue com os seguintes azimute, plano e distância: 272°22'30,36'' e 4,85 m; até o vértice P2, de coordenadas N 7515740,16 m e E 300429,87 m; deste, segue com os seguintes azimute, plano e distância: 32°54'58,33'' e 10,79 m; até o vértice P0, de coordenadas N 7515749,22 m e E 300435,73 m, encerrando esta descrição.</w:t>
      </w:r>
    </w:p>
    <w:p w14:paraId="3A29B07B" w14:textId="77777777" w:rsidR="00AB2181" w:rsidRPr="00AB2181" w:rsidRDefault="00AB2181" w:rsidP="00FD6037">
      <w:pPr>
        <w:suppressAutoHyphens/>
        <w:autoSpaceDE w:val="0"/>
        <w:autoSpaceDN w:val="0"/>
        <w:adjustRightInd w:val="0"/>
        <w:jc w:val="both"/>
        <w:rPr>
          <w:rFonts w:ascii="Times New Roman" w:eastAsia="Times New Roman" w:hAnsi="Times New Roman" w:cs="Times New Roman"/>
          <w:b/>
          <w:bCs/>
          <w:sz w:val="21"/>
          <w:szCs w:val="21"/>
          <w:u w:val="single"/>
          <w:lang w:val="pt-PT" w:eastAsia="zh-CN"/>
        </w:rPr>
      </w:pPr>
    </w:p>
    <w:p w14:paraId="6C642364"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b/>
          <w:bCs/>
          <w:sz w:val="21"/>
          <w:szCs w:val="21"/>
          <w:u w:val="single"/>
          <w:lang w:val="pt-PT" w:eastAsia="zh-CN"/>
        </w:rPr>
      </w:pPr>
      <w:r w:rsidRPr="00AB2181">
        <w:rPr>
          <w:rFonts w:ascii="Times New Roman" w:eastAsia="Times New Roman" w:hAnsi="Times New Roman" w:cs="Times New Roman"/>
          <w:b/>
          <w:bCs/>
          <w:sz w:val="21"/>
          <w:szCs w:val="21"/>
          <w:u w:val="single"/>
          <w:lang w:val="pt-PT" w:eastAsia="zh-CN"/>
        </w:rPr>
        <w:t>IMÓVEL 07</w:t>
      </w:r>
    </w:p>
    <w:p w14:paraId="58AEA2D2"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b/>
          <w:sz w:val="21"/>
          <w:szCs w:val="21"/>
          <w:lang w:val="pt-PT" w:eastAsia="zh-CN"/>
        </w:rPr>
      </w:pPr>
      <w:r w:rsidRPr="00AB2181">
        <w:rPr>
          <w:rFonts w:ascii="Times New Roman" w:eastAsia="Times New Roman" w:hAnsi="Times New Roman" w:cs="Times New Roman"/>
          <w:b/>
          <w:sz w:val="21"/>
          <w:szCs w:val="21"/>
          <w:lang w:val="pt-PT" w:eastAsia="zh-CN"/>
        </w:rPr>
        <w:t>Proprietário: MARTA DE ÂNGELO SANTOS E OUTRAS</w:t>
      </w:r>
    </w:p>
    <w:p w14:paraId="3EA936EB"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r w:rsidRPr="00AB2181">
        <w:rPr>
          <w:rFonts w:ascii="Times New Roman" w:eastAsia="Times New Roman" w:hAnsi="Times New Roman" w:cs="Times New Roman"/>
          <w:sz w:val="21"/>
          <w:szCs w:val="21"/>
          <w:lang w:val="pt-PT" w:eastAsia="zh-CN"/>
        </w:rPr>
        <w:t>Matrícula: 22.673</w:t>
      </w:r>
    </w:p>
    <w:p w14:paraId="7CACAD09"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r w:rsidRPr="00AB2181">
        <w:rPr>
          <w:rFonts w:ascii="Times New Roman" w:eastAsia="Times New Roman" w:hAnsi="Times New Roman" w:cs="Times New Roman"/>
          <w:sz w:val="21"/>
          <w:szCs w:val="21"/>
          <w:lang w:val="pt-PT" w:eastAsia="zh-CN"/>
        </w:rPr>
        <w:t xml:space="preserve">Cadastro Municipal: 53.56.26.0343.001 </w:t>
      </w:r>
    </w:p>
    <w:p w14:paraId="0777200B"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r w:rsidRPr="00AB2181">
        <w:rPr>
          <w:rFonts w:ascii="Times New Roman" w:eastAsia="Times New Roman" w:hAnsi="Times New Roman" w:cs="Times New Roman"/>
          <w:sz w:val="21"/>
          <w:szCs w:val="21"/>
          <w:lang w:val="pt-PT" w:eastAsia="zh-CN"/>
        </w:rPr>
        <w:t>Município/UF: Mogi Mirim/SP</w:t>
      </w:r>
    </w:p>
    <w:p w14:paraId="0014FD86"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r w:rsidRPr="00AB2181">
        <w:rPr>
          <w:rFonts w:ascii="Times New Roman" w:eastAsia="Times New Roman" w:hAnsi="Times New Roman" w:cs="Times New Roman"/>
          <w:sz w:val="21"/>
          <w:szCs w:val="21"/>
          <w:lang w:val="pt-PT" w:eastAsia="zh-CN"/>
        </w:rPr>
        <w:t>Perímetro (m): 145,91</w:t>
      </w:r>
    </w:p>
    <w:p w14:paraId="404EA1A5"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r w:rsidRPr="00AB2181">
        <w:rPr>
          <w:rFonts w:ascii="Times New Roman" w:eastAsia="Times New Roman" w:hAnsi="Times New Roman" w:cs="Times New Roman"/>
          <w:sz w:val="21"/>
          <w:szCs w:val="21"/>
          <w:lang w:val="pt-PT" w:eastAsia="zh-CN"/>
        </w:rPr>
        <w:t>Área (m²): 386,79</w:t>
      </w:r>
    </w:p>
    <w:p w14:paraId="4CDB2B12" w14:textId="77777777" w:rsidR="00AB2181" w:rsidRPr="00AB2181" w:rsidRDefault="00AB2181"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p>
    <w:p w14:paraId="0F10424F"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r w:rsidRPr="00AB2181">
        <w:rPr>
          <w:rFonts w:ascii="Times New Roman" w:eastAsia="Times New Roman" w:hAnsi="Times New Roman" w:cs="Times New Roman"/>
          <w:b/>
          <w:bCs/>
          <w:sz w:val="21"/>
          <w:szCs w:val="21"/>
          <w:lang w:val="pt-PT" w:eastAsia="zh-CN"/>
        </w:rPr>
        <w:lastRenderedPageBreak/>
        <w:t xml:space="preserve">DESCRIÇÃO: </w:t>
      </w:r>
      <w:r w:rsidRPr="00AB2181">
        <w:rPr>
          <w:rFonts w:ascii="Times New Roman" w:eastAsia="Times New Roman" w:hAnsi="Times New Roman" w:cs="Times New Roman"/>
          <w:sz w:val="21"/>
          <w:szCs w:val="21"/>
          <w:lang w:val="pt-PT" w:eastAsia="zh-CN"/>
        </w:rPr>
        <w:t>Inicia-se a descrição deste perímetro no vértice P0, de coordenadas N 7515774,77 m e E 300384,26; deste, segue com os seguintes azimute, plano e distância: 95°39'24,34'' e 32,32 m; até o vértice P1, de coordenadas N 7515771,58 m e E 300416,43 m; deste, segue com os seguintes azimute, plano e distância: 138°37'58,04'' e 29,27 m; até o vértice P2, de coordenadas N 7515749,61 m e E 300435,77 m; deste, segue com os seguintes azimute, plano e distância: 186°15'15,21'' e 0,40 m; até o vértice P3, de coordenadas N 7515749,22 m e E 300435,73 m; deste, segue com os seguintes azimute, plano e distância: 212°54'58,33'' e 10,79 m; até o vértice P4, de coordenadas N 7515740,16 m e E 300429,87 m; deste, segue com os seguintes azimute, plano e distância: 279°51'20,02'' e 1,16 m; até o vértice P5, de coordenadas N 7515740,36 m e E 300428,72 m; deste, segue com os seguintes azimute, plano e distância: 6°15'15,21'' e 7,32 m; até o vértice P6, de coordenadas N 7515747,63 m e E 300429,52 m; deste, segue com os seguintes azimute, plano e distância: 318°37'58,04'' e 24,26 m; até o vértice P7, de coordenadas N 7515765,84 m e E 300413,49 m; deste, segue com os seguintes azimute, plano e distância: 275°39'24,34'' e 33,45 m; até o vértice P8, de coordenadas N 7515769,14 m e E 300380,19 m; deste, segue com os seguintes azimute, plano e distância: 35°50'57,91'' e 6,94 m; até o vértice P0, de coordenadas N 7515774,77 m e E 300384,26 m, encerrando esta descrição.</w:t>
      </w:r>
    </w:p>
    <w:p w14:paraId="7DCC9255" w14:textId="77777777" w:rsidR="00AB2181" w:rsidRPr="00AB2181" w:rsidRDefault="00AB2181" w:rsidP="00FD6037">
      <w:pPr>
        <w:suppressAutoHyphens/>
        <w:autoSpaceDE w:val="0"/>
        <w:autoSpaceDN w:val="0"/>
        <w:adjustRightInd w:val="0"/>
        <w:jc w:val="both"/>
        <w:rPr>
          <w:rFonts w:ascii="Times New Roman" w:eastAsia="Times New Roman" w:hAnsi="Times New Roman" w:cs="Times New Roman"/>
          <w:b/>
          <w:bCs/>
          <w:sz w:val="21"/>
          <w:szCs w:val="21"/>
          <w:lang w:val="pt-PT" w:eastAsia="zh-CN"/>
        </w:rPr>
      </w:pPr>
    </w:p>
    <w:p w14:paraId="2C16CB94"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b/>
          <w:bCs/>
          <w:sz w:val="21"/>
          <w:szCs w:val="21"/>
          <w:u w:val="single"/>
          <w:lang w:val="pt-PT" w:eastAsia="zh-CN"/>
        </w:rPr>
      </w:pPr>
      <w:r w:rsidRPr="00AB2181">
        <w:rPr>
          <w:rFonts w:ascii="Times New Roman" w:eastAsia="Times New Roman" w:hAnsi="Times New Roman" w:cs="Times New Roman"/>
          <w:b/>
          <w:bCs/>
          <w:sz w:val="21"/>
          <w:szCs w:val="21"/>
          <w:u w:val="single"/>
          <w:lang w:val="pt-PT" w:eastAsia="zh-CN"/>
        </w:rPr>
        <w:t>IMÓVEL 08</w:t>
      </w:r>
    </w:p>
    <w:p w14:paraId="018CBA9F"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b/>
          <w:sz w:val="21"/>
          <w:szCs w:val="21"/>
          <w:lang w:val="pt-PT" w:eastAsia="zh-CN"/>
        </w:rPr>
      </w:pPr>
      <w:r w:rsidRPr="00AB2181">
        <w:rPr>
          <w:rFonts w:ascii="Times New Roman" w:eastAsia="Times New Roman" w:hAnsi="Times New Roman" w:cs="Times New Roman"/>
          <w:b/>
          <w:sz w:val="21"/>
          <w:szCs w:val="21"/>
          <w:lang w:val="pt-PT" w:eastAsia="zh-CN"/>
        </w:rPr>
        <w:t>Proprietário: SALVADOR MARQUES TROVAO</w:t>
      </w:r>
    </w:p>
    <w:p w14:paraId="0EE00EAD"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r w:rsidRPr="00AB2181">
        <w:rPr>
          <w:rFonts w:ascii="Times New Roman" w:eastAsia="Times New Roman" w:hAnsi="Times New Roman" w:cs="Times New Roman"/>
          <w:sz w:val="21"/>
          <w:szCs w:val="21"/>
          <w:lang w:val="pt-PT" w:eastAsia="zh-CN"/>
        </w:rPr>
        <w:t>Matrícula: 20.056</w:t>
      </w:r>
    </w:p>
    <w:p w14:paraId="449FBD11"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r w:rsidRPr="00AB2181">
        <w:rPr>
          <w:rFonts w:ascii="Times New Roman" w:eastAsia="Times New Roman" w:hAnsi="Times New Roman" w:cs="Times New Roman"/>
          <w:sz w:val="21"/>
          <w:szCs w:val="21"/>
          <w:lang w:val="pt-PT" w:eastAsia="zh-CN"/>
        </w:rPr>
        <w:t>Cadastro Municipal: 53.56.26.0290.001</w:t>
      </w:r>
    </w:p>
    <w:p w14:paraId="3F251FB0"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r w:rsidRPr="00AB2181">
        <w:rPr>
          <w:rFonts w:ascii="Times New Roman" w:eastAsia="Times New Roman" w:hAnsi="Times New Roman" w:cs="Times New Roman"/>
          <w:sz w:val="21"/>
          <w:szCs w:val="21"/>
          <w:lang w:val="pt-PT" w:eastAsia="zh-CN"/>
        </w:rPr>
        <w:t>Município/UF: Mogi Mirim/SP</w:t>
      </w:r>
    </w:p>
    <w:p w14:paraId="0E3D7151"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r w:rsidRPr="00AB2181">
        <w:rPr>
          <w:rFonts w:ascii="Times New Roman" w:eastAsia="Times New Roman" w:hAnsi="Times New Roman" w:cs="Times New Roman"/>
          <w:sz w:val="21"/>
          <w:szCs w:val="21"/>
          <w:lang w:val="pt-PT" w:eastAsia="zh-CN"/>
        </w:rPr>
        <w:t>Perímetro (m): 45,64</w:t>
      </w:r>
    </w:p>
    <w:p w14:paraId="6630E3C0"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r w:rsidRPr="00AB2181">
        <w:rPr>
          <w:rFonts w:ascii="Times New Roman" w:eastAsia="Times New Roman" w:hAnsi="Times New Roman" w:cs="Times New Roman"/>
          <w:sz w:val="21"/>
          <w:szCs w:val="21"/>
          <w:lang w:val="pt-PT" w:eastAsia="zh-CN"/>
        </w:rPr>
        <w:t>Área (m²): 96,56</w:t>
      </w:r>
    </w:p>
    <w:p w14:paraId="7C9E26D8" w14:textId="77777777" w:rsidR="00AB2181" w:rsidRPr="00AB2181" w:rsidRDefault="00AB2181"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p>
    <w:p w14:paraId="5A453476"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r w:rsidRPr="00AB2181">
        <w:rPr>
          <w:rFonts w:ascii="Times New Roman" w:eastAsia="Times New Roman" w:hAnsi="Times New Roman" w:cs="Times New Roman"/>
          <w:b/>
          <w:bCs/>
          <w:sz w:val="21"/>
          <w:szCs w:val="21"/>
          <w:lang w:val="pt-PT" w:eastAsia="zh-CN"/>
        </w:rPr>
        <w:t xml:space="preserve">DESCRIÇÃO: </w:t>
      </w:r>
      <w:r w:rsidRPr="00AB2181">
        <w:rPr>
          <w:rFonts w:ascii="Times New Roman" w:eastAsia="Times New Roman" w:hAnsi="Times New Roman" w:cs="Times New Roman"/>
          <w:sz w:val="21"/>
          <w:szCs w:val="21"/>
          <w:lang w:val="pt-PT" w:eastAsia="zh-CN"/>
        </w:rPr>
        <w:t>Inicia-se a descrição deste perímetro no vértice P0, de coordenadas N 7515778,50 m e E 300366,55; deste, segue com os seguintes azimute, plano e distância: 111°37'7,09'' e 7,16 m; até o vértice P1, de coordenadas N 7515775,86 m e E 300373,21 m; deste, segue com os seguintes azimute, plano e distância: 95°39'24,34'' e 11,10 m; até o vértice P2, de coordenadas N 7515774,77 m e E 300384,26 m; deste, segue com os seguintes azimute, plano e distância: 215°50'57,91'' e 6,94 m; até o vértice P3, de coordenadas N 7515769,14 m e E 300380,19 m; deste, segue com os seguintes azimute, plano e distância: 275°39'24,34'' e 8,45 m; até o vértice P4, de coordenadas N 7515769,97 m e E 300371,79 m; deste, segue com os seguintes azimute, plano e distância: 291°37'7,09'' e 5,48 m; até o vértice P5, de coordenadas N 7515771,99 m e E 300366,69 m; deste, segue com os seguintes azimute, plano e distância: 358°48'1,91'' e 6,51 m; até o vértice P0, de coordenadas N 7515778,50 m e E 300366,55 m, encerrando esta descrição.</w:t>
      </w:r>
    </w:p>
    <w:p w14:paraId="2BFA86C8" w14:textId="77777777" w:rsidR="00AB2181" w:rsidRPr="00AB2181" w:rsidRDefault="00AB2181"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p>
    <w:p w14:paraId="4511806C"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b/>
          <w:bCs/>
          <w:sz w:val="21"/>
          <w:szCs w:val="21"/>
          <w:u w:val="single"/>
          <w:lang w:val="pt-PT" w:eastAsia="zh-CN"/>
        </w:rPr>
      </w:pPr>
      <w:r w:rsidRPr="00AB2181">
        <w:rPr>
          <w:rFonts w:ascii="Times New Roman" w:eastAsia="Times New Roman" w:hAnsi="Times New Roman" w:cs="Times New Roman"/>
          <w:b/>
          <w:bCs/>
          <w:sz w:val="21"/>
          <w:szCs w:val="21"/>
          <w:u w:val="single"/>
          <w:lang w:val="pt-PT" w:eastAsia="zh-CN"/>
        </w:rPr>
        <w:t>IMÓVEL 10</w:t>
      </w:r>
    </w:p>
    <w:p w14:paraId="4B7879F0"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b/>
          <w:sz w:val="21"/>
          <w:szCs w:val="21"/>
          <w:lang w:val="pt-PT" w:eastAsia="zh-CN"/>
        </w:rPr>
      </w:pPr>
      <w:r w:rsidRPr="00AB2181">
        <w:rPr>
          <w:rFonts w:ascii="Times New Roman" w:eastAsia="Times New Roman" w:hAnsi="Times New Roman" w:cs="Times New Roman"/>
          <w:b/>
          <w:sz w:val="21"/>
          <w:szCs w:val="21"/>
          <w:lang w:val="pt-PT" w:eastAsia="zh-CN"/>
        </w:rPr>
        <w:t xml:space="preserve">Proprietário: LUIZ ANTONIO LEONELLO </w:t>
      </w:r>
    </w:p>
    <w:p w14:paraId="67EAC9B2"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r w:rsidRPr="00AB2181">
        <w:rPr>
          <w:rFonts w:ascii="Times New Roman" w:eastAsia="Times New Roman" w:hAnsi="Times New Roman" w:cs="Times New Roman"/>
          <w:sz w:val="21"/>
          <w:szCs w:val="21"/>
          <w:lang w:val="pt-PT" w:eastAsia="zh-CN"/>
        </w:rPr>
        <w:t>Matrícula: 93.184</w:t>
      </w:r>
    </w:p>
    <w:p w14:paraId="3548A5E1"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r w:rsidRPr="00AB2181">
        <w:rPr>
          <w:rFonts w:ascii="Times New Roman" w:eastAsia="Times New Roman" w:hAnsi="Times New Roman" w:cs="Times New Roman"/>
          <w:sz w:val="21"/>
          <w:szCs w:val="21"/>
          <w:lang w:val="pt-PT" w:eastAsia="zh-CN"/>
        </w:rPr>
        <w:t>Cadastro Municipal: 53.48.99.1111.001</w:t>
      </w:r>
    </w:p>
    <w:p w14:paraId="3F107803"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r w:rsidRPr="00AB2181">
        <w:rPr>
          <w:rFonts w:ascii="Times New Roman" w:eastAsia="Times New Roman" w:hAnsi="Times New Roman" w:cs="Times New Roman"/>
          <w:sz w:val="21"/>
          <w:szCs w:val="21"/>
          <w:lang w:val="pt-PT" w:eastAsia="zh-CN"/>
        </w:rPr>
        <w:t>Município/UF: Mogi Mirim/SP</w:t>
      </w:r>
    </w:p>
    <w:p w14:paraId="75D8EBAB"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r w:rsidRPr="00AB2181">
        <w:rPr>
          <w:rFonts w:ascii="Times New Roman" w:eastAsia="Times New Roman" w:hAnsi="Times New Roman" w:cs="Times New Roman"/>
          <w:sz w:val="21"/>
          <w:szCs w:val="21"/>
          <w:lang w:val="pt-PT" w:eastAsia="zh-CN"/>
        </w:rPr>
        <w:t>Perímetro (m): 230,58</w:t>
      </w:r>
    </w:p>
    <w:p w14:paraId="1DD6047F" w14:textId="77777777" w:rsidR="00AB2181" w:rsidRPr="00AB2181" w:rsidRDefault="00000000"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r w:rsidRPr="00AB2181">
        <w:rPr>
          <w:rFonts w:ascii="Times New Roman" w:eastAsia="Times New Roman" w:hAnsi="Times New Roman" w:cs="Times New Roman"/>
          <w:sz w:val="21"/>
          <w:szCs w:val="21"/>
          <w:lang w:val="pt-PT" w:eastAsia="zh-CN"/>
        </w:rPr>
        <w:t>Área (m²): 652,26</w:t>
      </w:r>
    </w:p>
    <w:p w14:paraId="36773BE7" w14:textId="77777777" w:rsidR="00AB2181" w:rsidRPr="00AB2181" w:rsidRDefault="00AB2181" w:rsidP="00FD6037">
      <w:pPr>
        <w:suppressAutoHyphens/>
        <w:autoSpaceDE w:val="0"/>
        <w:autoSpaceDN w:val="0"/>
        <w:adjustRightInd w:val="0"/>
        <w:jc w:val="both"/>
        <w:rPr>
          <w:rFonts w:ascii="Times New Roman" w:eastAsia="Times New Roman" w:hAnsi="Times New Roman" w:cs="Times New Roman"/>
          <w:sz w:val="21"/>
          <w:szCs w:val="21"/>
          <w:lang w:val="pt-PT" w:eastAsia="zh-CN"/>
        </w:rPr>
      </w:pPr>
    </w:p>
    <w:p w14:paraId="6BE33202" w14:textId="764F342D" w:rsidR="00AB2181" w:rsidRPr="00FD6037" w:rsidRDefault="00000000" w:rsidP="00FD6037">
      <w:pPr>
        <w:suppressAutoHyphens/>
        <w:autoSpaceDE w:val="0"/>
        <w:autoSpaceDN w:val="0"/>
        <w:adjustRightInd w:val="0"/>
        <w:jc w:val="both"/>
        <w:rPr>
          <w:rFonts w:ascii="Times New Roman" w:eastAsia="Times New Roman" w:hAnsi="Times New Roman" w:cs="Times New Roman"/>
          <w:b/>
          <w:bCs/>
          <w:sz w:val="21"/>
          <w:szCs w:val="21"/>
          <w:u w:val="single"/>
          <w:lang w:val="pt-PT" w:eastAsia="zh-CN"/>
        </w:rPr>
      </w:pPr>
      <w:r w:rsidRPr="00AB2181">
        <w:rPr>
          <w:rFonts w:ascii="Times New Roman" w:eastAsia="Times New Roman" w:hAnsi="Times New Roman" w:cs="Times New Roman"/>
          <w:b/>
          <w:bCs/>
          <w:sz w:val="21"/>
          <w:szCs w:val="21"/>
          <w:lang w:val="pt-PT" w:eastAsia="zh-CN"/>
        </w:rPr>
        <w:t xml:space="preserve">DESCRIÇÃO: </w:t>
      </w:r>
      <w:r w:rsidRPr="00AB2181">
        <w:rPr>
          <w:rFonts w:ascii="Times New Roman" w:eastAsia="Times New Roman" w:hAnsi="Times New Roman" w:cs="Times New Roman"/>
          <w:sz w:val="21"/>
          <w:szCs w:val="21"/>
          <w:lang w:val="pt-PT" w:eastAsia="zh-CN"/>
        </w:rPr>
        <w:t>Inicia-se a descrição deste perímetro no vértice P0, de coordenadas N 7516233,92 m e E 300238,43; deste, segue com os seguintes azimute, plano e distância: 173°44'23,80'' e 1,41 m; até o vértice P1, de coordenadas N 7516232,52 m e E 300238,58 m; deste, segue com os seguintes azimute, plano e distância: 178°12'51,73'' e 100,02 m; até o vértice P2, de coordenadas N 7516132,54 m e E 300241,70 m; deste, segue com os seguintes azimute, plano e distância: 174°46'46,90'' e 8,92 m; até o vértice P3, de coordenadas N 7516123,65 m e E 300242,51 m; deste, segue com os seguintes azimute, plano e distância: 260°41'31,71'' e 6,01 m; até o vértice P4, de coordenadas N 7516122,68 m e E 300236,58 m; deste, segue com os seguintes azimute, plano e distância: 354°46'46,90'' e 9,53 m; até o vértice P5, de coordenadas N 7516132,17 m e E 300235,71 m; deste, segue com os seguintes azimute, plano e distância: 358°12'51,73'' e 97,51 m; até o vértice P6, de coordenadas N 7516229,65 m e E 300232,67 m; deste, segue com os seguintes azimute, plano e distância: 53°26'35,43'' e 7,17 m; até o vértice P0, de coordenadas N 7516233,92 m e E 300238,43 m, encerrando esta descrição.</w:t>
      </w:r>
    </w:p>
    <w:p w14:paraId="0621CEE9" w14:textId="77777777" w:rsidR="00FD6037" w:rsidRDefault="00FD6037" w:rsidP="00FD6037">
      <w:pPr>
        <w:ind w:firstLine="709"/>
        <w:jc w:val="both"/>
        <w:rPr>
          <w:rFonts w:ascii="Times New Roman" w:eastAsia="Times New Roman" w:hAnsi="Times New Roman" w:cs="Times New Roman"/>
          <w:b/>
          <w:bCs/>
          <w:sz w:val="24"/>
          <w:szCs w:val="24"/>
          <w:lang w:eastAsia="pt-BR"/>
        </w:rPr>
      </w:pPr>
    </w:p>
    <w:p w14:paraId="060257EA" w14:textId="57918ED8" w:rsidR="00AB2181" w:rsidRPr="00AB2181" w:rsidRDefault="00000000" w:rsidP="00FD6037">
      <w:pPr>
        <w:ind w:firstLine="709"/>
        <w:jc w:val="both"/>
        <w:rPr>
          <w:rFonts w:ascii="Times New Roman" w:eastAsia="Times New Roman" w:hAnsi="Times New Roman" w:cs="Times New Roman"/>
          <w:sz w:val="24"/>
          <w:szCs w:val="24"/>
          <w:lang w:eastAsia="pt-BR"/>
        </w:rPr>
      </w:pPr>
      <w:r w:rsidRPr="00FD6037">
        <w:rPr>
          <w:rFonts w:ascii="Times New Roman" w:eastAsia="Times New Roman" w:hAnsi="Times New Roman" w:cs="Times New Roman"/>
          <w:b/>
          <w:bCs/>
          <w:sz w:val="24"/>
          <w:szCs w:val="24"/>
          <w:lang w:eastAsia="pt-BR"/>
        </w:rPr>
        <w:t>§ 1º</w:t>
      </w:r>
      <w:r w:rsidRPr="00AB2181">
        <w:rPr>
          <w:rFonts w:ascii="Times New Roman" w:eastAsia="Times New Roman" w:hAnsi="Times New Roman" w:cs="Times New Roman"/>
          <w:sz w:val="24"/>
          <w:szCs w:val="24"/>
          <w:lang w:eastAsia="pt-BR"/>
        </w:rPr>
        <w:t xml:space="preserve"> Os imóveis mencionados neste artigo possuem características, medidas, confrontações, coordenadas, áreas e perímetros descritos detalhadamente no Decreto Municipal de declaração de utilidade pública, o qual integra a presente Lei para todos os efeitos legais.</w:t>
      </w:r>
    </w:p>
    <w:p w14:paraId="22F34FC0" w14:textId="77777777" w:rsidR="00AB2181" w:rsidRPr="00AB2181" w:rsidRDefault="00AB2181" w:rsidP="00FD6037">
      <w:pPr>
        <w:ind w:firstLine="709"/>
        <w:jc w:val="both"/>
        <w:rPr>
          <w:rFonts w:ascii="Times New Roman" w:eastAsia="Times New Roman" w:hAnsi="Times New Roman" w:cs="Times New Roman"/>
          <w:sz w:val="24"/>
          <w:szCs w:val="24"/>
          <w:lang w:eastAsia="pt-BR"/>
        </w:rPr>
      </w:pPr>
    </w:p>
    <w:p w14:paraId="6B4744E0" w14:textId="77777777" w:rsidR="00AB2181" w:rsidRDefault="00000000" w:rsidP="00FD6037">
      <w:pPr>
        <w:ind w:firstLine="709"/>
        <w:jc w:val="both"/>
        <w:rPr>
          <w:rFonts w:ascii="Times New Roman" w:eastAsia="Times New Roman" w:hAnsi="Times New Roman" w:cs="Times New Roman"/>
          <w:sz w:val="24"/>
          <w:szCs w:val="24"/>
          <w:lang w:eastAsia="pt-BR"/>
        </w:rPr>
      </w:pPr>
      <w:r w:rsidRPr="00FD6037">
        <w:rPr>
          <w:rFonts w:ascii="Times New Roman" w:eastAsia="Times New Roman" w:hAnsi="Times New Roman" w:cs="Times New Roman"/>
          <w:b/>
          <w:bCs/>
          <w:sz w:val="24"/>
          <w:szCs w:val="24"/>
          <w:lang w:eastAsia="pt-BR"/>
        </w:rPr>
        <w:t xml:space="preserve">§ 2º </w:t>
      </w:r>
      <w:r w:rsidRPr="00AB2181">
        <w:rPr>
          <w:rFonts w:ascii="Times New Roman" w:eastAsia="Times New Roman" w:hAnsi="Times New Roman" w:cs="Times New Roman"/>
          <w:sz w:val="24"/>
          <w:szCs w:val="24"/>
          <w:lang w:eastAsia="pt-BR"/>
        </w:rPr>
        <w:t>Todas as coordenadas dos imóveis encontram-se georreferenciadas ao Sistema Geodésico Brasileiro, representadas no sistema UTM, referenciadas ao Meridiano Central - 45, Fuso 23S, DATUM SIRGAS 2000.</w:t>
      </w:r>
    </w:p>
    <w:p w14:paraId="51E4E1D0" w14:textId="77777777" w:rsidR="00FD6037" w:rsidRDefault="00FD6037" w:rsidP="00FD6037">
      <w:pPr>
        <w:ind w:firstLine="709"/>
        <w:jc w:val="both"/>
        <w:rPr>
          <w:rFonts w:ascii="Times New Roman" w:eastAsia="Times New Roman" w:hAnsi="Times New Roman" w:cs="Times New Roman"/>
          <w:sz w:val="24"/>
          <w:szCs w:val="24"/>
          <w:lang w:eastAsia="pt-BR"/>
        </w:rPr>
      </w:pPr>
    </w:p>
    <w:p w14:paraId="3001890A" w14:textId="638CCAA2" w:rsidR="00FD6037" w:rsidRDefault="00FD6037" w:rsidP="00FD6037">
      <w:pPr>
        <w:ind w:firstLine="709"/>
        <w:jc w:val="both"/>
        <w:rPr>
          <w:rFonts w:ascii="Times New Roman" w:eastAsia="Times New Roman" w:hAnsi="Times New Roman" w:cs="Times New Roman"/>
          <w:sz w:val="24"/>
          <w:szCs w:val="24"/>
          <w:lang w:eastAsia="pt-BR"/>
        </w:rPr>
      </w:pPr>
      <w:r w:rsidRPr="00FD6037">
        <w:rPr>
          <w:rFonts w:ascii="Times New Roman" w:eastAsia="Times New Roman" w:hAnsi="Times New Roman" w:cs="Times New Roman"/>
          <w:b/>
          <w:bCs/>
          <w:sz w:val="24"/>
          <w:szCs w:val="24"/>
          <w:lang w:eastAsia="pt-BR"/>
        </w:rPr>
        <w:t>§</w:t>
      </w:r>
      <w:r w:rsidR="001D6D8E">
        <w:rPr>
          <w:rFonts w:ascii="Times New Roman" w:eastAsia="Times New Roman" w:hAnsi="Times New Roman" w:cs="Times New Roman"/>
          <w:b/>
          <w:bCs/>
          <w:sz w:val="24"/>
          <w:szCs w:val="24"/>
          <w:lang w:eastAsia="pt-BR"/>
        </w:rPr>
        <w:t xml:space="preserve"> </w:t>
      </w:r>
      <w:r w:rsidRPr="00FD6037">
        <w:rPr>
          <w:rFonts w:ascii="Times New Roman" w:eastAsia="Times New Roman" w:hAnsi="Times New Roman" w:cs="Times New Roman"/>
          <w:b/>
          <w:bCs/>
          <w:sz w:val="24"/>
          <w:szCs w:val="24"/>
          <w:lang w:eastAsia="pt-BR"/>
        </w:rPr>
        <w:t>3º</w:t>
      </w:r>
      <w:r w:rsidRPr="00FD6037">
        <w:rPr>
          <w:rFonts w:ascii="Times New Roman" w:eastAsia="Times New Roman" w:hAnsi="Times New Roman" w:cs="Times New Roman"/>
          <w:sz w:val="24"/>
          <w:szCs w:val="24"/>
          <w:lang w:eastAsia="pt-BR"/>
        </w:rPr>
        <w:t xml:space="preserve"> Na execução desta Lei, quando a implantação ou utilização do Coletor Tronco de Esgotos denominado </w:t>
      </w:r>
      <w:r w:rsidR="006D6BA7">
        <w:rPr>
          <w:rFonts w:ascii="Times New Roman" w:eastAsia="Times New Roman" w:hAnsi="Times New Roman" w:cs="Times New Roman"/>
          <w:sz w:val="24"/>
          <w:szCs w:val="24"/>
          <w:lang w:eastAsia="pt-BR"/>
        </w:rPr>
        <w:t>“</w:t>
      </w:r>
      <w:r w:rsidRPr="00FD6037">
        <w:rPr>
          <w:rFonts w:ascii="Times New Roman" w:eastAsia="Times New Roman" w:hAnsi="Times New Roman" w:cs="Times New Roman"/>
          <w:sz w:val="24"/>
          <w:szCs w:val="24"/>
          <w:lang w:eastAsia="pt-BR"/>
        </w:rPr>
        <w:t xml:space="preserve">CT do Boa </w:t>
      </w:r>
      <w:r w:rsidR="006D6BA7">
        <w:rPr>
          <w:rFonts w:ascii="Times New Roman" w:eastAsia="Times New Roman" w:hAnsi="Times New Roman" w:cs="Times New Roman"/>
          <w:sz w:val="24"/>
          <w:szCs w:val="24"/>
          <w:lang w:eastAsia="pt-BR"/>
        </w:rPr>
        <w:t>-</w:t>
      </w:r>
      <w:r w:rsidRPr="00FD6037">
        <w:rPr>
          <w:rFonts w:ascii="Times New Roman" w:eastAsia="Times New Roman" w:hAnsi="Times New Roman" w:cs="Times New Roman"/>
          <w:sz w:val="24"/>
          <w:szCs w:val="24"/>
          <w:lang w:eastAsia="pt-BR"/>
        </w:rPr>
        <w:t xml:space="preserve"> 4ª Etapa</w:t>
      </w:r>
      <w:r w:rsidR="006D6BA7">
        <w:rPr>
          <w:rFonts w:ascii="Times New Roman" w:eastAsia="Times New Roman" w:hAnsi="Times New Roman" w:cs="Times New Roman"/>
          <w:sz w:val="24"/>
          <w:szCs w:val="24"/>
          <w:lang w:eastAsia="pt-BR"/>
        </w:rPr>
        <w:t>”</w:t>
      </w:r>
      <w:r w:rsidRPr="00FD6037">
        <w:rPr>
          <w:rFonts w:ascii="Times New Roman" w:eastAsia="Times New Roman" w:hAnsi="Times New Roman" w:cs="Times New Roman"/>
          <w:sz w:val="24"/>
          <w:szCs w:val="24"/>
          <w:lang w:eastAsia="pt-BR"/>
        </w:rPr>
        <w:t xml:space="preserve"> substituir ou absorver, total ou parcialmente, infraestrutura de esgotamento sanitário cuja implantação, ampliação, adequação ou extensão constitua obrigação preexistente e legalmente exigível de empreendimento imobiliário privado destinado à comercialização ou exploração econômica, serão preservadas as responsabilidades do respectivo empreendedor, nos limites da legislação e do instrumento jurídico que as tenha estabelecido.</w:t>
      </w:r>
    </w:p>
    <w:p w14:paraId="777E1D82" w14:textId="77777777" w:rsidR="00FD6037" w:rsidRPr="00FD6037" w:rsidRDefault="00FD6037" w:rsidP="00FD6037">
      <w:pPr>
        <w:ind w:firstLine="709"/>
        <w:jc w:val="both"/>
        <w:rPr>
          <w:rFonts w:ascii="Times New Roman" w:eastAsia="Times New Roman" w:hAnsi="Times New Roman" w:cs="Times New Roman"/>
          <w:sz w:val="24"/>
          <w:szCs w:val="24"/>
          <w:lang w:eastAsia="pt-BR"/>
        </w:rPr>
      </w:pPr>
    </w:p>
    <w:p w14:paraId="45F30752" w14:textId="769361C4" w:rsidR="00FD6037" w:rsidRDefault="00FD6037" w:rsidP="00FD6037">
      <w:pPr>
        <w:ind w:firstLine="709"/>
        <w:jc w:val="both"/>
        <w:rPr>
          <w:rFonts w:ascii="Times New Roman" w:eastAsia="Times New Roman" w:hAnsi="Times New Roman" w:cs="Times New Roman"/>
          <w:sz w:val="24"/>
          <w:szCs w:val="24"/>
          <w:lang w:eastAsia="pt-BR"/>
        </w:rPr>
      </w:pPr>
      <w:r w:rsidRPr="00FD6037">
        <w:rPr>
          <w:rFonts w:ascii="Times New Roman" w:eastAsia="Times New Roman" w:hAnsi="Times New Roman" w:cs="Times New Roman"/>
          <w:b/>
          <w:bCs/>
          <w:sz w:val="24"/>
          <w:szCs w:val="24"/>
          <w:lang w:eastAsia="pt-BR"/>
        </w:rPr>
        <w:t>§</w:t>
      </w:r>
      <w:r w:rsidR="001D6D8E">
        <w:rPr>
          <w:rFonts w:ascii="Times New Roman" w:eastAsia="Times New Roman" w:hAnsi="Times New Roman" w:cs="Times New Roman"/>
          <w:b/>
          <w:bCs/>
          <w:sz w:val="24"/>
          <w:szCs w:val="24"/>
          <w:lang w:eastAsia="pt-BR"/>
        </w:rPr>
        <w:t xml:space="preserve"> </w:t>
      </w:r>
      <w:r w:rsidRPr="00FD6037">
        <w:rPr>
          <w:rFonts w:ascii="Times New Roman" w:eastAsia="Times New Roman" w:hAnsi="Times New Roman" w:cs="Times New Roman"/>
          <w:b/>
          <w:bCs/>
          <w:sz w:val="24"/>
          <w:szCs w:val="24"/>
          <w:lang w:eastAsia="pt-BR"/>
        </w:rPr>
        <w:t>4º</w:t>
      </w:r>
      <w:r w:rsidRPr="00FD6037">
        <w:rPr>
          <w:rFonts w:ascii="Times New Roman" w:eastAsia="Times New Roman" w:hAnsi="Times New Roman" w:cs="Times New Roman"/>
          <w:sz w:val="24"/>
          <w:szCs w:val="24"/>
          <w:lang w:eastAsia="pt-BR"/>
        </w:rPr>
        <w:t xml:space="preserve"> Para os fins do §3º, serão consideradas exclusivamente as obrigações decorrentes de lei, ato de aprovação ou licenciamento do empreendimento, diretriz técnica expedida pelo órgão ou entidade municipal competente, termo de compromisso ou instrumento jurídico equivalente, devendo ser demonstrados o empreendimento beneficiado, a obrigação preexistente e o nexo técnico entre essa obrigação e a parcela da infraestrutura executada pelo Poder Público.</w:t>
      </w:r>
    </w:p>
    <w:p w14:paraId="597717AC" w14:textId="77777777" w:rsidR="00FD6037" w:rsidRPr="00FD6037" w:rsidRDefault="00FD6037" w:rsidP="00FD6037">
      <w:pPr>
        <w:ind w:firstLine="709"/>
        <w:jc w:val="both"/>
        <w:rPr>
          <w:rFonts w:ascii="Times New Roman" w:eastAsia="Times New Roman" w:hAnsi="Times New Roman" w:cs="Times New Roman"/>
          <w:sz w:val="24"/>
          <w:szCs w:val="24"/>
          <w:lang w:eastAsia="pt-BR"/>
        </w:rPr>
      </w:pPr>
    </w:p>
    <w:p w14:paraId="176CA198" w14:textId="0F1A8D80" w:rsidR="00FD6037" w:rsidRDefault="00FD6037" w:rsidP="00FD6037">
      <w:pPr>
        <w:ind w:firstLine="709"/>
        <w:jc w:val="both"/>
        <w:rPr>
          <w:rFonts w:ascii="Times New Roman" w:eastAsia="Times New Roman" w:hAnsi="Times New Roman" w:cs="Times New Roman"/>
          <w:sz w:val="24"/>
          <w:szCs w:val="24"/>
          <w:lang w:eastAsia="pt-BR"/>
        </w:rPr>
      </w:pPr>
      <w:r w:rsidRPr="00FD6037">
        <w:rPr>
          <w:rFonts w:ascii="Times New Roman" w:eastAsia="Times New Roman" w:hAnsi="Times New Roman" w:cs="Times New Roman"/>
          <w:b/>
          <w:bCs/>
          <w:sz w:val="24"/>
          <w:szCs w:val="24"/>
          <w:lang w:eastAsia="pt-BR"/>
        </w:rPr>
        <w:t>§</w:t>
      </w:r>
      <w:r w:rsidR="001D6D8E">
        <w:rPr>
          <w:rFonts w:ascii="Times New Roman" w:eastAsia="Times New Roman" w:hAnsi="Times New Roman" w:cs="Times New Roman"/>
          <w:b/>
          <w:bCs/>
          <w:sz w:val="24"/>
          <w:szCs w:val="24"/>
          <w:lang w:eastAsia="pt-BR"/>
        </w:rPr>
        <w:t xml:space="preserve"> </w:t>
      </w:r>
      <w:r w:rsidRPr="00FD6037">
        <w:rPr>
          <w:rFonts w:ascii="Times New Roman" w:eastAsia="Times New Roman" w:hAnsi="Times New Roman" w:cs="Times New Roman"/>
          <w:b/>
          <w:bCs/>
          <w:sz w:val="24"/>
          <w:szCs w:val="24"/>
          <w:lang w:eastAsia="pt-BR"/>
        </w:rPr>
        <w:t>5º</w:t>
      </w:r>
      <w:r w:rsidRPr="00FD6037">
        <w:rPr>
          <w:rFonts w:ascii="Times New Roman" w:eastAsia="Times New Roman" w:hAnsi="Times New Roman" w:cs="Times New Roman"/>
          <w:sz w:val="24"/>
          <w:szCs w:val="24"/>
          <w:lang w:eastAsia="pt-BR"/>
        </w:rPr>
        <w:t xml:space="preserve"> Verificada a hipótese prevista no §3º, somente poderão ser exigidos do empreendedor o cumprimento da obrigação remanescente, contrapartida, compensação ou ressarcimento que possuam fundamento em legislação aplicável ou em obrigação validamente constituída, não instituindo estes dispositivos tributo, contribuição, tarifa, preço público ou nova obrigação urbanística. A mera valorização imobiliária ou o benefício geral decorrente da ampliação do serviço público de saneamento não caracterizam, por si sós, a hipótese prevista no §3º.</w:t>
      </w:r>
    </w:p>
    <w:p w14:paraId="0B7C615D" w14:textId="77777777" w:rsidR="00FD6037" w:rsidRPr="00FD6037" w:rsidRDefault="00FD6037" w:rsidP="00FD6037">
      <w:pPr>
        <w:ind w:firstLine="709"/>
        <w:jc w:val="both"/>
        <w:rPr>
          <w:rFonts w:ascii="Times New Roman" w:eastAsia="Times New Roman" w:hAnsi="Times New Roman" w:cs="Times New Roman"/>
          <w:sz w:val="24"/>
          <w:szCs w:val="24"/>
          <w:lang w:eastAsia="pt-BR"/>
        </w:rPr>
      </w:pPr>
    </w:p>
    <w:p w14:paraId="3D7FFEAA" w14:textId="08B318BB" w:rsidR="00FD6037" w:rsidRPr="00FD6037" w:rsidRDefault="00FD6037" w:rsidP="00FD6037">
      <w:pPr>
        <w:ind w:firstLine="709"/>
        <w:jc w:val="both"/>
        <w:rPr>
          <w:rFonts w:ascii="Times New Roman" w:eastAsia="Times New Roman" w:hAnsi="Times New Roman" w:cs="Times New Roman"/>
          <w:sz w:val="24"/>
          <w:szCs w:val="24"/>
          <w:lang w:eastAsia="pt-BR"/>
        </w:rPr>
      </w:pPr>
      <w:r w:rsidRPr="00FD6037">
        <w:rPr>
          <w:rFonts w:ascii="Times New Roman" w:eastAsia="Times New Roman" w:hAnsi="Times New Roman" w:cs="Times New Roman"/>
          <w:b/>
          <w:bCs/>
          <w:sz w:val="24"/>
          <w:szCs w:val="24"/>
          <w:lang w:eastAsia="pt-BR"/>
        </w:rPr>
        <w:t>§</w:t>
      </w:r>
      <w:r w:rsidR="001D6D8E">
        <w:rPr>
          <w:rFonts w:ascii="Times New Roman" w:eastAsia="Times New Roman" w:hAnsi="Times New Roman" w:cs="Times New Roman"/>
          <w:b/>
          <w:bCs/>
          <w:sz w:val="24"/>
          <w:szCs w:val="24"/>
          <w:lang w:eastAsia="pt-BR"/>
        </w:rPr>
        <w:t xml:space="preserve"> </w:t>
      </w:r>
      <w:r w:rsidRPr="00FD6037">
        <w:rPr>
          <w:rFonts w:ascii="Times New Roman" w:eastAsia="Times New Roman" w:hAnsi="Times New Roman" w:cs="Times New Roman"/>
          <w:b/>
          <w:bCs/>
          <w:sz w:val="24"/>
          <w:szCs w:val="24"/>
          <w:lang w:eastAsia="pt-BR"/>
        </w:rPr>
        <w:t>6º</w:t>
      </w:r>
      <w:r w:rsidRPr="00FD6037">
        <w:rPr>
          <w:rFonts w:ascii="Times New Roman" w:eastAsia="Times New Roman" w:hAnsi="Times New Roman" w:cs="Times New Roman"/>
          <w:sz w:val="24"/>
          <w:szCs w:val="24"/>
          <w:lang w:eastAsia="pt-BR"/>
        </w:rPr>
        <w:t xml:space="preserve"> O disposto nos §§3º a 5º não se aplica aos empreendimentos formalmente enquadrados em programas públicos de caráter social, especialmente os de habitação de interesse social, regularização fundiária de interesse social ou provisão habitacional destinada predominantemente à população de baixa renda, ainda que executados em parceria com particulares, sem prejuízo do cumprimento das exigências técnicas, sanitárias e ambientais indispensáveis à adequada conexão e operação do sistema.</w:t>
      </w:r>
    </w:p>
    <w:p w14:paraId="6B587243" w14:textId="77777777" w:rsidR="00FD6037" w:rsidRDefault="00FD6037" w:rsidP="00FD6037">
      <w:pPr>
        <w:ind w:firstLine="3828"/>
        <w:jc w:val="both"/>
        <w:rPr>
          <w:rFonts w:ascii="Times New Roman" w:eastAsia="Times New Roman" w:hAnsi="Times New Roman" w:cs="Times New Roman"/>
          <w:sz w:val="24"/>
          <w:szCs w:val="24"/>
          <w:lang w:eastAsia="pt-BR"/>
        </w:rPr>
      </w:pPr>
    </w:p>
    <w:p w14:paraId="558C4344" w14:textId="63E8B416" w:rsidR="00FD6037" w:rsidRPr="00FD6037" w:rsidRDefault="00FD6037" w:rsidP="00FD6037">
      <w:pPr>
        <w:ind w:firstLine="709"/>
        <w:jc w:val="both"/>
        <w:rPr>
          <w:rFonts w:ascii="Times New Roman" w:eastAsia="Times New Roman" w:hAnsi="Times New Roman" w:cs="Times New Roman"/>
          <w:sz w:val="24"/>
          <w:szCs w:val="24"/>
          <w:lang w:eastAsia="pt-BR"/>
        </w:rPr>
      </w:pPr>
      <w:r w:rsidRPr="00FD6037">
        <w:rPr>
          <w:rFonts w:ascii="Times New Roman" w:eastAsia="Times New Roman" w:hAnsi="Times New Roman" w:cs="Times New Roman"/>
          <w:b/>
          <w:bCs/>
          <w:sz w:val="24"/>
          <w:szCs w:val="24"/>
          <w:lang w:eastAsia="pt-BR"/>
        </w:rPr>
        <w:t>Art. 2º</w:t>
      </w:r>
      <w:r w:rsidR="006D6BA7">
        <w:rPr>
          <w:rFonts w:ascii="Times New Roman" w:eastAsia="Times New Roman" w:hAnsi="Times New Roman" w:cs="Times New Roman"/>
          <w:b/>
          <w:bCs/>
          <w:sz w:val="24"/>
          <w:szCs w:val="24"/>
          <w:lang w:eastAsia="pt-BR"/>
        </w:rPr>
        <w:t>-</w:t>
      </w:r>
      <w:r w:rsidRPr="00FD6037">
        <w:rPr>
          <w:rFonts w:ascii="Times New Roman" w:eastAsia="Times New Roman" w:hAnsi="Times New Roman" w:cs="Times New Roman"/>
          <w:b/>
          <w:bCs/>
          <w:sz w:val="24"/>
          <w:szCs w:val="24"/>
          <w:lang w:eastAsia="pt-BR"/>
        </w:rPr>
        <w:t>A</w:t>
      </w:r>
      <w:r w:rsidRPr="00FD6037">
        <w:rPr>
          <w:rFonts w:ascii="Times New Roman" w:eastAsia="Times New Roman" w:hAnsi="Times New Roman" w:cs="Times New Roman"/>
          <w:sz w:val="24"/>
          <w:szCs w:val="24"/>
          <w:lang w:eastAsia="pt-BR"/>
        </w:rPr>
        <w:t xml:space="preserve"> A execução das intervenções necessárias à implantação do Coletor Tronco de Esgotos denominado </w:t>
      </w:r>
      <w:r w:rsidR="006D6BA7">
        <w:rPr>
          <w:rFonts w:ascii="Times New Roman" w:eastAsia="Times New Roman" w:hAnsi="Times New Roman" w:cs="Times New Roman"/>
          <w:sz w:val="24"/>
          <w:szCs w:val="24"/>
          <w:lang w:eastAsia="pt-BR"/>
        </w:rPr>
        <w:t>“</w:t>
      </w:r>
      <w:r w:rsidRPr="00FD6037">
        <w:rPr>
          <w:rFonts w:ascii="Times New Roman" w:eastAsia="Times New Roman" w:hAnsi="Times New Roman" w:cs="Times New Roman"/>
          <w:sz w:val="24"/>
          <w:szCs w:val="24"/>
          <w:lang w:eastAsia="pt-BR"/>
        </w:rPr>
        <w:t xml:space="preserve">CT do Boa </w:t>
      </w:r>
      <w:r w:rsidR="006D6BA7">
        <w:rPr>
          <w:rFonts w:ascii="Times New Roman" w:eastAsia="Times New Roman" w:hAnsi="Times New Roman" w:cs="Times New Roman"/>
          <w:sz w:val="24"/>
          <w:szCs w:val="24"/>
          <w:lang w:eastAsia="pt-BR"/>
        </w:rPr>
        <w:t>-</w:t>
      </w:r>
      <w:r w:rsidRPr="00FD6037">
        <w:rPr>
          <w:rFonts w:ascii="Times New Roman" w:eastAsia="Times New Roman" w:hAnsi="Times New Roman" w:cs="Times New Roman"/>
          <w:sz w:val="24"/>
          <w:szCs w:val="24"/>
          <w:lang w:eastAsia="pt-BR"/>
        </w:rPr>
        <w:t xml:space="preserve"> 4ª Etapa</w:t>
      </w:r>
      <w:r w:rsidR="006D6BA7">
        <w:rPr>
          <w:rFonts w:ascii="Times New Roman" w:eastAsia="Times New Roman" w:hAnsi="Times New Roman" w:cs="Times New Roman"/>
          <w:sz w:val="24"/>
          <w:szCs w:val="24"/>
          <w:lang w:eastAsia="pt-BR"/>
        </w:rPr>
        <w:t>”</w:t>
      </w:r>
      <w:r w:rsidRPr="00FD6037">
        <w:rPr>
          <w:rFonts w:ascii="Times New Roman" w:eastAsia="Times New Roman" w:hAnsi="Times New Roman" w:cs="Times New Roman"/>
          <w:sz w:val="24"/>
          <w:szCs w:val="24"/>
          <w:lang w:eastAsia="pt-BR"/>
        </w:rPr>
        <w:t xml:space="preserve"> em áreas verdes, áreas de lazer, áreas institucionais, sistemas de recreio, margens de cursos d’água ou outros espaços ambientalmente protegidos observará a legislação ambiental e urbanística aplicável, bem como as licenças, autorizações e demais condicionantes expedidas pelos órgãos competentes.</w:t>
      </w:r>
    </w:p>
    <w:p w14:paraId="2D987C0A" w14:textId="77777777" w:rsidR="00FD6037" w:rsidRDefault="00FD6037" w:rsidP="00FD6037">
      <w:pPr>
        <w:ind w:firstLine="709"/>
        <w:jc w:val="both"/>
        <w:rPr>
          <w:rFonts w:ascii="Times New Roman" w:eastAsia="Times New Roman" w:hAnsi="Times New Roman" w:cs="Times New Roman"/>
          <w:b/>
          <w:bCs/>
          <w:sz w:val="24"/>
          <w:szCs w:val="24"/>
          <w:lang w:eastAsia="pt-BR"/>
        </w:rPr>
      </w:pPr>
    </w:p>
    <w:p w14:paraId="05D42B08" w14:textId="77777777" w:rsidR="00FD6037" w:rsidRDefault="00FD6037" w:rsidP="00FD6037">
      <w:pPr>
        <w:ind w:firstLine="709"/>
        <w:jc w:val="both"/>
        <w:rPr>
          <w:rFonts w:ascii="Times New Roman" w:eastAsia="Times New Roman" w:hAnsi="Times New Roman" w:cs="Times New Roman"/>
          <w:b/>
          <w:bCs/>
          <w:sz w:val="24"/>
          <w:szCs w:val="24"/>
          <w:lang w:eastAsia="pt-BR"/>
        </w:rPr>
      </w:pPr>
    </w:p>
    <w:p w14:paraId="4A564125" w14:textId="77777777" w:rsidR="00FD6037" w:rsidRDefault="00FD6037" w:rsidP="00FD6037">
      <w:pPr>
        <w:ind w:firstLine="709"/>
        <w:jc w:val="both"/>
        <w:rPr>
          <w:rFonts w:ascii="Times New Roman" w:eastAsia="Times New Roman" w:hAnsi="Times New Roman" w:cs="Times New Roman"/>
          <w:b/>
          <w:bCs/>
          <w:sz w:val="24"/>
          <w:szCs w:val="24"/>
          <w:lang w:eastAsia="pt-BR"/>
        </w:rPr>
      </w:pPr>
    </w:p>
    <w:p w14:paraId="38715F32" w14:textId="77777777" w:rsidR="00FD6037" w:rsidRDefault="00FD6037" w:rsidP="00FD6037">
      <w:pPr>
        <w:ind w:firstLine="709"/>
        <w:jc w:val="both"/>
        <w:rPr>
          <w:rFonts w:ascii="Times New Roman" w:eastAsia="Times New Roman" w:hAnsi="Times New Roman" w:cs="Times New Roman"/>
          <w:b/>
          <w:bCs/>
          <w:sz w:val="24"/>
          <w:szCs w:val="24"/>
          <w:lang w:eastAsia="pt-BR"/>
        </w:rPr>
      </w:pPr>
    </w:p>
    <w:p w14:paraId="00FD6A8A" w14:textId="2B4689E3" w:rsidR="00FD6037" w:rsidRDefault="00FD6037" w:rsidP="00FD6037">
      <w:pPr>
        <w:ind w:firstLine="709"/>
        <w:jc w:val="both"/>
        <w:rPr>
          <w:rFonts w:ascii="Times New Roman" w:eastAsia="Times New Roman" w:hAnsi="Times New Roman" w:cs="Times New Roman"/>
          <w:sz w:val="24"/>
          <w:szCs w:val="24"/>
          <w:lang w:eastAsia="pt-BR"/>
        </w:rPr>
      </w:pPr>
      <w:r w:rsidRPr="00FD6037">
        <w:rPr>
          <w:rFonts w:ascii="Times New Roman" w:eastAsia="Times New Roman" w:hAnsi="Times New Roman" w:cs="Times New Roman"/>
          <w:b/>
          <w:bCs/>
          <w:sz w:val="24"/>
          <w:szCs w:val="24"/>
          <w:lang w:eastAsia="pt-BR"/>
        </w:rPr>
        <w:t>§</w:t>
      </w:r>
      <w:r w:rsidR="006D6BA7">
        <w:rPr>
          <w:rFonts w:ascii="Times New Roman" w:eastAsia="Times New Roman" w:hAnsi="Times New Roman" w:cs="Times New Roman"/>
          <w:b/>
          <w:bCs/>
          <w:sz w:val="24"/>
          <w:szCs w:val="24"/>
          <w:lang w:eastAsia="pt-BR"/>
        </w:rPr>
        <w:t xml:space="preserve"> </w:t>
      </w:r>
      <w:r w:rsidRPr="00FD6037">
        <w:rPr>
          <w:rFonts w:ascii="Times New Roman" w:eastAsia="Times New Roman" w:hAnsi="Times New Roman" w:cs="Times New Roman"/>
          <w:b/>
          <w:bCs/>
          <w:sz w:val="24"/>
          <w:szCs w:val="24"/>
          <w:lang w:eastAsia="pt-BR"/>
        </w:rPr>
        <w:t>1º</w:t>
      </w:r>
      <w:r w:rsidRPr="00FD6037">
        <w:rPr>
          <w:rFonts w:ascii="Times New Roman" w:eastAsia="Times New Roman" w:hAnsi="Times New Roman" w:cs="Times New Roman"/>
          <w:sz w:val="24"/>
          <w:szCs w:val="24"/>
          <w:lang w:eastAsia="pt-BR"/>
        </w:rPr>
        <w:t xml:space="preserve"> As áreas públicas submetidas a intervenções temporárias em razão da execução da obra deverão ser recompostas após a conclusão dos respectivos serviços, preservadas, na medida técnica e ambientalmente compatível, sua função ambiental e sua utilização pública, observadas as exigências necessárias à segurança, operação e manutenção do sistema de esgotamento sanitário.</w:t>
      </w:r>
    </w:p>
    <w:p w14:paraId="6CE03927" w14:textId="77777777" w:rsidR="00FD6037" w:rsidRPr="00FD6037" w:rsidRDefault="00FD6037" w:rsidP="00FD6037">
      <w:pPr>
        <w:ind w:firstLine="709"/>
        <w:jc w:val="both"/>
        <w:rPr>
          <w:rFonts w:ascii="Times New Roman" w:eastAsia="Times New Roman" w:hAnsi="Times New Roman" w:cs="Times New Roman"/>
          <w:sz w:val="24"/>
          <w:szCs w:val="24"/>
          <w:lang w:eastAsia="pt-BR"/>
        </w:rPr>
      </w:pPr>
    </w:p>
    <w:p w14:paraId="7B9B83A9" w14:textId="1E6A5CFD" w:rsidR="00FD6037" w:rsidRPr="00AB2181" w:rsidRDefault="00FD6037" w:rsidP="00FD6037">
      <w:pPr>
        <w:ind w:firstLine="709"/>
        <w:jc w:val="both"/>
        <w:rPr>
          <w:rFonts w:ascii="Times New Roman" w:eastAsia="Times New Roman" w:hAnsi="Times New Roman" w:cs="Times New Roman"/>
          <w:sz w:val="24"/>
          <w:szCs w:val="24"/>
          <w:lang w:eastAsia="pt-BR"/>
        </w:rPr>
      </w:pPr>
      <w:r w:rsidRPr="00FD6037">
        <w:rPr>
          <w:rFonts w:ascii="Times New Roman" w:eastAsia="Times New Roman" w:hAnsi="Times New Roman" w:cs="Times New Roman"/>
          <w:b/>
          <w:bCs/>
          <w:sz w:val="24"/>
          <w:szCs w:val="24"/>
          <w:lang w:eastAsia="pt-BR"/>
        </w:rPr>
        <w:t>§</w:t>
      </w:r>
      <w:r w:rsidR="006D6BA7">
        <w:rPr>
          <w:rFonts w:ascii="Times New Roman" w:eastAsia="Times New Roman" w:hAnsi="Times New Roman" w:cs="Times New Roman"/>
          <w:b/>
          <w:bCs/>
          <w:sz w:val="24"/>
          <w:szCs w:val="24"/>
          <w:lang w:eastAsia="pt-BR"/>
        </w:rPr>
        <w:t xml:space="preserve"> </w:t>
      </w:r>
      <w:r w:rsidRPr="00FD6037">
        <w:rPr>
          <w:rFonts w:ascii="Times New Roman" w:eastAsia="Times New Roman" w:hAnsi="Times New Roman" w:cs="Times New Roman"/>
          <w:b/>
          <w:bCs/>
          <w:sz w:val="24"/>
          <w:szCs w:val="24"/>
          <w:lang w:eastAsia="pt-BR"/>
        </w:rPr>
        <w:t>2º</w:t>
      </w:r>
      <w:r w:rsidRPr="00FD6037">
        <w:rPr>
          <w:rFonts w:ascii="Times New Roman" w:eastAsia="Times New Roman" w:hAnsi="Times New Roman" w:cs="Times New Roman"/>
          <w:sz w:val="24"/>
          <w:szCs w:val="24"/>
          <w:lang w:eastAsia="pt-BR"/>
        </w:rPr>
        <w:t xml:space="preserve"> Serão disponibilizados</w:t>
      </w:r>
      <w:r w:rsidR="00641906">
        <w:rPr>
          <w:rFonts w:ascii="Times New Roman" w:eastAsia="Times New Roman" w:hAnsi="Times New Roman" w:cs="Times New Roman"/>
          <w:sz w:val="24"/>
          <w:szCs w:val="24"/>
          <w:lang w:eastAsia="pt-BR"/>
        </w:rPr>
        <w:t>,</w:t>
      </w:r>
      <w:r w:rsidRPr="00FD6037">
        <w:rPr>
          <w:rFonts w:ascii="Times New Roman" w:eastAsia="Times New Roman" w:hAnsi="Times New Roman" w:cs="Times New Roman"/>
          <w:sz w:val="24"/>
          <w:szCs w:val="24"/>
          <w:lang w:eastAsia="pt-BR"/>
        </w:rPr>
        <w:t xml:space="preserve"> nos meios oficiais de transparência já existentes, nos termos da Lei Federal nº 12.527, de 18 de novembro de 2011, o estudo ambiental que instrui o projeto de engenharia e, quando existentes e aplicáveis à obra, as respectivas licenças, autorizações, condicionantes e medidas de mitigação, compensação ou recuperação ambiental, ressalvadas as informações cujo acesso seja legalmente restrito.</w:t>
      </w:r>
    </w:p>
    <w:p w14:paraId="282A3432" w14:textId="77777777" w:rsidR="00AB2181" w:rsidRPr="00AB2181" w:rsidRDefault="00AB2181" w:rsidP="00FD6037">
      <w:pPr>
        <w:ind w:firstLine="3828"/>
        <w:jc w:val="both"/>
        <w:rPr>
          <w:rFonts w:ascii="Times New Roman" w:eastAsia="Times New Roman" w:hAnsi="Times New Roman" w:cs="Times New Roman"/>
          <w:sz w:val="24"/>
          <w:szCs w:val="24"/>
          <w:lang w:eastAsia="pt-BR"/>
        </w:rPr>
      </w:pPr>
    </w:p>
    <w:p w14:paraId="76212E83" w14:textId="77777777" w:rsidR="00AB2181" w:rsidRPr="00AB2181" w:rsidRDefault="00000000" w:rsidP="00FD6037">
      <w:pPr>
        <w:ind w:firstLine="709"/>
        <w:jc w:val="both"/>
        <w:rPr>
          <w:rFonts w:ascii="Times New Roman" w:eastAsia="Times New Roman" w:hAnsi="Times New Roman" w:cs="Times New Roman"/>
          <w:sz w:val="24"/>
          <w:szCs w:val="24"/>
          <w:lang w:eastAsia="pt-BR"/>
        </w:rPr>
      </w:pPr>
      <w:r w:rsidRPr="00FD6037">
        <w:rPr>
          <w:rFonts w:ascii="Times New Roman" w:eastAsia="Times New Roman" w:hAnsi="Times New Roman" w:cs="Times New Roman"/>
          <w:b/>
          <w:bCs/>
          <w:sz w:val="24"/>
          <w:szCs w:val="24"/>
          <w:lang w:eastAsia="pt-BR"/>
        </w:rPr>
        <w:t>Art. 3º</w:t>
      </w:r>
      <w:r w:rsidRPr="00AB2181">
        <w:rPr>
          <w:rFonts w:ascii="Times New Roman" w:eastAsia="Times New Roman" w:hAnsi="Times New Roman" w:cs="Times New Roman"/>
          <w:sz w:val="24"/>
          <w:szCs w:val="24"/>
          <w:lang w:eastAsia="pt-BR"/>
        </w:rPr>
        <w:t xml:space="preserve"> As despesas decorrentes da execução desta Lei correrão por conta de dotações orçamentárias próprias, suplementadas se necessário.</w:t>
      </w:r>
    </w:p>
    <w:p w14:paraId="72025B50" w14:textId="77777777" w:rsidR="00AB2181" w:rsidRPr="00AB2181" w:rsidRDefault="00AB2181" w:rsidP="00FD6037">
      <w:pPr>
        <w:ind w:firstLine="709"/>
        <w:jc w:val="both"/>
        <w:rPr>
          <w:rFonts w:ascii="Times New Roman" w:eastAsia="Times New Roman" w:hAnsi="Times New Roman" w:cs="Times New Roman"/>
          <w:sz w:val="24"/>
          <w:szCs w:val="24"/>
          <w:lang w:eastAsia="pt-BR"/>
        </w:rPr>
      </w:pPr>
    </w:p>
    <w:p w14:paraId="5F75F27D" w14:textId="77777777" w:rsidR="00AB2181" w:rsidRPr="00AB2181" w:rsidRDefault="00000000" w:rsidP="00FD6037">
      <w:pPr>
        <w:ind w:firstLine="709"/>
        <w:jc w:val="both"/>
        <w:rPr>
          <w:rFonts w:ascii="Times New Roman" w:eastAsia="Times New Roman" w:hAnsi="Times New Roman" w:cs="Times New Roman"/>
          <w:sz w:val="24"/>
          <w:szCs w:val="24"/>
          <w:lang w:eastAsia="pt-BR"/>
        </w:rPr>
      </w:pPr>
      <w:r w:rsidRPr="00FD6037">
        <w:rPr>
          <w:rFonts w:ascii="Times New Roman" w:eastAsia="Times New Roman" w:hAnsi="Times New Roman" w:cs="Times New Roman"/>
          <w:b/>
          <w:bCs/>
          <w:sz w:val="24"/>
          <w:szCs w:val="24"/>
          <w:lang w:eastAsia="pt-BR"/>
        </w:rPr>
        <w:t>Art. 4º</w:t>
      </w:r>
      <w:r w:rsidRPr="00AB2181">
        <w:rPr>
          <w:rFonts w:ascii="Times New Roman" w:eastAsia="Times New Roman" w:hAnsi="Times New Roman" w:cs="Times New Roman"/>
          <w:sz w:val="24"/>
          <w:szCs w:val="24"/>
          <w:lang w:eastAsia="pt-BR"/>
        </w:rPr>
        <w:t xml:space="preserve"> Esta Lei entra em vigor na data de sua publicação.</w:t>
      </w:r>
    </w:p>
    <w:p w14:paraId="4AE48AF0" w14:textId="77777777" w:rsidR="00AB2181" w:rsidRDefault="00AB2181" w:rsidP="00AB2181">
      <w:pPr>
        <w:ind w:firstLine="3828"/>
        <w:jc w:val="both"/>
        <w:rPr>
          <w:rFonts w:ascii="Times New Roman" w:eastAsia="Arial Unicode MS" w:hAnsi="Times New Roman" w:cs="Times New Roman"/>
          <w:sz w:val="24"/>
          <w:szCs w:val="24"/>
          <w:lang w:eastAsia="pt-BR"/>
        </w:rPr>
      </w:pPr>
    </w:p>
    <w:p w14:paraId="3C49ED01" w14:textId="77777777" w:rsidR="00FD6037" w:rsidRPr="00AB2181" w:rsidRDefault="00FD6037" w:rsidP="00AB2181">
      <w:pPr>
        <w:ind w:firstLine="3828"/>
        <w:jc w:val="both"/>
        <w:rPr>
          <w:rFonts w:ascii="Times New Roman" w:eastAsia="Arial Unicode MS" w:hAnsi="Times New Roman" w:cs="Times New Roman"/>
          <w:sz w:val="24"/>
          <w:szCs w:val="24"/>
          <w:lang w:eastAsia="pt-BR"/>
        </w:rPr>
      </w:pPr>
    </w:p>
    <w:p w14:paraId="22AFD468" w14:textId="0218B170" w:rsidR="00FD6037" w:rsidRPr="00FD6037" w:rsidRDefault="00FD6037" w:rsidP="00FD6037">
      <w:pPr>
        <w:ind w:left="709"/>
        <w:rPr>
          <w:rFonts w:ascii="Times New Roman" w:eastAsia="Calibri" w:hAnsi="Times New Roman" w:cs="Times New Roman"/>
          <w:sz w:val="24"/>
          <w:szCs w:val="24"/>
          <w:lang w:eastAsia="pt-BR"/>
        </w:rPr>
      </w:pPr>
      <w:bookmarkStart w:id="0" w:name="_Hlk193180439"/>
      <w:r w:rsidRPr="00FD6037">
        <w:rPr>
          <w:rFonts w:ascii="Times New Roman" w:eastAsia="Calibri" w:hAnsi="Times New Roman" w:cs="Times New Roman"/>
          <w:sz w:val="24"/>
          <w:szCs w:val="24"/>
          <w:lang w:eastAsia="pt-BR"/>
        </w:rPr>
        <w:t xml:space="preserve">Mesa da Câmara Municipal de Mogi Mirim, </w:t>
      </w:r>
      <w:r>
        <w:rPr>
          <w:rFonts w:ascii="Times New Roman" w:eastAsia="Calibri" w:hAnsi="Times New Roman" w:cs="Times New Roman"/>
          <w:sz w:val="24"/>
          <w:szCs w:val="24"/>
          <w:lang w:eastAsia="pt-BR"/>
        </w:rPr>
        <w:t xml:space="preserve">15 </w:t>
      </w:r>
      <w:r w:rsidRPr="00FD6037">
        <w:rPr>
          <w:rFonts w:ascii="Times New Roman" w:eastAsia="Calibri" w:hAnsi="Times New Roman" w:cs="Times New Roman"/>
          <w:sz w:val="24"/>
          <w:szCs w:val="24"/>
          <w:lang w:eastAsia="pt-BR"/>
        </w:rPr>
        <w:t>de</w:t>
      </w:r>
      <w:r>
        <w:rPr>
          <w:rFonts w:ascii="Times New Roman" w:eastAsia="Calibri" w:hAnsi="Times New Roman" w:cs="Times New Roman"/>
          <w:sz w:val="24"/>
          <w:szCs w:val="24"/>
          <w:lang w:eastAsia="pt-BR"/>
        </w:rPr>
        <w:t xml:space="preserve"> setembro</w:t>
      </w:r>
      <w:r w:rsidRPr="00FD6037">
        <w:rPr>
          <w:rFonts w:ascii="Times New Roman" w:eastAsia="Calibri" w:hAnsi="Times New Roman" w:cs="Times New Roman"/>
          <w:sz w:val="24"/>
          <w:szCs w:val="24"/>
          <w:lang w:eastAsia="pt-BR"/>
        </w:rPr>
        <w:t xml:space="preserve"> de 2026.</w:t>
      </w:r>
    </w:p>
    <w:p w14:paraId="4E745A85" w14:textId="77777777" w:rsidR="00FD6037" w:rsidRPr="00FD6037" w:rsidRDefault="00FD6037" w:rsidP="00FD6037">
      <w:pPr>
        <w:ind w:left="709"/>
        <w:rPr>
          <w:rFonts w:ascii="Times New Roman" w:eastAsia="Calibri" w:hAnsi="Times New Roman" w:cs="Times New Roman"/>
          <w:sz w:val="24"/>
          <w:szCs w:val="24"/>
          <w:lang w:eastAsia="pt-BR"/>
        </w:rPr>
      </w:pPr>
    </w:p>
    <w:p w14:paraId="60C177C2" w14:textId="77777777" w:rsidR="00FD6037" w:rsidRPr="00FD6037" w:rsidRDefault="00FD6037" w:rsidP="00FD6037">
      <w:pPr>
        <w:rPr>
          <w:rFonts w:ascii="Times New Roman" w:eastAsia="Calibri" w:hAnsi="Times New Roman" w:cs="Times New Roman"/>
          <w:b/>
          <w:sz w:val="24"/>
          <w:szCs w:val="24"/>
          <w:lang w:eastAsia="pt-BR"/>
        </w:rPr>
      </w:pPr>
    </w:p>
    <w:p w14:paraId="791C2657" w14:textId="77777777" w:rsidR="00FD6037" w:rsidRPr="00FD6037" w:rsidRDefault="00FD6037" w:rsidP="00FD6037">
      <w:pPr>
        <w:ind w:left="709"/>
        <w:rPr>
          <w:rFonts w:ascii="Times New Roman" w:eastAsia="Calibri" w:hAnsi="Times New Roman" w:cs="Times New Roman"/>
          <w:b/>
          <w:sz w:val="24"/>
          <w:szCs w:val="24"/>
          <w:lang w:eastAsia="pt-BR"/>
        </w:rPr>
      </w:pPr>
      <w:r w:rsidRPr="00FD6037">
        <w:rPr>
          <w:rFonts w:ascii="Times New Roman" w:eastAsia="Calibri" w:hAnsi="Times New Roman" w:cs="Times New Roman"/>
          <w:b/>
          <w:sz w:val="24"/>
          <w:szCs w:val="24"/>
          <w:lang w:eastAsia="pt-BR"/>
        </w:rPr>
        <w:t xml:space="preserve">VEREADOR CRISTIANO GAIOTO </w:t>
      </w:r>
    </w:p>
    <w:p w14:paraId="47F7C1C7" w14:textId="77777777" w:rsidR="00FD6037" w:rsidRPr="00FD6037" w:rsidRDefault="00FD6037" w:rsidP="00FD6037">
      <w:pPr>
        <w:ind w:left="709"/>
        <w:rPr>
          <w:rFonts w:ascii="Times New Roman" w:eastAsia="Calibri" w:hAnsi="Times New Roman" w:cs="Times New Roman"/>
          <w:b/>
          <w:sz w:val="24"/>
          <w:szCs w:val="24"/>
          <w:lang w:eastAsia="pt-BR"/>
        </w:rPr>
      </w:pPr>
      <w:r w:rsidRPr="00FD6037">
        <w:rPr>
          <w:rFonts w:ascii="Times New Roman" w:eastAsia="Calibri" w:hAnsi="Times New Roman" w:cs="Times New Roman"/>
          <w:b/>
          <w:sz w:val="24"/>
          <w:szCs w:val="24"/>
          <w:lang w:eastAsia="pt-BR"/>
        </w:rPr>
        <w:t>Presidente da Câmara</w:t>
      </w:r>
    </w:p>
    <w:p w14:paraId="06D1D7F9" w14:textId="77777777" w:rsidR="00FD6037" w:rsidRPr="00FD6037" w:rsidRDefault="00FD6037" w:rsidP="00FD6037">
      <w:pPr>
        <w:rPr>
          <w:rFonts w:ascii="Times New Roman" w:eastAsia="Calibri" w:hAnsi="Times New Roman" w:cs="Times New Roman"/>
          <w:b/>
          <w:sz w:val="24"/>
          <w:szCs w:val="24"/>
          <w:lang w:eastAsia="pt-BR"/>
        </w:rPr>
      </w:pPr>
    </w:p>
    <w:p w14:paraId="3B57156B" w14:textId="77777777" w:rsidR="00FD6037" w:rsidRPr="00FD6037" w:rsidRDefault="00FD6037" w:rsidP="00FD6037">
      <w:pPr>
        <w:rPr>
          <w:rFonts w:ascii="Times New Roman" w:eastAsia="Calibri" w:hAnsi="Times New Roman" w:cs="Times New Roman"/>
          <w:b/>
          <w:sz w:val="24"/>
          <w:szCs w:val="24"/>
          <w:lang w:eastAsia="pt-BR"/>
        </w:rPr>
      </w:pPr>
    </w:p>
    <w:p w14:paraId="16DD78EC" w14:textId="77777777" w:rsidR="00FD6037" w:rsidRPr="00FD6037" w:rsidRDefault="00FD6037" w:rsidP="00FD6037">
      <w:pPr>
        <w:ind w:left="709"/>
        <w:rPr>
          <w:rFonts w:ascii="Times New Roman" w:eastAsia="Calibri" w:hAnsi="Times New Roman" w:cs="Times New Roman"/>
          <w:b/>
          <w:sz w:val="24"/>
          <w:szCs w:val="24"/>
          <w:lang w:eastAsia="pt-BR"/>
        </w:rPr>
      </w:pPr>
      <w:r w:rsidRPr="00FD6037">
        <w:rPr>
          <w:rFonts w:ascii="Times New Roman" w:eastAsia="Calibri" w:hAnsi="Times New Roman" w:cs="Times New Roman"/>
          <w:b/>
          <w:sz w:val="24"/>
          <w:szCs w:val="24"/>
          <w:lang w:eastAsia="pt-BR"/>
        </w:rPr>
        <w:t>VEREADOR WAGNER RICARDO PEREIRA</w:t>
      </w:r>
    </w:p>
    <w:p w14:paraId="4974C169" w14:textId="77777777" w:rsidR="00FD6037" w:rsidRPr="00FD6037" w:rsidRDefault="00FD6037" w:rsidP="00FD6037">
      <w:pPr>
        <w:ind w:left="709"/>
        <w:rPr>
          <w:rFonts w:ascii="Times New Roman" w:eastAsia="Calibri" w:hAnsi="Times New Roman" w:cs="Times New Roman"/>
          <w:b/>
          <w:sz w:val="24"/>
          <w:szCs w:val="24"/>
          <w:lang w:eastAsia="pt-BR"/>
        </w:rPr>
      </w:pPr>
      <w:r w:rsidRPr="00FD6037">
        <w:rPr>
          <w:rFonts w:ascii="Times New Roman" w:eastAsia="Calibri" w:hAnsi="Times New Roman" w:cs="Times New Roman"/>
          <w:b/>
          <w:sz w:val="24"/>
          <w:szCs w:val="24"/>
          <w:lang w:eastAsia="pt-BR"/>
        </w:rPr>
        <w:t>1ª Vice-Presidente</w:t>
      </w:r>
    </w:p>
    <w:p w14:paraId="1F2CC485" w14:textId="77777777" w:rsidR="00FD6037" w:rsidRPr="00FD6037" w:rsidRDefault="00FD6037" w:rsidP="00FD6037">
      <w:pPr>
        <w:rPr>
          <w:rFonts w:ascii="Times New Roman" w:eastAsia="Calibri" w:hAnsi="Times New Roman" w:cs="Times New Roman"/>
          <w:b/>
          <w:sz w:val="24"/>
          <w:szCs w:val="24"/>
          <w:lang w:eastAsia="pt-BR"/>
        </w:rPr>
      </w:pPr>
    </w:p>
    <w:p w14:paraId="137BE0F6" w14:textId="77777777" w:rsidR="00FD6037" w:rsidRPr="00FD6037" w:rsidRDefault="00FD6037" w:rsidP="00FD6037">
      <w:pPr>
        <w:rPr>
          <w:rFonts w:ascii="Times New Roman" w:eastAsia="Calibri" w:hAnsi="Times New Roman" w:cs="Times New Roman"/>
          <w:b/>
          <w:sz w:val="24"/>
          <w:szCs w:val="24"/>
          <w:lang w:eastAsia="pt-BR"/>
        </w:rPr>
      </w:pPr>
    </w:p>
    <w:p w14:paraId="1271EB27" w14:textId="77777777" w:rsidR="00FD6037" w:rsidRPr="00FD6037" w:rsidRDefault="00FD6037" w:rsidP="00FD6037">
      <w:pPr>
        <w:ind w:left="709"/>
        <w:rPr>
          <w:rFonts w:ascii="Times New Roman" w:eastAsia="Calibri" w:hAnsi="Times New Roman" w:cs="Times New Roman"/>
          <w:b/>
          <w:sz w:val="24"/>
          <w:szCs w:val="24"/>
          <w:lang w:eastAsia="pt-BR"/>
        </w:rPr>
      </w:pPr>
      <w:r w:rsidRPr="00FD6037">
        <w:rPr>
          <w:rFonts w:ascii="Times New Roman" w:eastAsia="Calibri" w:hAnsi="Times New Roman" w:cs="Times New Roman"/>
          <w:b/>
          <w:sz w:val="24"/>
          <w:szCs w:val="24"/>
          <w:lang w:eastAsia="pt-BR"/>
        </w:rPr>
        <w:t xml:space="preserve">VEREADORA DANIELLA GONÇALVES DE AMOÊDO CAMPOS </w:t>
      </w:r>
    </w:p>
    <w:p w14:paraId="3756E9F8" w14:textId="77777777" w:rsidR="00FD6037" w:rsidRPr="00FD6037" w:rsidRDefault="00FD6037" w:rsidP="00FD6037">
      <w:pPr>
        <w:ind w:left="709"/>
        <w:rPr>
          <w:rFonts w:ascii="Times New Roman" w:eastAsia="Calibri" w:hAnsi="Times New Roman" w:cs="Times New Roman"/>
          <w:b/>
          <w:sz w:val="24"/>
          <w:szCs w:val="24"/>
          <w:lang w:eastAsia="pt-BR"/>
        </w:rPr>
      </w:pPr>
      <w:r w:rsidRPr="00FD6037">
        <w:rPr>
          <w:rFonts w:ascii="Times New Roman" w:eastAsia="Calibri" w:hAnsi="Times New Roman" w:cs="Times New Roman"/>
          <w:b/>
          <w:sz w:val="24"/>
          <w:szCs w:val="24"/>
          <w:lang w:eastAsia="pt-BR"/>
        </w:rPr>
        <w:t>2º Vice-Presidente</w:t>
      </w:r>
    </w:p>
    <w:p w14:paraId="1C5AAEC8" w14:textId="77777777" w:rsidR="00FD6037" w:rsidRPr="00FD6037" w:rsidRDefault="00FD6037" w:rsidP="00FD6037">
      <w:pPr>
        <w:rPr>
          <w:rFonts w:ascii="Times New Roman" w:eastAsia="Calibri" w:hAnsi="Times New Roman" w:cs="Times New Roman"/>
          <w:b/>
          <w:sz w:val="24"/>
          <w:szCs w:val="24"/>
          <w:lang w:eastAsia="pt-BR"/>
        </w:rPr>
      </w:pPr>
    </w:p>
    <w:p w14:paraId="5DEFE068" w14:textId="77777777" w:rsidR="00FD6037" w:rsidRPr="00FD6037" w:rsidRDefault="00FD6037" w:rsidP="00FD6037">
      <w:pPr>
        <w:rPr>
          <w:rFonts w:ascii="Times New Roman" w:eastAsia="Calibri" w:hAnsi="Times New Roman" w:cs="Times New Roman"/>
          <w:b/>
          <w:sz w:val="24"/>
          <w:szCs w:val="24"/>
          <w:lang w:eastAsia="pt-BR"/>
        </w:rPr>
      </w:pPr>
    </w:p>
    <w:p w14:paraId="5680E6FF" w14:textId="77777777" w:rsidR="00FD6037" w:rsidRPr="00FD6037" w:rsidRDefault="00FD6037" w:rsidP="00FD6037">
      <w:pPr>
        <w:ind w:left="709"/>
        <w:rPr>
          <w:rFonts w:ascii="Times New Roman" w:eastAsia="Calibri" w:hAnsi="Times New Roman" w:cs="Times New Roman"/>
          <w:b/>
          <w:sz w:val="24"/>
          <w:szCs w:val="24"/>
          <w:lang w:eastAsia="pt-BR"/>
        </w:rPr>
      </w:pPr>
      <w:r w:rsidRPr="00FD6037">
        <w:rPr>
          <w:rFonts w:ascii="Times New Roman" w:eastAsia="Calibri" w:hAnsi="Times New Roman" w:cs="Times New Roman"/>
          <w:b/>
          <w:sz w:val="24"/>
          <w:szCs w:val="24"/>
          <w:lang w:eastAsia="pt-BR"/>
        </w:rPr>
        <w:t>VEREADOR LUIS ROBERTO TAVARES</w:t>
      </w:r>
    </w:p>
    <w:p w14:paraId="2A2AB016" w14:textId="77777777" w:rsidR="00FD6037" w:rsidRPr="00FD6037" w:rsidRDefault="00FD6037" w:rsidP="00FD6037">
      <w:pPr>
        <w:ind w:left="709"/>
        <w:rPr>
          <w:rFonts w:ascii="Times New Roman" w:eastAsia="Calibri" w:hAnsi="Times New Roman" w:cs="Times New Roman"/>
          <w:b/>
          <w:sz w:val="24"/>
          <w:szCs w:val="24"/>
          <w:lang w:eastAsia="pt-BR"/>
        </w:rPr>
      </w:pPr>
      <w:r w:rsidRPr="00FD6037">
        <w:rPr>
          <w:rFonts w:ascii="Times New Roman" w:eastAsia="Calibri" w:hAnsi="Times New Roman" w:cs="Times New Roman"/>
          <w:b/>
          <w:sz w:val="24"/>
          <w:szCs w:val="24"/>
          <w:lang w:eastAsia="pt-BR"/>
        </w:rPr>
        <w:t>1ª Secretário</w:t>
      </w:r>
    </w:p>
    <w:p w14:paraId="42B2019A" w14:textId="77777777" w:rsidR="00FD6037" w:rsidRPr="00FD6037" w:rsidRDefault="00FD6037" w:rsidP="00FD6037">
      <w:pPr>
        <w:ind w:left="709"/>
        <w:rPr>
          <w:rFonts w:ascii="Times New Roman" w:eastAsia="Calibri" w:hAnsi="Times New Roman" w:cs="Times New Roman"/>
          <w:b/>
          <w:sz w:val="24"/>
          <w:szCs w:val="24"/>
          <w:lang w:eastAsia="pt-BR"/>
        </w:rPr>
      </w:pPr>
    </w:p>
    <w:p w14:paraId="41F440F8" w14:textId="77777777" w:rsidR="00FD6037" w:rsidRPr="00FD6037" w:rsidRDefault="00FD6037" w:rsidP="00FD6037">
      <w:pPr>
        <w:ind w:left="709"/>
        <w:rPr>
          <w:rFonts w:ascii="Times New Roman" w:eastAsia="Calibri" w:hAnsi="Times New Roman" w:cs="Times New Roman"/>
          <w:b/>
          <w:sz w:val="24"/>
          <w:szCs w:val="24"/>
          <w:lang w:eastAsia="pt-BR"/>
        </w:rPr>
      </w:pPr>
    </w:p>
    <w:p w14:paraId="526D43A2" w14:textId="77777777" w:rsidR="00FD6037" w:rsidRPr="00FD6037" w:rsidRDefault="00FD6037" w:rsidP="00FD6037">
      <w:pPr>
        <w:ind w:left="709"/>
        <w:rPr>
          <w:rFonts w:ascii="Times New Roman" w:eastAsia="Calibri" w:hAnsi="Times New Roman" w:cs="Times New Roman"/>
          <w:b/>
          <w:sz w:val="24"/>
          <w:szCs w:val="24"/>
          <w:lang w:eastAsia="pt-BR"/>
        </w:rPr>
      </w:pPr>
      <w:r w:rsidRPr="00FD6037">
        <w:rPr>
          <w:rFonts w:ascii="Times New Roman" w:eastAsia="Calibri" w:hAnsi="Times New Roman" w:cs="Times New Roman"/>
          <w:b/>
          <w:sz w:val="24"/>
          <w:szCs w:val="24"/>
          <w:lang w:eastAsia="pt-BR"/>
        </w:rPr>
        <w:t xml:space="preserve">VEREADOR MARCOS PAULO CEGATTI </w:t>
      </w:r>
    </w:p>
    <w:p w14:paraId="44C87A03" w14:textId="77777777" w:rsidR="00FD6037" w:rsidRPr="00FD6037" w:rsidRDefault="00FD6037" w:rsidP="00FD6037">
      <w:pPr>
        <w:ind w:left="709"/>
        <w:rPr>
          <w:rFonts w:ascii="Times New Roman" w:eastAsia="Calibri" w:hAnsi="Times New Roman" w:cs="Times New Roman"/>
          <w:b/>
          <w:sz w:val="24"/>
          <w:szCs w:val="24"/>
          <w:lang w:eastAsia="pt-BR"/>
        </w:rPr>
      </w:pPr>
      <w:r w:rsidRPr="00FD6037">
        <w:rPr>
          <w:rFonts w:ascii="Times New Roman" w:eastAsia="Calibri" w:hAnsi="Times New Roman" w:cs="Times New Roman"/>
          <w:b/>
          <w:sz w:val="24"/>
          <w:szCs w:val="24"/>
          <w:lang w:eastAsia="pt-BR"/>
        </w:rPr>
        <w:t>2º Secretário</w:t>
      </w:r>
    </w:p>
    <w:bookmarkEnd w:id="0"/>
    <w:p w14:paraId="59FDAEF6" w14:textId="77777777" w:rsidR="00FD6037" w:rsidRPr="00FD6037" w:rsidRDefault="00FD6037" w:rsidP="00FD6037">
      <w:pPr>
        <w:widowControl w:val="0"/>
        <w:suppressAutoHyphens/>
        <w:ind w:firstLine="3696"/>
        <w:jc w:val="both"/>
        <w:rPr>
          <w:rFonts w:ascii="Times New Roman" w:eastAsia="Lucida Sans Unicode" w:hAnsi="Times New Roman" w:cs="Times New Roman"/>
          <w:b/>
          <w:sz w:val="24"/>
          <w:szCs w:val="24"/>
          <w:lang w:eastAsia="pt-BR"/>
        </w:rPr>
      </w:pPr>
    </w:p>
    <w:p w14:paraId="1F80BDAA" w14:textId="77777777" w:rsidR="00AB2181" w:rsidRPr="00AB2181" w:rsidRDefault="00AB2181" w:rsidP="00AB2181">
      <w:pPr>
        <w:ind w:left="3927"/>
        <w:jc w:val="both"/>
        <w:rPr>
          <w:rFonts w:ascii="Times New Roman" w:eastAsia="MS Mincho" w:hAnsi="Times New Roman" w:cs="Times New Roman"/>
          <w:bCs/>
          <w:sz w:val="24"/>
          <w:szCs w:val="24"/>
          <w:lang w:eastAsia="pt-BR"/>
        </w:rPr>
      </w:pPr>
    </w:p>
    <w:p w14:paraId="28F8D423" w14:textId="77777777" w:rsidR="00AB2181" w:rsidRPr="00AB2181" w:rsidRDefault="00000000" w:rsidP="00AB2181">
      <w:pPr>
        <w:suppressAutoHyphens/>
        <w:rPr>
          <w:rFonts w:ascii="Times New Roman" w:eastAsia="MS Mincho" w:hAnsi="Times New Roman" w:cs="Times New Roman"/>
          <w:b/>
          <w:sz w:val="20"/>
          <w:szCs w:val="20"/>
          <w:lang w:eastAsia="zh-CN"/>
        </w:rPr>
      </w:pPr>
      <w:r w:rsidRPr="00AB2181">
        <w:rPr>
          <w:rFonts w:ascii="Times New Roman" w:eastAsia="MS Mincho" w:hAnsi="Times New Roman" w:cs="Times New Roman"/>
          <w:b/>
          <w:sz w:val="20"/>
          <w:szCs w:val="20"/>
          <w:lang w:eastAsia="zh-CN"/>
        </w:rPr>
        <w:t xml:space="preserve">Projeto de Lei nº 54 de 2026 </w:t>
      </w:r>
    </w:p>
    <w:p w14:paraId="6CEF1116" w14:textId="77777777" w:rsidR="00AB2181" w:rsidRPr="00AB2181" w:rsidRDefault="00000000" w:rsidP="00AB2181">
      <w:pPr>
        <w:suppressAutoHyphens/>
        <w:rPr>
          <w:rFonts w:ascii="Times New Roman" w:eastAsia="MS Mincho" w:hAnsi="Times New Roman" w:cs="Times New Roman"/>
          <w:b/>
          <w:bCs/>
          <w:sz w:val="20"/>
          <w:szCs w:val="20"/>
          <w:lang w:eastAsia="zh-CN"/>
        </w:rPr>
      </w:pPr>
      <w:r w:rsidRPr="00AB2181">
        <w:rPr>
          <w:rFonts w:ascii="Times New Roman" w:eastAsia="MS Mincho" w:hAnsi="Times New Roman" w:cs="Times New Roman"/>
          <w:b/>
          <w:sz w:val="20"/>
          <w:szCs w:val="20"/>
          <w:lang w:eastAsia="zh-CN"/>
        </w:rPr>
        <w:t>Autoria: Prefeito Municipal</w:t>
      </w:r>
    </w:p>
    <w:p w14:paraId="2A6F790C" w14:textId="77777777" w:rsidR="0034016C" w:rsidRPr="00193A1F" w:rsidRDefault="0034016C" w:rsidP="0034016C">
      <w:pPr>
        <w:pStyle w:val="Ttulo1"/>
        <w:keepLines w:val="0"/>
        <w:spacing w:before="0"/>
        <w:rPr>
          <w:rFonts w:ascii="Times New Roman" w:eastAsia="Times New Roman" w:hAnsi="Times New Roman" w:cs="Times New Roman"/>
          <w:b w:val="0"/>
          <w:sz w:val="24"/>
          <w:szCs w:val="20"/>
          <w:lang w:eastAsia="pt-BR"/>
        </w:rPr>
      </w:pPr>
    </w:p>
    <w:p w14:paraId="1183852C" w14:textId="77777777" w:rsidR="00207677" w:rsidRPr="00193A1F" w:rsidRDefault="00207677" w:rsidP="00193A1F">
      <w:pPr>
        <w:ind w:firstLine="709"/>
        <w:jc w:val="both"/>
        <w:rPr>
          <w:rFonts w:ascii="Times New Roman" w:eastAsia="Times New Roman" w:hAnsi="Times New Roman" w:cs="Times New Roman"/>
          <w:b/>
          <w:sz w:val="24"/>
          <w:szCs w:val="20"/>
          <w:lang w:eastAsia="pt-BR"/>
        </w:rPr>
      </w:pPr>
    </w:p>
    <w:sectPr w:rsidR="00207677" w:rsidRPr="00193A1F" w:rsidSect="00FD6037">
      <w:headerReference w:type="default" r:id="rId7"/>
      <w:pgSz w:w="11906" w:h="16838"/>
      <w:pgMar w:top="241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2C516" w14:textId="77777777" w:rsidR="005D0C8E" w:rsidRDefault="005D0C8E">
      <w:r>
        <w:separator/>
      </w:r>
    </w:p>
  </w:endnote>
  <w:endnote w:type="continuationSeparator" w:id="0">
    <w:p w14:paraId="2E22E03A" w14:textId="77777777" w:rsidR="005D0C8E" w:rsidRDefault="005D0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C6C71" w14:textId="77777777" w:rsidR="005D0C8E" w:rsidRDefault="005D0C8E">
      <w:r>
        <w:separator/>
      </w:r>
    </w:p>
  </w:footnote>
  <w:footnote w:type="continuationSeparator" w:id="0">
    <w:p w14:paraId="054EE5A4" w14:textId="77777777" w:rsidR="005D0C8E" w:rsidRDefault="005D0C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67CAE" w14:textId="77777777" w:rsidR="004F0784" w:rsidRDefault="00000000" w:rsidP="0034016C">
    <w:pPr>
      <w:framePr w:w="2653" w:h="1366" w:hRule="exact" w:hSpace="141" w:wrap="around" w:vAnchor="page" w:hAnchor="page" w:x="554" w:y="798"/>
      <w:ind w:right="360"/>
    </w:pPr>
    <w:r>
      <w:rPr>
        <w:noProof/>
        <w:lang w:eastAsia="pt-BR"/>
      </w:rPr>
      <w:t xml:space="preserve">      </w:t>
    </w:r>
    <w:r w:rsidR="0034016C">
      <w:rPr>
        <w:noProof/>
        <w:lang w:eastAsia="pt-BR"/>
      </w:rPr>
      <w:t xml:space="preserve">       </w:t>
    </w:r>
    <w:r>
      <w:rPr>
        <w:noProof/>
        <w:lang w:eastAsia="pt-BR"/>
      </w:rPr>
      <w:drawing>
        <wp:inline distT="0" distB="0" distL="0" distR="0" wp14:anchorId="462F0343" wp14:editId="149CF437">
          <wp:extent cx="1036320" cy="754380"/>
          <wp:effectExtent l="0" t="0" r="0" b="0"/>
          <wp:docPr id="938641885" name="Imagem 938641885" descr="brasao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771789" name="Picture 1" descr="brasaomm"/>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320" cy="754380"/>
                  </a:xfrm>
                  <a:prstGeom prst="rect">
                    <a:avLst/>
                  </a:prstGeom>
                  <a:noFill/>
                  <a:ln>
                    <a:noFill/>
                  </a:ln>
                </pic:spPr>
              </pic:pic>
            </a:graphicData>
          </a:graphic>
        </wp:inline>
      </w:drawing>
    </w:r>
    <w:r>
      <w:rPr>
        <w:noProof/>
        <w:lang w:eastAsia="pt-BR"/>
      </w:rPr>
      <w:t xml:space="preserve"> </w:t>
    </w:r>
  </w:p>
  <w:p w14:paraId="0709F0BD" w14:textId="77777777" w:rsidR="004F0784" w:rsidRDefault="004F0784" w:rsidP="004F0784">
    <w:pPr>
      <w:pStyle w:val="Cabealho"/>
      <w:tabs>
        <w:tab w:val="right" w:pos="7513"/>
      </w:tabs>
      <w:jc w:val="center"/>
      <w:rPr>
        <w:rFonts w:ascii="Arial" w:hAnsi="Arial"/>
        <w:b/>
        <w:sz w:val="34"/>
      </w:rPr>
    </w:pPr>
  </w:p>
  <w:p w14:paraId="236527C0" w14:textId="5D61A094" w:rsidR="004F0784" w:rsidRDefault="00000000" w:rsidP="004F0784">
    <w:pPr>
      <w:pStyle w:val="Cabealho"/>
      <w:tabs>
        <w:tab w:val="right" w:pos="7513"/>
      </w:tabs>
      <w:jc w:val="center"/>
      <w:rPr>
        <w:rFonts w:ascii="Arial" w:hAnsi="Arial"/>
        <w:b/>
        <w:sz w:val="34"/>
      </w:rPr>
    </w:pPr>
    <w:r>
      <w:rPr>
        <w:rFonts w:ascii="Arial" w:hAnsi="Arial"/>
        <w:b/>
        <w:sz w:val="34"/>
      </w:rPr>
      <w:t xml:space="preserve">  </w:t>
    </w:r>
    <w:r w:rsidR="0034016C">
      <w:rPr>
        <w:rFonts w:ascii="Arial" w:hAnsi="Arial"/>
        <w:b/>
        <w:sz w:val="34"/>
      </w:rPr>
      <w:t xml:space="preserve">             </w:t>
    </w:r>
    <w:r w:rsidR="00FD6037">
      <w:rPr>
        <w:rFonts w:ascii="Arial" w:hAnsi="Arial"/>
        <w:b/>
        <w:sz w:val="34"/>
      </w:rPr>
      <w:t>CÂMA</w:t>
    </w:r>
    <w:r w:rsidR="00520F7E">
      <w:rPr>
        <w:rFonts w:ascii="Arial" w:hAnsi="Arial"/>
        <w:b/>
        <w:sz w:val="34"/>
      </w:rPr>
      <w:t>RA</w:t>
    </w:r>
    <w:r>
      <w:rPr>
        <w:rFonts w:ascii="Arial" w:hAnsi="Arial"/>
        <w:b/>
        <w:sz w:val="34"/>
      </w:rPr>
      <w:t xml:space="preserve"> MUNICIPAL DE MOGI MIRIM</w:t>
    </w:r>
  </w:p>
  <w:p w14:paraId="7AB2C737" w14:textId="77777777" w:rsidR="004F0784" w:rsidRDefault="00000000" w:rsidP="004F0784">
    <w:pPr>
      <w:pStyle w:val="Cabealho"/>
      <w:tabs>
        <w:tab w:val="right" w:pos="7513"/>
      </w:tabs>
      <w:jc w:val="center"/>
      <w:rPr>
        <w:rFonts w:ascii="Arial" w:hAnsi="Arial"/>
      </w:rPr>
    </w:pPr>
    <w:r>
      <w:rPr>
        <w:rFonts w:ascii="Arial" w:hAnsi="Arial"/>
        <w:b/>
        <w:sz w:val="24"/>
      </w:rPr>
      <w:t xml:space="preserve">               Estado de São Paulo</w:t>
    </w:r>
  </w:p>
  <w:p w14:paraId="37917A59" w14:textId="77777777" w:rsidR="004F0784" w:rsidRPr="004F0784" w:rsidRDefault="004F0784" w:rsidP="004F0784">
    <w:pPr>
      <w:pStyle w:val="Cabealho"/>
      <w:ind w:left="14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9823900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F62"/>
    <w:rsid w:val="001915A3"/>
    <w:rsid w:val="00193A1F"/>
    <w:rsid w:val="001D6D8E"/>
    <w:rsid w:val="00207677"/>
    <w:rsid w:val="00214442"/>
    <w:rsid w:val="00217F62"/>
    <w:rsid w:val="0034016C"/>
    <w:rsid w:val="003A7EFB"/>
    <w:rsid w:val="004F0784"/>
    <w:rsid w:val="004F1341"/>
    <w:rsid w:val="00520F7E"/>
    <w:rsid w:val="005755DE"/>
    <w:rsid w:val="00594412"/>
    <w:rsid w:val="005D0C8E"/>
    <w:rsid w:val="005D4035"/>
    <w:rsid w:val="00641906"/>
    <w:rsid w:val="00697F7F"/>
    <w:rsid w:val="006D6BA7"/>
    <w:rsid w:val="00700224"/>
    <w:rsid w:val="00A5188F"/>
    <w:rsid w:val="00A5794C"/>
    <w:rsid w:val="00A906D8"/>
    <w:rsid w:val="00AB2181"/>
    <w:rsid w:val="00AB5A74"/>
    <w:rsid w:val="00B2083F"/>
    <w:rsid w:val="00BE6427"/>
    <w:rsid w:val="00C32AB7"/>
    <w:rsid w:val="00C32D95"/>
    <w:rsid w:val="00C938B6"/>
    <w:rsid w:val="00DE5AAE"/>
    <w:rsid w:val="00DE675E"/>
    <w:rsid w:val="00F01731"/>
    <w:rsid w:val="00F071AE"/>
    <w:rsid w:val="00F67C05"/>
    <w:rsid w:val="00FB2935"/>
    <w:rsid w:val="00FD6037"/>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EA3F1"/>
  <w15:docId w15:val="{27932B0D-2DB1-4803-A1CE-663A9AA75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465E"/>
  </w:style>
  <w:style w:type="paragraph" w:styleId="Ttulo1">
    <w:name w:val="heading 1"/>
    <w:basedOn w:val="Normal"/>
    <w:next w:val="Normal"/>
    <w:qFormat/>
    <w:rsid w:val="00263428"/>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uiPriority w:val="9"/>
    <w:unhideWhenUsed/>
    <w:qFormat/>
    <w:rsid w:val="00263428"/>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har"/>
    <w:uiPriority w:val="9"/>
    <w:unhideWhenUsed/>
    <w:qFormat/>
    <w:rsid w:val="00263428"/>
    <w:pPr>
      <w:keepNext/>
      <w:keepLines/>
      <w:spacing w:before="200"/>
      <w:outlineLvl w:val="2"/>
    </w:pPr>
    <w:rPr>
      <w:rFonts w:asciiTheme="majorHAnsi" w:eastAsiaTheme="majorEastAsia" w:hAnsiTheme="majorHAnsi" w:cstheme="majorBidi"/>
      <w:b/>
      <w:bCs/>
      <w:color w:val="5B9BD5" w:themeColor="accent1"/>
    </w:rPr>
  </w:style>
  <w:style w:type="paragraph" w:styleId="Ttulo4">
    <w:name w:val="heading 4"/>
    <w:basedOn w:val="Normal"/>
    <w:next w:val="Normal"/>
    <w:link w:val="Ttulo4Char"/>
    <w:uiPriority w:val="9"/>
    <w:unhideWhenUsed/>
    <w:qFormat/>
    <w:rsid w:val="00263428"/>
    <w:pPr>
      <w:keepNext/>
      <w:keepLines/>
      <w:spacing w:before="200"/>
      <w:outlineLvl w:val="3"/>
    </w:pPr>
    <w:rPr>
      <w:rFonts w:asciiTheme="majorHAnsi" w:eastAsiaTheme="majorEastAsia" w:hAnsiTheme="majorHAnsi" w:cstheme="majorBidi"/>
      <w:b/>
      <w:bCs/>
      <w:i/>
      <w:iCs/>
      <w:color w:val="5B9BD5" w:themeColor="accent1"/>
    </w:rPr>
  </w:style>
  <w:style w:type="paragraph" w:styleId="Ttulo5">
    <w:name w:val="heading 5"/>
    <w:basedOn w:val="Normal"/>
    <w:next w:val="Normal"/>
    <w:link w:val="Ttulo5Char"/>
    <w:uiPriority w:val="9"/>
    <w:unhideWhenUsed/>
    <w:qFormat/>
    <w:rsid w:val="00263428"/>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har"/>
    <w:uiPriority w:val="9"/>
    <w:unhideWhenUsed/>
    <w:qFormat/>
    <w:rsid w:val="00263428"/>
    <w:pPr>
      <w:keepNext/>
      <w:keepLines/>
      <w:spacing w:before="200"/>
      <w:outlineLvl w:val="5"/>
    </w:pPr>
    <w:rPr>
      <w:rFonts w:asciiTheme="majorHAnsi" w:eastAsiaTheme="majorEastAsia" w:hAnsiTheme="majorHAnsi" w:cstheme="majorBidi"/>
      <w:i/>
      <w:iCs/>
      <w:color w:val="1F4D78" w:themeColor="accent1" w:themeShade="7F"/>
    </w:rPr>
  </w:style>
  <w:style w:type="paragraph" w:styleId="Ttulo7">
    <w:name w:val="heading 7"/>
    <w:basedOn w:val="Normal"/>
    <w:next w:val="Normal"/>
    <w:link w:val="Ttulo7Char"/>
    <w:uiPriority w:val="9"/>
    <w:unhideWhenUsed/>
    <w:qFormat/>
    <w:rsid w:val="00263428"/>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unhideWhenUsed/>
    <w:qFormat/>
    <w:rsid w:val="0026342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har"/>
    <w:uiPriority w:val="9"/>
    <w:unhideWhenUsed/>
    <w:qFormat/>
    <w:rsid w:val="0026342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263428"/>
    <w:rPr>
      <w:rFonts w:asciiTheme="majorHAnsi" w:eastAsiaTheme="majorEastAsia" w:hAnsiTheme="majorHAnsi" w:cstheme="majorBidi"/>
      <w:b/>
      <w:bCs/>
      <w:color w:val="5B9BD5" w:themeColor="accent1"/>
      <w:sz w:val="26"/>
      <w:szCs w:val="26"/>
    </w:rPr>
  </w:style>
  <w:style w:type="character" w:customStyle="1" w:styleId="Ttulo3Char">
    <w:name w:val="Título 3 Char"/>
    <w:basedOn w:val="Fontepargpadro"/>
    <w:link w:val="Ttulo3"/>
    <w:uiPriority w:val="9"/>
    <w:rsid w:val="00263428"/>
    <w:rPr>
      <w:rFonts w:asciiTheme="majorHAnsi" w:eastAsiaTheme="majorEastAsia" w:hAnsiTheme="majorHAnsi" w:cstheme="majorBidi"/>
      <w:b/>
      <w:bCs/>
      <w:color w:val="5B9BD5" w:themeColor="accent1"/>
    </w:rPr>
  </w:style>
  <w:style w:type="character" w:customStyle="1" w:styleId="Ttulo4Char">
    <w:name w:val="Título 4 Char"/>
    <w:basedOn w:val="Fontepargpadro"/>
    <w:link w:val="Ttulo4"/>
    <w:uiPriority w:val="9"/>
    <w:rsid w:val="00263428"/>
    <w:rPr>
      <w:rFonts w:asciiTheme="majorHAnsi" w:eastAsiaTheme="majorEastAsia" w:hAnsiTheme="majorHAnsi" w:cstheme="majorBidi"/>
      <w:b/>
      <w:bCs/>
      <w:i/>
      <w:iCs/>
      <w:color w:val="5B9BD5" w:themeColor="accent1"/>
    </w:rPr>
  </w:style>
  <w:style w:type="character" w:customStyle="1" w:styleId="Ttulo5Char">
    <w:name w:val="Título 5 Char"/>
    <w:basedOn w:val="Fontepargpadro"/>
    <w:link w:val="Ttulo5"/>
    <w:uiPriority w:val="9"/>
    <w:rsid w:val="00263428"/>
    <w:rPr>
      <w:rFonts w:asciiTheme="majorHAnsi" w:eastAsiaTheme="majorEastAsia" w:hAnsiTheme="majorHAnsi" w:cstheme="majorBidi"/>
      <w:color w:val="1F4D78" w:themeColor="accent1" w:themeShade="7F"/>
    </w:rPr>
  </w:style>
  <w:style w:type="character" w:customStyle="1" w:styleId="Ttulo6Char">
    <w:name w:val="Título 6 Char"/>
    <w:basedOn w:val="Fontepargpadro"/>
    <w:link w:val="Ttulo6"/>
    <w:uiPriority w:val="9"/>
    <w:rsid w:val="00263428"/>
    <w:rPr>
      <w:rFonts w:asciiTheme="majorHAnsi" w:eastAsiaTheme="majorEastAsia" w:hAnsiTheme="majorHAnsi" w:cstheme="majorBidi"/>
      <w:i/>
      <w:iCs/>
      <w:color w:val="1F4D78" w:themeColor="accent1" w:themeShade="7F"/>
    </w:rPr>
  </w:style>
  <w:style w:type="character" w:customStyle="1" w:styleId="Ttulo7Char">
    <w:name w:val="Título 7 Char"/>
    <w:basedOn w:val="Fontepargpadro"/>
    <w:link w:val="Ttulo7"/>
    <w:uiPriority w:val="9"/>
    <w:rsid w:val="00263428"/>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rsid w:val="00263428"/>
    <w:rPr>
      <w:rFonts w:asciiTheme="majorHAnsi" w:eastAsiaTheme="majorEastAsia" w:hAnsiTheme="majorHAnsi" w:cstheme="majorBidi"/>
      <w:color w:val="404040" w:themeColor="text1" w:themeTint="BF"/>
      <w:sz w:val="20"/>
      <w:szCs w:val="20"/>
    </w:rPr>
  </w:style>
  <w:style w:type="character" w:customStyle="1" w:styleId="Ttulo9Char">
    <w:name w:val="Título 9 Char"/>
    <w:basedOn w:val="Fontepargpadro"/>
    <w:link w:val="Ttulo9"/>
    <w:uiPriority w:val="9"/>
    <w:rsid w:val="00263428"/>
    <w:rPr>
      <w:rFonts w:asciiTheme="majorHAnsi" w:eastAsiaTheme="majorEastAsia" w:hAnsiTheme="majorHAnsi" w:cstheme="majorBidi"/>
      <w:i/>
      <w:iCs/>
      <w:color w:val="404040" w:themeColor="text1" w:themeTint="BF"/>
      <w:sz w:val="20"/>
      <w:szCs w:val="20"/>
    </w:rPr>
  </w:style>
  <w:style w:type="paragraph" w:styleId="Cabealho">
    <w:name w:val="header"/>
    <w:basedOn w:val="Normal"/>
    <w:link w:val="CabealhoChar"/>
    <w:unhideWhenUsed/>
    <w:rsid w:val="004F0784"/>
    <w:pPr>
      <w:tabs>
        <w:tab w:val="center" w:pos="4252"/>
        <w:tab w:val="right" w:pos="8504"/>
      </w:tabs>
    </w:pPr>
  </w:style>
  <w:style w:type="character" w:customStyle="1" w:styleId="CabealhoChar">
    <w:name w:val="Cabeçalho Char"/>
    <w:basedOn w:val="Fontepargpadro"/>
    <w:link w:val="Cabealho"/>
    <w:uiPriority w:val="99"/>
    <w:rsid w:val="004F0784"/>
  </w:style>
  <w:style w:type="paragraph" w:styleId="Rodap">
    <w:name w:val="footer"/>
    <w:basedOn w:val="Normal"/>
    <w:link w:val="RodapChar"/>
    <w:uiPriority w:val="99"/>
    <w:unhideWhenUsed/>
    <w:rsid w:val="004F0784"/>
    <w:pPr>
      <w:tabs>
        <w:tab w:val="center" w:pos="4252"/>
        <w:tab w:val="right" w:pos="8504"/>
      </w:tabs>
    </w:pPr>
  </w:style>
  <w:style w:type="character" w:customStyle="1" w:styleId="RodapChar">
    <w:name w:val="Rodapé Char"/>
    <w:basedOn w:val="Fontepargpadro"/>
    <w:link w:val="Rodap"/>
    <w:uiPriority w:val="99"/>
    <w:rsid w:val="004F0784"/>
  </w:style>
  <w:style w:type="paragraph" w:styleId="Textodebalo">
    <w:name w:val="Balloon Text"/>
    <w:basedOn w:val="Normal"/>
    <w:link w:val="TextodebaloChar"/>
    <w:uiPriority w:val="99"/>
    <w:semiHidden/>
    <w:unhideWhenUsed/>
    <w:rsid w:val="00A5794C"/>
    <w:rPr>
      <w:rFonts w:ascii="Tahoma" w:hAnsi="Tahoma" w:cs="Tahoma"/>
      <w:sz w:val="16"/>
      <w:szCs w:val="16"/>
    </w:rPr>
  </w:style>
  <w:style w:type="character" w:customStyle="1" w:styleId="TextodebaloChar">
    <w:name w:val="Texto de balão Char"/>
    <w:basedOn w:val="Fontepargpadro"/>
    <w:link w:val="Textodebalo"/>
    <w:uiPriority w:val="99"/>
    <w:semiHidden/>
    <w:rsid w:val="00A5794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5</Pages>
  <Words>2300</Words>
  <Characters>12422</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Candida</cp:lastModifiedBy>
  <cp:revision>14</cp:revision>
  <dcterms:created xsi:type="dcterms:W3CDTF">2018-10-15T14:27:00Z</dcterms:created>
  <dcterms:modified xsi:type="dcterms:W3CDTF">2026-09-15T18:29:00Z</dcterms:modified>
</cp:coreProperties>
</file>