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5B0F" w:rsidRPr="001A5B0F" w:rsidP="001A5B0F" w14:paraId="65B9B2EE" w14:textId="68A92456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1A5B0F">
        <w:rPr>
          <w:rFonts w:ascii="Courier New" w:hAnsi="Courier New" w:cs="Courier New"/>
          <w:b/>
          <w:bCs/>
          <w:kern w:val="3"/>
          <w:sz w:val="24"/>
          <w:szCs w:val="24"/>
        </w:rPr>
        <w:t>Emenda Nº 7 ao Projeto de Lei Nº 80/2026</w:t>
      </w:r>
      <w:r w:rsidRPr="001A5B0F">
        <w:rPr>
          <w:rFonts w:ascii="Courier New" w:hAnsi="Courier New" w:cs="Courier New"/>
          <w:b/>
          <w:bCs/>
          <w:kern w:val="3"/>
          <w:sz w:val="24"/>
          <w:szCs w:val="24"/>
        </w:rPr>
        <w:t>Emenda Nº 7 ao Projeto de Lei Nº 80/2026</w:t>
      </w:r>
    </w:p>
    <w:p w:rsidR="001A5B0F" w:rsidRPr="00374538" w:rsidP="001A5B0F" w14:paraId="20124D9F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1A5B0F" w:rsidRPr="00374538" w:rsidP="001A5B0F" w14:paraId="79389B95" w14:textId="77777777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</w:rPr>
      </w:pPr>
      <w:r w:rsidRPr="00374538">
        <w:rPr>
          <w:rFonts w:ascii="Courier New" w:hAnsi="Courier New" w:cs="Courier New"/>
          <w:i/>
          <w:iCs/>
          <w:kern w:val="3"/>
        </w:rPr>
        <w:t>(EMENDA MODIFICATIVA AO PROJETO DE LEI Nº 80/2026)</w:t>
      </w:r>
    </w:p>
    <w:p w:rsidR="001A5B0F" w:rsidRPr="00374538" w:rsidP="001A5B0F" w14:paraId="0BB5A6A2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1A5B0F" w:rsidRPr="00374538" w:rsidP="001A5B0F" w14:paraId="52C63FEF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</w:rPr>
        <w:t>Modifica-se parte da redação do caput do art. 9º do Projeto de Lei nº 80/2026, passando a vigorar com a seguinte redação:</w:t>
      </w:r>
    </w:p>
    <w:p w:rsidR="001A5B0F" w:rsidRPr="00374538" w:rsidP="001A5B0F" w14:paraId="1A8F9EA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1A5B0F" w:rsidRPr="00374538" w:rsidP="001A5B0F" w14:paraId="12C7071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TEXTO ORIGINAL:</w:t>
      </w:r>
    </w:p>
    <w:p w:rsidR="001A5B0F" w:rsidRPr="00374538" w:rsidP="001A5B0F" w14:paraId="78672E87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  <w:b/>
          <w:bCs/>
        </w:rPr>
        <w:t>Art. 9º.</w:t>
      </w:r>
      <w:r w:rsidRPr="00374538">
        <w:rPr>
          <w:rFonts w:ascii="Courier New" w:hAnsi="Courier New" w:cs="Courier New"/>
        </w:rPr>
        <w:t xml:space="preserve"> O Programa será monitorado por meio de indicadores de avaliação, podendo o Poder Executivo elaborar relatórios periódicos para aprimoramento das ações, observadas as normas relativas à proteção de dados pessoais.</w:t>
      </w:r>
    </w:p>
    <w:p w:rsidR="001A5B0F" w:rsidRPr="00374538" w:rsidP="001A5B0F" w14:paraId="2970EDF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1A5B0F" w:rsidRPr="00374538" w:rsidP="001A5B0F" w14:paraId="6C655552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NOVA REDAÇÃO PROPOSTA:</w:t>
      </w:r>
    </w:p>
    <w:p w:rsidR="001A5B0F" w:rsidRPr="00374538" w:rsidP="001A5B0F" w14:paraId="06872706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  <w:b/>
          <w:bCs/>
        </w:rPr>
        <w:t>Art. 9º.</w:t>
      </w:r>
      <w:r w:rsidRPr="00374538">
        <w:rPr>
          <w:rFonts w:ascii="Courier New" w:hAnsi="Courier New" w:cs="Courier New"/>
        </w:rPr>
        <w:t xml:space="preserve"> O Programa será monitorado por meio de indicadores de avaliação, devendo o Poder Executivo elaborar relatórios periódicos para aprimoramento das ações, observadas as normas relativas à proteção de dados pessoais.</w:t>
      </w:r>
    </w:p>
    <w:p w:rsidR="001A5B0F" w:rsidRPr="00374538" w:rsidP="001A5B0F" w14:paraId="09F0CAF4" w14:textId="77777777">
      <w:pPr>
        <w:spacing w:before="120" w:after="120" w:line="276" w:lineRule="auto"/>
        <w:rPr>
          <w:rFonts w:ascii="Courier New" w:hAnsi="Courier New" w:cs="Courier New"/>
        </w:rPr>
      </w:pPr>
    </w:p>
    <w:p w:rsidR="001A5B0F" w:rsidRPr="00374538" w:rsidP="001A5B0F" w14:paraId="75A6A7D6" w14:textId="77777777">
      <w:pPr>
        <w:spacing w:before="120" w:after="120" w:line="276" w:lineRule="auto"/>
        <w:jc w:val="right"/>
        <w:rPr>
          <w:rFonts w:ascii="Courier New" w:hAnsi="Courier New" w:cs="Courier New"/>
          <w:i/>
          <w:iCs/>
        </w:rPr>
      </w:pPr>
      <w:r w:rsidRPr="00374538">
        <w:rPr>
          <w:rFonts w:ascii="Courier New" w:hAnsi="Courier New" w:cs="Courier New"/>
          <w:i/>
          <w:iCs/>
        </w:rPr>
        <w:t xml:space="preserve">Sala das Sessões “Vereador Santo </w:t>
      </w:r>
      <w:r w:rsidRPr="00374538">
        <w:rPr>
          <w:rFonts w:ascii="Courier New" w:hAnsi="Courier New" w:cs="Courier New"/>
          <w:i/>
          <w:iCs/>
        </w:rPr>
        <w:t>Róttoli</w:t>
      </w:r>
      <w:r w:rsidRPr="00374538">
        <w:rPr>
          <w:rFonts w:ascii="Courier New" w:hAnsi="Courier New" w:cs="Courier New"/>
          <w:i/>
          <w:iCs/>
        </w:rPr>
        <w:t xml:space="preserve">”, </w:t>
      </w:r>
      <w:r w:rsidRPr="00374538">
        <w:rPr>
          <w:rFonts w:ascii="Courier New" w:hAnsi="Courier New" w:cs="Courier New"/>
          <w:i/>
          <w:iCs/>
        </w:rPr>
        <w:fldChar w:fldCharType="begin"/>
      </w:r>
      <w:r w:rsidRPr="00374538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374538">
        <w:rPr>
          <w:rFonts w:ascii="Courier New" w:hAnsi="Courier New" w:cs="Courier New"/>
          <w:i/>
          <w:iCs/>
        </w:rPr>
        <w:fldChar w:fldCharType="separate"/>
      </w:r>
      <w:r w:rsidRPr="00374538">
        <w:rPr>
          <w:rFonts w:ascii="Courier New" w:hAnsi="Courier New" w:cs="Courier New"/>
          <w:i/>
          <w:iCs/>
        </w:rPr>
        <w:t>29 de setembro de 2026</w:t>
      </w:r>
      <w:r w:rsidRPr="00374538">
        <w:rPr>
          <w:rFonts w:ascii="Courier New" w:hAnsi="Courier New" w:cs="Courier New"/>
          <w:i/>
          <w:iCs/>
        </w:rPr>
        <w:fldChar w:fldCharType="end"/>
      </w:r>
      <w:r w:rsidRPr="00374538">
        <w:rPr>
          <w:rFonts w:ascii="Courier New" w:hAnsi="Courier New" w:cs="Courier New"/>
          <w:i/>
          <w:iCs/>
        </w:rPr>
        <w:t>.</w:t>
      </w:r>
    </w:p>
    <w:p w:rsidR="001A5B0F" w:rsidRPr="00374538" w:rsidP="001A5B0F" w14:paraId="1581BB99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A5B0F" w:rsidRPr="00374538" w:rsidP="001A5B0F" w14:paraId="2D06A3F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A5B0F" w:rsidRPr="00374538" w:rsidP="001A5B0F" w14:paraId="72CDFEB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COMISSÃO DE EDUCAÇÃO, SAÚDE, CULTURA, ESPORTE E ASSISTÊNCIA SOCIAL</w:t>
      </w:r>
    </w:p>
    <w:p w:rsidR="001A5B0F" w:rsidRPr="00374538" w:rsidP="001A5B0F" w14:paraId="63B1C291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A5B0F" w:rsidRPr="00374538" w:rsidP="001A5B0F" w14:paraId="358219E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1A5B0F" w:rsidRPr="00374538" w:rsidP="001A5B0F" w14:paraId="5B289BF7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ERNANI LUIZ DONATTI GRAGNANELLO</w:t>
      </w:r>
    </w:p>
    <w:p w:rsidR="001A5B0F" w:rsidRPr="00374538" w:rsidP="001A5B0F" w14:paraId="3FF445E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PRESIDENTE E RELATOR</w:t>
      </w:r>
    </w:p>
    <w:p w:rsidR="001A5B0F" w:rsidRPr="00374538" w:rsidP="001A5B0F" w14:paraId="192A430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1A5B0F" w:rsidRPr="00374538" w:rsidP="001A5B0F" w14:paraId="0559248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1A5B0F" w:rsidRPr="00374538" w:rsidP="001A5B0F" w14:paraId="47DC0EFD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EVERTON BOMBARDA</w:t>
      </w:r>
    </w:p>
    <w:p w:rsidR="001A5B0F" w:rsidRPr="00374538" w:rsidP="001A5B0F" w14:paraId="6037CA9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VICE-PRESIDENTE</w:t>
      </w:r>
    </w:p>
    <w:p w:rsidR="001A5B0F" w:rsidRPr="00374538" w:rsidP="001A5B0F" w14:paraId="5764C68B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1A5B0F" w:rsidRPr="00374538" w:rsidP="001A5B0F" w14:paraId="5021B6B6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1A5B0F" w:rsidRPr="00374538" w:rsidP="001A5B0F" w14:paraId="386B3364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WILIANS MENDES DE OLIVEIRA</w:t>
      </w:r>
    </w:p>
    <w:p w:rsidR="001A5B0F" w:rsidRPr="00374538" w:rsidP="001A5B0F" w14:paraId="039F63EA" w14:textId="77777777">
      <w:pPr>
        <w:spacing w:before="120" w:after="120" w:line="276" w:lineRule="auto"/>
        <w:jc w:val="center"/>
        <w:rPr>
          <w:rFonts w:ascii="Courier New" w:hAnsi="Courier New" w:cs="Courier New"/>
          <w:bCs/>
        </w:rPr>
      </w:pPr>
      <w:r w:rsidRPr="00374538">
        <w:rPr>
          <w:rFonts w:ascii="Courier New" w:hAnsi="Courier New" w:cs="Courier New"/>
          <w:bCs/>
          <w:iCs/>
        </w:rPr>
        <w:t>MEMBRO</w:t>
      </w:r>
      <w:r w:rsidRPr="00374538">
        <w:rPr>
          <w:rFonts w:ascii="Courier New" w:hAnsi="Courier New" w:cs="Courier New"/>
          <w:bCs/>
        </w:rPr>
        <w:br w:type="page"/>
      </w:r>
    </w:p>
    <w:p w:rsidR="001A5B0F" w:rsidRPr="00374538" w:rsidP="001A5B0F" w14:paraId="14C8C0A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374538">
        <w:rPr>
          <w:rFonts w:ascii="Courier New" w:hAnsi="Courier New" w:cs="Courier New"/>
          <w:b/>
          <w:bCs/>
          <w:u w:val="single"/>
        </w:rPr>
        <w:t>JUSTIFICAÇÃO</w:t>
      </w:r>
    </w:p>
    <w:p w:rsidR="001A5B0F" w:rsidRPr="00374538" w:rsidP="001A5B0F" w14:paraId="7493ACC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1A5B0F" w:rsidRPr="00374538" w:rsidP="001A5B0F" w14:paraId="6058D7B0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>A presente Emenda Modificativa tem por finalidade aperfeiçoar o sistema de monitoramento previsto no art. 9º do Projeto de Lei nº 80/2026, substituindo a faculdade de elaboração de relatórios periódicos pela obrigatoriedade de sua elaboração, de modo a assegurar que os indicadores de avaliação previstos no próprio dispositivo sejam efetivamente sistematizados e utilizados no acompanhamento e no aperfeiçoamento do Programa Municipal “Protocolo Não Se Cale – Não é Não”.</w:t>
      </w:r>
    </w:p>
    <w:p w:rsidR="001A5B0F" w:rsidRPr="00374538" w:rsidP="001A5B0F" w14:paraId="4B57632A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alteração guarda estrita pertinência com a redação e com a própria concepção técnica da proposição. O texto original já determina que o Programa seja monitorado mediante indicadores de avaliação, embora utilize a expressão “podendo” quanto à elaboração dos relatórios. Mais do que isso, a documentação técnica que instrui o projeto já contém seção específica de avaliação, estabelece indicadores e prevê expressamente a elaboração de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Relatório de Avaliação</w:t>
      </w:r>
      <w:r w:rsidRPr="00374538">
        <w:rPr>
          <w:rFonts w:ascii="Courier New" w:hAnsi="Courier New" w:cs="Courier New"/>
          <w:sz w:val="22"/>
          <w:szCs w:val="22"/>
        </w:rPr>
        <w:t>, destinado a compilar dados e informações sobre os resultados do Programa e subsidiar reavaliações periódicas e eventuais ajustes. Assim, a emenda não introduz mecanismo estranho à proposta: atribui caráter vinculante a uma atividade de avaliação que já integra sua estrutura técnica.</w:t>
      </w:r>
    </w:p>
    <w:p w:rsidR="001A5B0F" w:rsidRPr="00374538" w:rsidP="001A5B0F" w14:paraId="72840F22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medida encontra fundamento, ainda, no modelo normativo estabelecido pela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Lei Federal nº 11.340/2006 — Lei Maria da Penha</w:t>
      </w:r>
      <w:r w:rsidRPr="00374538">
        <w:rPr>
          <w:rFonts w:ascii="Courier New" w:hAnsi="Courier New" w:cs="Courier New"/>
          <w:sz w:val="22"/>
          <w:szCs w:val="22"/>
        </w:rPr>
        <w:t xml:space="preserve">. Embora essa lei possua campo de incidência específico sobre a violência doméstica e familiar, seu art. 8º estabelece diretrizes nacionais relevantes para a formulação de políticas públicas de enfrentamento à violência contra a mulher e inclui, no inciso II, a promoção de estudos, pesquisas, estatísticas e outras informações relevantes, sua sistematização e 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avaliação periódica dos resultados das medidas adotadas</w:t>
      </w:r>
      <w:r w:rsidRPr="00374538">
        <w:rPr>
          <w:rFonts w:ascii="Courier New" w:hAnsi="Courier New" w:cs="Courier New"/>
          <w:sz w:val="22"/>
          <w:szCs w:val="22"/>
        </w:rPr>
        <w:t>. O próprio art. 8º determina que essas políticas sejam desenvolvidas mediante ações articuladas da União, dos Estados, do Distrito Federal e dos Municípios.</w:t>
      </w:r>
    </w:p>
    <w:p w:rsidR="001A5B0F" w:rsidRPr="00374538" w:rsidP="001A5B0F" w14:paraId="4F457320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obrigatoriedade de avaliação também se harmoniza com os princípios da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publicidade e da eficiência</w:t>
      </w:r>
      <w:r w:rsidRPr="00374538">
        <w:rPr>
          <w:rFonts w:ascii="Courier New" w:hAnsi="Courier New" w:cs="Courier New"/>
          <w:sz w:val="22"/>
          <w:szCs w:val="22"/>
        </w:rPr>
        <w:t>, previstos no caput do art. 37 da Constituição Federal. A produção periódica e sistematizada dos resultados permite que a Administração avalie a execução da política instituída, identifique necessidades de correção e disponha de elementos objetivos para orientar sua continuidade e aperfeiçoamento.</w:t>
      </w:r>
    </w:p>
    <w:p w:rsidR="001A5B0F" w:rsidRPr="00374538" w:rsidP="001A5B0F" w14:paraId="365E827E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jurisprudência do Supremo Tribunal Federal oferece precedente diretamente pertinente quanto à possibilidade de a legislação municipal estabelecer deveres de informação e elaboração periódica de relatórios. No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ARE nº 1.436.429/SP</w:t>
      </w:r>
      <w:r w:rsidRPr="00374538">
        <w:rPr>
          <w:rFonts w:ascii="Courier New" w:hAnsi="Courier New" w:cs="Courier New"/>
          <w:sz w:val="22"/>
          <w:szCs w:val="22"/>
        </w:rPr>
        <w:t xml:space="preserve">, Rel. Min. André Mendonça, o STF reconheceu a constitucionalidade de lei municipal de São José do Rio Preto que, entre outras obrigações de transparência, determinava </w:t>
      </w:r>
      <w:r w:rsidRPr="00374538">
        <w:rPr>
          <w:rFonts w:ascii="Courier New" w:hAnsi="Courier New" w:cs="Courier New"/>
          <w:sz w:val="22"/>
          <w:szCs w:val="22"/>
        </w:rPr>
        <w:t xml:space="preserve">atualização de informações e a publicação de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relatório mensal</w:t>
      </w:r>
      <w:r w:rsidRPr="00374538">
        <w:rPr>
          <w:rFonts w:ascii="Courier New" w:hAnsi="Courier New" w:cs="Courier New"/>
          <w:sz w:val="22"/>
          <w:szCs w:val="22"/>
        </w:rPr>
        <w:t xml:space="preserve"> sobre medicamentos das farmácias públicas. O Supremo aplicou a orientação do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Tema 917</w:t>
      </w:r>
      <w:r w:rsidRPr="00374538">
        <w:rPr>
          <w:rFonts w:ascii="Courier New" w:hAnsi="Courier New" w:cs="Courier New"/>
          <w:sz w:val="22"/>
          <w:szCs w:val="22"/>
        </w:rPr>
        <w:t xml:space="preserve"> da repercussão geral e afastou a alegação de invasão da competência do Executivo. A decisão tornou-se definitiva, com trânsito em julgado em 1º de março de 2024.</w:t>
      </w:r>
    </w:p>
    <w:p w:rsidR="001A5B0F" w:rsidRPr="00374538" w:rsidP="001A5B0F" w14:paraId="62C0FCE1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Também sob o aspecto formal, a alteração respeita os parâmetros estabelecidos pelo STF para o exercício do poder de emenda parlamentar. No julgamento da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ADI nº 4.616/DF</w:t>
      </w:r>
      <w:r w:rsidRPr="00374538">
        <w:rPr>
          <w:rFonts w:ascii="Courier New" w:hAnsi="Courier New" w:cs="Courier New"/>
          <w:sz w:val="22"/>
          <w:szCs w:val="22"/>
        </w:rPr>
        <w:t xml:space="preserve">, o Tribunal reafirmou que projetos submetidos ao Legislativo, inclusive aqueles sujeitos à iniciativa reservada, podem receber emendas parlamentares, desde que preservada 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pertinência temática</w:t>
      </w:r>
      <w:r w:rsidRPr="00374538">
        <w:rPr>
          <w:rFonts w:ascii="Courier New" w:hAnsi="Courier New" w:cs="Courier New"/>
          <w:sz w:val="22"/>
          <w:szCs w:val="22"/>
        </w:rPr>
        <w:t xml:space="preserve"> e não seja produzido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aumento de despesa</w:t>
      </w:r>
      <w:r w:rsidRPr="00374538">
        <w:rPr>
          <w:rFonts w:ascii="Courier New" w:hAnsi="Courier New" w:cs="Courier New"/>
          <w:sz w:val="22"/>
          <w:szCs w:val="22"/>
        </w:rPr>
        <w:t xml:space="preserve"> incompatível com a iniciativa originária. No presente caso, a pertinência temática é direta, uma vez que se altera precisamente o mecanismo de avaliação já previsto no art. 9º, sem criação de órgão, cargo, função, contratação ou estrutura administrativa nova. Os próprios documentos que instruem o projeto registram que sua execução foi concebida sobre a estrutura municipal já existente, sem previsão de criação de cargos, novas contratações ou implantação de sistemas adicionais.</w:t>
      </w:r>
    </w:p>
    <w:p w:rsidR="001A5B0F" w:rsidP="007255EF" w14:paraId="44FAB2B5" w14:textId="6EAF6F43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  <w:sz w:val="22"/>
          <w:szCs w:val="22"/>
        </w:rPr>
        <w:t>Dessa forma, a alteração de “podendo” para “devendo” confere efetividade ao sistema de avaliação já previsto pela proposição, converte os indicadores produzidos em instrumento permanente de gestão e acompanhamento da política pública e mantém coerência tanto com a documentação técnica que fundamentou o Programa quanto com as diretrizes legislativas nacionais de avaliação periódica das medidas de enfrentamento à violência contra a mulher.</w:t>
      </w:r>
    </w:p>
    <w:sectPr w:rsidSect="007C51C5">
      <w:headerReference w:type="default" r:id="rId5"/>
      <w:footerReference w:type="default" r:id="rId6"/>
      <w:pgSz w:w="11906" w:h="16838"/>
      <w:pgMar w:top="1985" w:right="1134" w:bottom="1134" w:left="1701" w:header="709" w:footer="344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F3C36CE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878463215" name="Imagem 878463215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0870"/>
    <w:rsid w:val="00023049"/>
    <w:rsid w:val="00031283"/>
    <w:rsid w:val="00034ABE"/>
    <w:rsid w:val="000421FA"/>
    <w:rsid w:val="000703D1"/>
    <w:rsid w:val="00090835"/>
    <w:rsid w:val="000A07E1"/>
    <w:rsid w:val="000A6E90"/>
    <w:rsid w:val="000B522F"/>
    <w:rsid w:val="000C21DC"/>
    <w:rsid w:val="000C401A"/>
    <w:rsid w:val="000C4F9D"/>
    <w:rsid w:val="000D3816"/>
    <w:rsid w:val="000E19EC"/>
    <w:rsid w:val="000E3FEE"/>
    <w:rsid w:val="00100381"/>
    <w:rsid w:val="00104752"/>
    <w:rsid w:val="00105967"/>
    <w:rsid w:val="0011792B"/>
    <w:rsid w:val="00120BB5"/>
    <w:rsid w:val="001536DE"/>
    <w:rsid w:val="00157C20"/>
    <w:rsid w:val="00180E2B"/>
    <w:rsid w:val="001858C9"/>
    <w:rsid w:val="001915A3"/>
    <w:rsid w:val="001A2496"/>
    <w:rsid w:val="001A2AB0"/>
    <w:rsid w:val="001A5B0F"/>
    <w:rsid w:val="001A73F6"/>
    <w:rsid w:val="001B334F"/>
    <w:rsid w:val="001C2EDB"/>
    <w:rsid w:val="001D5D07"/>
    <w:rsid w:val="001E3F3A"/>
    <w:rsid w:val="001E7598"/>
    <w:rsid w:val="001F0502"/>
    <w:rsid w:val="001F178F"/>
    <w:rsid w:val="001F73D7"/>
    <w:rsid w:val="00214126"/>
    <w:rsid w:val="002167D0"/>
    <w:rsid w:val="00217F62"/>
    <w:rsid w:val="00220FF3"/>
    <w:rsid w:val="00244940"/>
    <w:rsid w:val="00251F14"/>
    <w:rsid w:val="002520D3"/>
    <w:rsid w:val="0025595B"/>
    <w:rsid w:val="00266484"/>
    <w:rsid w:val="002800AF"/>
    <w:rsid w:val="002B4B31"/>
    <w:rsid w:val="002D2685"/>
    <w:rsid w:val="002F23A7"/>
    <w:rsid w:val="002F2E8D"/>
    <w:rsid w:val="002F4F02"/>
    <w:rsid w:val="0030701D"/>
    <w:rsid w:val="003074DC"/>
    <w:rsid w:val="00323CA8"/>
    <w:rsid w:val="00352BBA"/>
    <w:rsid w:val="0037287D"/>
    <w:rsid w:val="00374538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46F8"/>
    <w:rsid w:val="00415159"/>
    <w:rsid w:val="0042728E"/>
    <w:rsid w:val="00441401"/>
    <w:rsid w:val="00446FED"/>
    <w:rsid w:val="004513CB"/>
    <w:rsid w:val="004610B1"/>
    <w:rsid w:val="00465D8F"/>
    <w:rsid w:val="00482EA4"/>
    <w:rsid w:val="00487E4F"/>
    <w:rsid w:val="00496629"/>
    <w:rsid w:val="004A3FBC"/>
    <w:rsid w:val="004A5220"/>
    <w:rsid w:val="004B027A"/>
    <w:rsid w:val="004C3D72"/>
    <w:rsid w:val="004D1B0C"/>
    <w:rsid w:val="004F1F2F"/>
    <w:rsid w:val="005053FE"/>
    <w:rsid w:val="00516E4A"/>
    <w:rsid w:val="005276DC"/>
    <w:rsid w:val="00567B59"/>
    <w:rsid w:val="00594AEB"/>
    <w:rsid w:val="00595899"/>
    <w:rsid w:val="00596358"/>
    <w:rsid w:val="005A29C0"/>
    <w:rsid w:val="005A66EE"/>
    <w:rsid w:val="005A7A11"/>
    <w:rsid w:val="005C4E40"/>
    <w:rsid w:val="005D3F61"/>
    <w:rsid w:val="005D54EA"/>
    <w:rsid w:val="005E6E2D"/>
    <w:rsid w:val="005F47CF"/>
    <w:rsid w:val="006026BF"/>
    <w:rsid w:val="006057BE"/>
    <w:rsid w:val="00621133"/>
    <w:rsid w:val="00632DF6"/>
    <w:rsid w:val="00640213"/>
    <w:rsid w:val="006717AD"/>
    <w:rsid w:val="00672640"/>
    <w:rsid w:val="006907CC"/>
    <w:rsid w:val="006A7F69"/>
    <w:rsid w:val="006B79C1"/>
    <w:rsid w:val="006D1C8B"/>
    <w:rsid w:val="006E0D88"/>
    <w:rsid w:val="006E30EE"/>
    <w:rsid w:val="006F4BC5"/>
    <w:rsid w:val="006F6186"/>
    <w:rsid w:val="007055A6"/>
    <w:rsid w:val="00714C5F"/>
    <w:rsid w:val="007255EF"/>
    <w:rsid w:val="007256BA"/>
    <w:rsid w:val="007809AF"/>
    <w:rsid w:val="00793383"/>
    <w:rsid w:val="007A4112"/>
    <w:rsid w:val="007A7D70"/>
    <w:rsid w:val="007B6A5F"/>
    <w:rsid w:val="007C10C3"/>
    <w:rsid w:val="007C1937"/>
    <w:rsid w:val="007C51C5"/>
    <w:rsid w:val="007D4A00"/>
    <w:rsid w:val="007F452D"/>
    <w:rsid w:val="007F58FD"/>
    <w:rsid w:val="007F67D4"/>
    <w:rsid w:val="008079A0"/>
    <w:rsid w:val="00825C83"/>
    <w:rsid w:val="00833EAC"/>
    <w:rsid w:val="008403EA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0B93"/>
    <w:rsid w:val="00975EAD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10812"/>
    <w:rsid w:val="00A25264"/>
    <w:rsid w:val="00A33B5B"/>
    <w:rsid w:val="00A35653"/>
    <w:rsid w:val="00A56A8E"/>
    <w:rsid w:val="00A60081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F084A"/>
    <w:rsid w:val="00B04D1C"/>
    <w:rsid w:val="00B11892"/>
    <w:rsid w:val="00B318DF"/>
    <w:rsid w:val="00B360BC"/>
    <w:rsid w:val="00B416D2"/>
    <w:rsid w:val="00B4504C"/>
    <w:rsid w:val="00B54594"/>
    <w:rsid w:val="00B74677"/>
    <w:rsid w:val="00B80608"/>
    <w:rsid w:val="00B878A6"/>
    <w:rsid w:val="00B93F19"/>
    <w:rsid w:val="00BA4DF6"/>
    <w:rsid w:val="00BA52AC"/>
    <w:rsid w:val="00BB46F9"/>
    <w:rsid w:val="00BC65F7"/>
    <w:rsid w:val="00BF53DF"/>
    <w:rsid w:val="00C061CE"/>
    <w:rsid w:val="00C14B17"/>
    <w:rsid w:val="00C335F4"/>
    <w:rsid w:val="00C36C4A"/>
    <w:rsid w:val="00C40DE6"/>
    <w:rsid w:val="00C4695C"/>
    <w:rsid w:val="00C51134"/>
    <w:rsid w:val="00C5142B"/>
    <w:rsid w:val="00C67FDB"/>
    <w:rsid w:val="00C86865"/>
    <w:rsid w:val="00C871FD"/>
    <w:rsid w:val="00C969C4"/>
    <w:rsid w:val="00CB657A"/>
    <w:rsid w:val="00CB7921"/>
    <w:rsid w:val="00CC22BD"/>
    <w:rsid w:val="00CF4808"/>
    <w:rsid w:val="00D076A2"/>
    <w:rsid w:val="00D20622"/>
    <w:rsid w:val="00D239D1"/>
    <w:rsid w:val="00D23D6A"/>
    <w:rsid w:val="00D311C9"/>
    <w:rsid w:val="00D37305"/>
    <w:rsid w:val="00D640B7"/>
    <w:rsid w:val="00D734BC"/>
    <w:rsid w:val="00D76178"/>
    <w:rsid w:val="00D95E97"/>
    <w:rsid w:val="00DA0F30"/>
    <w:rsid w:val="00DB1B02"/>
    <w:rsid w:val="00DC43EB"/>
    <w:rsid w:val="00DD0D61"/>
    <w:rsid w:val="00DE1A1C"/>
    <w:rsid w:val="00DE727D"/>
    <w:rsid w:val="00E17FF1"/>
    <w:rsid w:val="00E2690C"/>
    <w:rsid w:val="00E27C87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24EBA"/>
    <w:rsid w:val="00F32155"/>
    <w:rsid w:val="00F62626"/>
    <w:rsid w:val="00F73A3D"/>
    <w:rsid w:val="00F80818"/>
    <w:rsid w:val="00F81241"/>
    <w:rsid w:val="00F87122"/>
    <w:rsid w:val="00F926DC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5EF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3</Pages>
  <Words>846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90</cp:revision>
  <cp:lastPrinted>2026-09-29T13:08:40Z</cp:lastPrinted>
  <dcterms:created xsi:type="dcterms:W3CDTF">2025-03-11T18:20:00Z</dcterms:created>
  <dcterms:modified xsi:type="dcterms:W3CDTF">2026-09-18T12:05:00Z</dcterms:modified>
</cp:coreProperties>
</file>