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5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5 ao Projeto de Emenda Revisional da Lei Orgânica Nº 1/2026</w:t>
      </w:r>
    </w:p>
    <w:p w:rsidR="00AD2770" w:rsidRPr="00970D0C" w:rsidP="00663E16" w14:paraId="61969891" w14:textId="4BBC1F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 w:rsidRPr="00970D0C"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446DCB7E">
      <w:pPr>
        <w:pStyle w:val="NormalWeb"/>
        <w:spacing w:line="360" w:lineRule="auto"/>
        <w:jc w:val="both"/>
      </w:pPr>
      <w:r w:rsidRPr="00970D0C"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FB0205">
        <w:rPr>
          <w:rStyle w:val="Emphasis"/>
          <w:i w:val="0"/>
        </w:rPr>
        <w:t xml:space="preserve">o artigo 37, </w:t>
      </w:r>
      <w:r w:rsidRPr="00A87175" w:rsidR="00A87175">
        <w:rPr>
          <w:rStyle w:val="Emphasis"/>
        </w:rPr>
        <w:t>caput,</w:t>
      </w:r>
      <w:r w:rsidR="00A87175">
        <w:rPr>
          <w:rStyle w:val="Emphasis"/>
          <w:i w:val="0"/>
        </w:rPr>
        <w:t xml:space="preserve"> §3° e acrescenta parágrafo </w:t>
      </w:r>
      <w:r w:rsidR="00640F4F">
        <w:rPr>
          <w:rStyle w:val="Emphasis"/>
          <w:i w:val="0"/>
        </w:rPr>
        <w:t xml:space="preserve">no mesmo artigo </w:t>
      </w:r>
      <w:r w:rsidR="00DD030E">
        <w:rPr>
          <w:rStyle w:val="Emphasis"/>
          <w:i w:val="0"/>
        </w:rPr>
        <w:t>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>DISPÕE SOBRE A REVISÃO DA LEI ORGÂNICA DO MUNICÍPIO DE MOGI 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RPr="00970D0C" w:rsidP="00DD030E" w14:paraId="556AF963" w14:textId="62FD5D34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 xml:space="preserve">Texto Original do </w:t>
      </w:r>
      <w:r w:rsidR="00A87175">
        <w:rPr>
          <w:rStyle w:val="Strong"/>
        </w:rPr>
        <w:t>Art. 37</w:t>
      </w:r>
      <w:r w:rsidRPr="00970D0C">
        <w:rPr>
          <w:rStyle w:val="Strong"/>
        </w:rPr>
        <w:t>:</w:t>
      </w:r>
    </w:p>
    <w:p w:rsidR="00A87175" w:rsidRPr="00A87175" w:rsidP="00A87175" w14:paraId="3391187C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Art. 37</w:t>
      </w:r>
      <w:r w:rsidRPr="00A87175">
        <w:rPr>
          <w:rStyle w:val="titulo-principal"/>
          <w:sz w:val="24"/>
          <w:szCs w:val="24"/>
        </w:rPr>
        <w:t>. As Comissões Parlamentares de Inquérito serão criadas mediante requerimento de,</w:t>
      </w:r>
    </w:p>
    <w:p w:rsidR="00A87175" w:rsidRPr="00A87175" w:rsidP="00A87175" w14:paraId="60651A99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no</w:t>
      </w:r>
      <w:r w:rsidRPr="00A87175">
        <w:rPr>
          <w:rStyle w:val="titulo-principal"/>
          <w:sz w:val="24"/>
          <w:szCs w:val="24"/>
        </w:rPr>
        <w:t xml:space="preserve"> mínimo, um terço dos membros da Câmara Municipal, para apuração de fato determinado</w:t>
      </w:r>
    </w:p>
    <w:p w:rsidR="00DD030E" w:rsidP="00A87175" w14:paraId="15FA025C" w14:textId="21BA3959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e</w:t>
      </w:r>
      <w:r w:rsidRPr="00A87175">
        <w:rPr>
          <w:rStyle w:val="titulo-principal"/>
          <w:sz w:val="24"/>
          <w:szCs w:val="24"/>
        </w:rPr>
        <w:t xml:space="preserve"> por prazo certo, observada a Constituição Federal.</w:t>
      </w:r>
    </w:p>
    <w:p w:rsidR="00A87175" w:rsidRPr="00A87175" w:rsidP="00A87175" w14:paraId="6B0320C8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1º</w:t>
      </w:r>
      <w:r w:rsidRPr="00A87175">
        <w:rPr>
          <w:rStyle w:val="titulo-principal"/>
          <w:sz w:val="24"/>
          <w:szCs w:val="24"/>
        </w:rPr>
        <w:t xml:space="preserve"> As conclusões, se for o caso, serão encaminhadas ao Ministério Público, ao Tribunal de</w:t>
      </w:r>
    </w:p>
    <w:p w:rsidR="00A87175" w:rsidP="00A87175" w14:paraId="0036D60A" w14:textId="0B8925E2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Contas ou à autoridade competente</w:t>
      </w:r>
      <w:r>
        <w:rPr>
          <w:rStyle w:val="titulo-principal"/>
          <w:sz w:val="24"/>
          <w:szCs w:val="24"/>
        </w:rPr>
        <w:t>.</w:t>
      </w:r>
    </w:p>
    <w:p w:rsidR="00A87175" w:rsidRPr="00A87175" w:rsidP="00A87175" w14:paraId="63945717" w14:textId="22FF7BFF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2º</w:t>
      </w:r>
      <w:r w:rsidRPr="00A87175">
        <w:rPr>
          <w:rStyle w:val="titulo-principal"/>
          <w:sz w:val="24"/>
          <w:szCs w:val="24"/>
        </w:rPr>
        <w:t xml:space="preserve"> No exercício de suas atribuições, poderão requisitar doc</w:t>
      </w:r>
      <w:r>
        <w:rPr>
          <w:rStyle w:val="titulo-principal"/>
          <w:sz w:val="24"/>
          <w:szCs w:val="24"/>
        </w:rPr>
        <w:t xml:space="preserve">umentos e informações, convocar </w:t>
      </w:r>
      <w:r w:rsidRPr="00A87175">
        <w:rPr>
          <w:rStyle w:val="titulo-principal"/>
          <w:sz w:val="24"/>
          <w:szCs w:val="24"/>
        </w:rPr>
        <w:t>autoridades, ouvir pessoas e requisitar auxílio dos órgãos públicos, observadas as garantias</w:t>
      </w:r>
    </w:p>
    <w:p w:rsidR="00A87175" w:rsidP="00A87175" w14:paraId="277F0C2C" w14:textId="7CA1454B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constitucionais</w:t>
      </w:r>
      <w:r>
        <w:rPr>
          <w:rStyle w:val="titulo-principal"/>
          <w:sz w:val="24"/>
          <w:szCs w:val="24"/>
        </w:rPr>
        <w:t>.</w:t>
      </w:r>
    </w:p>
    <w:p w:rsidR="00A87175" w:rsidP="00A87175" w14:paraId="51EC3BDE" w14:textId="3A2ADE85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3º</w:t>
      </w:r>
      <w:r w:rsidRPr="00A87175">
        <w:rPr>
          <w:rStyle w:val="titulo-principal"/>
          <w:sz w:val="24"/>
          <w:szCs w:val="24"/>
        </w:rPr>
        <w:t xml:space="preserve"> Os órgãos municipais deverão atender às requisições no</w:t>
      </w:r>
      <w:r>
        <w:rPr>
          <w:rStyle w:val="titulo-principal"/>
          <w:sz w:val="24"/>
          <w:szCs w:val="24"/>
        </w:rPr>
        <w:t xml:space="preserve"> prazo de até quinze dias, </w:t>
      </w:r>
      <w:r w:rsidRPr="00A87175">
        <w:rPr>
          <w:rStyle w:val="titulo-principal"/>
          <w:sz w:val="24"/>
          <w:szCs w:val="24"/>
        </w:rPr>
        <w:t>admitida prorrogação justificada.</w:t>
      </w:r>
    </w:p>
    <w:p w:rsidR="00A87175" w:rsidP="00A87175" w14:paraId="11788DB1" w14:textId="6A3D9772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4º</w:t>
      </w:r>
      <w:r w:rsidRPr="00A87175">
        <w:rPr>
          <w:rStyle w:val="titulo-principal"/>
          <w:sz w:val="24"/>
          <w:szCs w:val="24"/>
        </w:rPr>
        <w:t xml:space="preserve"> O descumprimento injustificado sujeitará o responsável às medidas cabíveis.</w:t>
      </w:r>
    </w:p>
    <w:p w:rsidR="00A87175" w:rsidRPr="00A87175" w:rsidP="00A87175" w14:paraId="582394EE" w14:textId="77777777">
      <w:pPr>
        <w:autoSpaceDE w:val="0"/>
        <w:autoSpaceDN w:val="0"/>
        <w:adjustRightInd w:val="0"/>
        <w:spacing w:line="360" w:lineRule="auto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5º</w:t>
      </w:r>
      <w:r w:rsidRPr="00A87175">
        <w:rPr>
          <w:rStyle w:val="titulo-principal"/>
          <w:sz w:val="24"/>
          <w:szCs w:val="24"/>
        </w:rPr>
        <w:t xml:space="preserve"> O Regimento Interno disciplinará o procedimento, observadas as garantias dos</w:t>
      </w:r>
    </w:p>
    <w:p w:rsidR="00DD030E" w:rsidRPr="00970D0C" w:rsidP="00A87175" w14:paraId="62F839A5" w14:textId="6EF85E7F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investigados</w:t>
      </w:r>
      <w:r w:rsidRPr="00A87175">
        <w:rPr>
          <w:rStyle w:val="titulo-principal"/>
          <w:sz w:val="24"/>
          <w:szCs w:val="24"/>
        </w:rPr>
        <w:t xml:space="preserve"> e a jurisprudência dos tribunais superiores</w:t>
      </w:r>
      <w:r>
        <w:rPr>
          <w:rStyle w:val="titulo-principal"/>
          <w:sz w:val="24"/>
          <w:szCs w:val="24"/>
        </w:rPr>
        <w:t>.</w:t>
      </w: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DD030E" w:rsidRPr="00970D0C" w:rsidP="00DD030E" w14:paraId="096934A9" w14:textId="77777777">
      <w:pPr>
        <w:pStyle w:val="NormalWeb"/>
        <w:spacing w:line="360" w:lineRule="auto"/>
        <w:rPr>
          <w:b/>
          <w:bCs/>
        </w:rPr>
      </w:pPr>
      <w:r w:rsidRPr="00970D0C">
        <w:rPr>
          <w:rStyle w:val="Strong"/>
        </w:rPr>
        <w:t>Texto Proposto (Emenda Substitutiva):</w:t>
      </w:r>
    </w:p>
    <w:p w:rsidR="00A87175" w:rsidP="00A87175" w14:paraId="1A14C601" w14:textId="31B34490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970D0C">
        <w:rPr>
          <w:sz w:val="24"/>
          <w:szCs w:val="24"/>
        </w:rPr>
        <w:br/>
      </w:r>
      <w:r w:rsidRPr="00A87175">
        <w:rPr>
          <w:rStyle w:val="titulo-principal"/>
          <w:b/>
          <w:sz w:val="24"/>
          <w:szCs w:val="24"/>
        </w:rPr>
        <w:t>Art. 37</w:t>
      </w:r>
      <w:r w:rsidRPr="00A87175">
        <w:rPr>
          <w:rStyle w:val="titulo-principal"/>
          <w:sz w:val="24"/>
          <w:szCs w:val="24"/>
        </w:rPr>
        <w:t xml:space="preserve">. As Comissões Parlamentares de Inquérito </w:t>
      </w:r>
      <w:r w:rsidRPr="00A87175">
        <w:rPr>
          <w:rStyle w:val="titulo-principal"/>
          <w:b/>
          <w:sz w:val="24"/>
          <w:szCs w:val="24"/>
        </w:rPr>
        <w:t>terão poderes de investigação próprios de autoridades judiciais, além de outros previstos no Regimento Interno</w:t>
      </w:r>
      <w:r>
        <w:rPr>
          <w:rStyle w:val="titulo-principal"/>
          <w:sz w:val="24"/>
          <w:szCs w:val="24"/>
        </w:rPr>
        <w:t xml:space="preserve">, </w:t>
      </w:r>
      <w:r w:rsidRPr="00A87175">
        <w:rPr>
          <w:rStyle w:val="titulo-principal"/>
          <w:sz w:val="24"/>
          <w:szCs w:val="24"/>
        </w:rPr>
        <w:t>serão cr</w:t>
      </w:r>
      <w:r>
        <w:rPr>
          <w:rStyle w:val="titulo-principal"/>
          <w:sz w:val="24"/>
          <w:szCs w:val="24"/>
        </w:rPr>
        <w:t xml:space="preserve">iadas mediante requerimento de, </w:t>
      </w:r>
      <w:r w:rsidRPr="00A87175">
        <w:rPr>
          <w:rStyle w:val="titulo-principal"/>
          <w:sz w:val="24"/>
          <w:szCs w:val="24"/>
        </w:rPr>
        <w:t>no mínimo, um terço dos membros da Câmara Municipal, pa</w:t>
      </w:r>
      <w:r>
        <w:rPr>
          <w:rStyle w:val="titulo-principal"/>
          <w:sz w:val="24"/>
          <w:szCs w:val="24"/>
        </w:rPr>
        <w:t xml:space="preserve">ra apuração de fato determinado </w:t>
      </w:r>
      <w:r w:rsidRPr="00A87175">
        <w:rPr>
          <w:rStyle w:val="titulo-principal"/>
          <w:sz w:val="24"/>
          <w:szCs w:val="24"/>
        </w:rPr>
        <w:t>e por prazo certo, observada a Constituição Federal.</w:t>
      </w:r>
    </w:p>
    <w:p w:rsidR="00A87175" w:rsidRPr="00A87175" w:rsidP="00A87175" w14:paraId="29FCD268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1º</w:t>
      </w:r>
      <w:r w:rsidRPr="00A87175">
        <w:rPr>
          <w:rStyle w:val="titulo-principal"/>
          <w:sz w:val="24"/>
          <w:szCs w:val="24"/>
        </w:rPr>
        <w:t xml:space="preserve"> As conclusões, se for o caso, serão encaminhadas ao Ministério Público, ao Tribunal de</w:t>
      </w:r>
    </w:p>
    <w:p w:rsidR="00A87175" w:rsidP="00A87175" w14:paraId="6320A28A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Contas ou à autoridade competente</w:t>
      </w:r>
      <w:r>
        <w:rPr>
          <w:rStyle w:val="titulo-principal"/>
          <w:sz w:val="24"/>
          <w:szCs w:val="24"/>
        </w:rPr>
        <w:t>.</w:t>
      </w:r>
    </w:p>
    <w:p w:rsidR="00A87175" w:rsidRPr="00A87175" w:rsidP="00A87175" w14:paraId="76088243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2º</w:t>
      </w:r>
      <w:r w:rsidRPr="00A87175">
        <w:rPr>
          <w:rStyle w:val="titulo-principal"/>
          <w:sz w:val="24"/>
          <w:szCs w:val="24"/>
        </w:rPr>
        <w:t xml:space="preserve"> No exercício de suas atribuições, poderão requisitar documentos e informações, convocar</w:t>
      </w:r>
    </w:p>
    <w:p w:rsidR="00A87175" w:rsidRPr="00A87175" w:rsidP="00A87175" w14:paraId="3F7A476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autoridades</w:t>
      </w:r>
      <w:r w:rsidRPr="00A87175">
        <w:rPr>
          <w:rStyle w:val="titulo-principal"/>
          <w:sz w:val="24"/>
          <w:szCs w:val="24"/>
        </w:rPr>
        <w:t>, ouvir pessoas e requisitar auxílio dos órgãos públicos, observadas as garantias</w:t>
      </w:r>
    </w:p>
    <w:p w:rsidR="00A87175" w:rsidP="00A87175" w14:paraId="5111955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constitucionais</w:t>
      </w:r>
      <w:r>
        <w:rPr>
          <w:rStyle w:val="titulo-principal"/>
          <w:sz w:val="24"/>
          <w:szCs w:val="24"/>
        </w:rPr>
        <w:t>.</w:t>
      </w:r>
    </w:p>
    <w:p w:rsidR="00A87175" w:rsidP="00A87175" w14:paraId="07487BEA" w14:textId="3BF4AE2A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3º</w:t>
      </w:r>
      <w:r w:rsidRPr="00A87175">
        <w:rPr>
          <w:rStyle w:val="titulo-principal"/>
          <w:sz w:val="24"/>
          <w:szCs w:val="24"/>
        </w:rPr>
        <w:t xml:space="preserve"> Os órgãos municipais </w:t>
      </w:r>
      <w:r w:rsidRPr="00A87175">
        <w:rPr>
          <w:rStyle w:val="titulo-principal"/>
          <w:b/>
          <w:sz w:val="24"/>
          <w:szCs w:val="24"/>
        </w:rPr>
        <w:t>e demais responsáveis pelas informações</w:t>
      </w:r>
      <w:r>
        <w:rPr>
          <w:rStyle w:val="titulo-principal"/>
          <w:sz w:val="24"/>
          <w:szCs w:val="24"/>
        </w:rPr>
        <w:t xml:space="preserve"> </w:t>
      </w:r>
      <w:r w:rsidRPr="00A87175">
        <w:rPr>
          <w:rStyle w:val="titulo-principal"/>
          <w:sz w:val="24"/>
          <w:szCs w:val="24"/>
        </w:rPr>
        <w:t>deverão atender às requisições no</w:t>
      </w:r>
      <w:r>
        <w:rPr>
          <w:rStyle w:val="titulo-principal"/>
          <w:sz w:val="24"/>
          <w:szCs w:val="24"/>
        </w:rPr>
        <w:t xml:space="preserve"> prazo de até quinze dias, </w:t>
      </w:r>
      <w:r w:rsidRPr="00A87175">
        <w:rPr>
          <w:rStyle w:val="titulo-principal"/>
          <w:sz w:val="24"/>
          <w:szCs w:val="24"/>
        </w:rPr>
        <w:t>admitida prorrogação justificada.</w:t>
      </w:r>
    </w:p>
    <w:p w:rsidR="00A87175" w:rsidP="00A87175" w14:paraId="02C67968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b/>
          <w:sz w:val="24"/>
          <w:szCs w:val="24"/>
        </w:rPr>
        <w:t>§ 4º</w:t>
      </w:r>
      <w:r w:rsidRPr="00A87175">
        <w:rPr>
          <w:rStyle w:val="titulo-principal"/>
          <w:sz w:val="24"/>
          <w:szCs w:val="24"/>
        </w:rPr>
        <w:t xml:space="preserve"> O descumprimento injustificado sujeitará o responsável às medidas cabíveis.</w:t>
      </w:r>
    </w:p>
    <w:p w:rsidR="00A87175" w:rsidRPr="00375F89" w:rsidP="00375F89" w14:paraId="2426729A" w14:textId="346BADCF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b/>
          <w:sz w:val="24"/>
          <w:szCs w:val="24"/>
        </w:rPr>
      </w:pPr>
      <w:r w:rsidRPr="00375F89">
        <w:rPr>
          <w:rStyle w:val="titulo-principal"/>
          <w:b/>
          <w:sz w:val="24"/>
          <w:szCs w:val="24"/>
        </w:rPr>
        <w:t xml:space="preserve">§ 5º O </w:t>
      </w:r>
      <w:r w:rsidRPr="00375F89" w:rsidR="00375F89">
        <w:rPr>
          <w:rStyle w:val="titulo-principal"/>
          <w:b/>
          <w:sz w:val="24"/>
          <w:szCs w:val="24"/>
        </w:rPr>
        <w:t>não atendimento às determinações contidas nos parágrafos anteriores, no prazo estipulado, faculta ao presidente da Comissão</w:t>
      </w:r>
      <w:r w:rsidRPr="00A57B3A" w:rsidR="00A57B3A">
        <w:t xml:space="preserve"> </w:t>
      </w:r>
      <w:r w:rsidRPr="00A57B3A" w:rsidR="00A57B3A">
        <w:rPr>
          <w:rStyle w:val="titulo-principal"/>
          <w:b/>
          <w:sz w:val="24"/>
          <w:szCs w:val="24"/>
        </w:rPr>
        <w:t>requerer judicialmente as providências cabíveis, observada a legislação federal e a compe</w:t>
      </w:r>
      <w:r w:rsidR="00A57B3A">
        <w:rPr>
          <w:rStyle w:val="titulo-principal"/>
          <w:b/>
          <w:sz w:val="24"/>
          <w:szCs w:val="24"/>
        </w:rPr>
        <w:t>tência jurisdicional pertinente</w:t>
      </w:r>
      <w:r w:rsidRPr="00375F89" w:rsidR="00375F89">
        <w:rPr>
          <w:rStyle w:val="titulo-principal"/>
          <w:b/>
          <w:sz w:val="24"/>
          <w:szCs w:val="24"/>
        </w:rPr>
        <w:t xml:space="preserve"> para fazer cumprir a legislação.</w:t>
      </w:r>
    </w:p>
    <w:p w:rsidR="00A87175" w:rsidRPr="00A87175" w:rsidP="00A87175" w14:paraId="6C4CC63D" w14:textId="2B115803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>
        <w:rPr>
          <w:rStyle w:val="titulo-principal"/>
          <w:b/>
          <w:sz w:val="24"/>
          <w:szCs w:val="24"/>
        </w:rPr>
        <w:t>§ 6</w:t>
      </w:r>
      <w:r w:rsidRPr="00A87175">
        <w:rPr>
          <w:rStyle w:val="titulo-principal"/>
          <w:b/>
          <w:sz w:val="24"/>
          <w:szCs w:val="24"/>
        </w:rPr>
        <w:t>º</w:t>
      </w:r>
      <w:r w:rsidRPr="00A87175">
        <w:rPr>
          <w:rStyle w:val="titulo-principal"/>
          <w:sz w:val="24"/>
          <w:szCs w:val="24"/>
        </w:rPr>
        <w:t xml:space="preserve"> O Regimento Interno disciplinará o procedimento, observadas as garantias dos</w:t>
      </w:r>
    </w:p>
    <w:p w:rsidR="00A87175" w:rsidRPr="00DD030E" w:rsidP="00A87175" w14:paraId="585E0267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A87175">
        <w:rPr>
          <w:rStyle w:val="titulo-principal"/>
          <w:sz w:val="24"/>
          <w:szCs w:val="24"/>
        </w:rPr>
        <w:t>investigados</w:t>
      </w:r>
      <w:r w:rsidRPr="00A87175">
        <w:rPr>
          <w:rStyle w:val="titulo-principal"/>
          <w:sz w:val="24"/>
          <w:szCs w:val="24"/>
        </w:rPr>
        <w:t xml:space="preserve"> e a jurisprudência dos tribunais superiores</w:t>
      </w:r>
      <w:r>
        <w:rPr>
          <w:rStyle w:val="titulo-principal"/>
          <w:sz w:val="24"/>
          <w:szCs w:val="24"/>
        </w:rPr>
        <w:t>.</w:t>
      </w:r>
    </w:p>
    <w:p w:rsidR="00A87175" w:rsidRPr="00DD030E" w:rsidP="00A87175" w14:paraId="53BF487D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375F89" w:rsidRPr="001D1EF5" w:rsidP="00375F89" w14:paraId="3F864B4A" w14:textId="19BD4CDE">
      <w:pPr>
        <w:pStyle w:val="NormalWeb"/>
        <w:spacing w:line="360" w:lineRule="auto"/>
        <w:ind w:firstLine="720"/>
        <w:jc w:val="both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O atual §5° passará a ser o §6°.</w:t>
      </w: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684478EE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640F4F">
        <w:rPr>
          <w:rStyle w:val="Strong"/>
        </w:rPr>
        <w:t>OR SANTO RÓTTOLI”, em 14</w:t>
      </w:r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640F4F" w:rsidRPr="003B7ABE" w:rsidP="00640F4F" w14:paraId="2CFCA7AE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640F4F" w:rsidRPr="003B7ABE" w:rsidP="00640F4F" w14:paraId="73B98ED5" w14:textId="77777777">
      <w:pPr>
        <w:jc w:val="center"/>
        <w:rPr>
          <w:b/>
          <w:sz w:val="24"/>
          <w:szCs w:val="24"/>
          <w:u w:val="single"/>
        </w:rPr>
      </w:pPr>
    </w:p>
    <w:p w:rsidR="00640F4F" w:rsidRPr="003B7ABE" w:rsidP="00640F4F" w14:paraId="30A96C4E" w14:textId="77777777">
      <w:pPr>
        <w:jc w:val="center"/>
        <w:rPr>
          <w:b/>
          <w:sz w:val="24"/>
          <w:szCs w:val="24"/>
          <w:u w:val="single"/>
        </w:rPr>
      </w:pPr>
    </w:p>
    <w:p w:rsidR="00640F4F" w:rsidRPr="003B7ABE" w:rsidP="00640F4F" w14:paraId="6EACA79A" w14:textId="77777777">
      <w:pPr>
        <w:jc w:val="center"/>
        <w:rPr>
          <w:b/>
          <w:sz w:val="24"/>
          <w:szCs w:val="24"/>
          <w:u w:val="single"/>
        </w:rPr>
      </w:pPr>
    </w:p>
    <w:p w:rsidR="00640F4F" w:rsidRPr="003B7ABE" w:rsidP="00640F4F" w14:paraId="70A6B2C8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640F4F" w:rsidRPr="003B7ABE" w:rsidP="00640F4F" w14:paraId="46259BF7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640F4F" w:rsidRPr="003B7ABE" w:rsidP="00640F4F" w14:paraId="2BDD2F91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640F4F" w:rsidRPr="003B7ABE" w:rsidP="00640F4F" w14:paraId="5F76A989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640F4F" w:rsidRPr="003B7ABE" w:rsidP="00640F4F" w14:paraId="6652E122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640F4F" w:rsidRPr="003B7ABE" w:rsidP="00640F4F" w14:paraId="1493B291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640F4F" w:rsidRPr="003B7ABE" w:rsidP="00640F4F" w14:paraId="013616A8" w14:textId="77777777">
      <w:pPr>
        <w:spacing w:line="380" w:lineRule="atLeast"/>
        <w:rPr>
          <w:sz w:val="24"/>
          <w:szCs w:val="24"/>
        </w:rPr>
      </w:pPr>
    </w:p>
    <w:p w:rsidR="00640F4F" w:rsidRPr="003B7ABE" w:rsidP="00640F4F" w14:paraId="130FE46E" w14:textId="77777777">
      <w:pPr>
        <w:jc w:val="center"/>
        <w:rPr>
          <w:b/>
          <w:sz w:val="24"/>
          <w:szCs w:val="24"/>
          <w:u w:val="single"/>
        </w:rPr>
      </w:pPr>
    </w:p>
    <w:p w:rsidR="00640F4F" w:rsidRPr="003B7ABE" w:rsidP="00640F4F" w14:paraId="63BB08AE" w14:textId="77777777">
      <w:pPr>
        <w:jc w:val="center"/>
        <w:rPr>
          <w:b/>
          <w:sz w:val="24"/>
          <w:szCs w:val="24"/>
          <w:u w:val="single"/>
        </w:rPr>
      </w:pPr>
    </w:p>
    <w:p w:rsidR="00640F4F" w:rsidRPr="003B7ABE" w:rsidP="00640F4F" w14:paraId="1948F3D0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640F4F" w:rsidRPr="003B7ABE" w:rsidP="00640F4F" w14:paraId="1EBE2045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663E16" w:rsidRPr="00195F8D" w:rsidP="00195F8D" w14:paraId="2307562C" w14:textId="61DE6CB1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bookmarkStart w:id="0" w:name="_GoBack"/>
      <w:bookmarkEnd w:id="0"/>
      <w:r w:rsidRPr="00970D0C">
        <w:rPr>
          <w:sz w:val="24"/>
          <w:szCs w:val="24"/>
        </w:rPr>
        <w:br w:type="page"/>
      </w:r>
    </w:p>
    <w:p w:rsidR="006821B3" w:rsidRPr="00970D0C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A57B3A" w:rsidP="00A57B3A" w14:paraId="15F08991" w14:textId="31EB0045">
      <w:pPr>
        <w:pStyle w:val="NormalWeb"/>
        <w:spacing w:line="360" w:lineRule="auto"/>
        <w:jc w:val="both"/>
      </w:pPr>
      <w:r w:rsidRPr="00970D0C">
        <w:tab/>
      </w:r>
      <w:r>
        <w:t>A presente proposta de alteração do artigo 37 tem por finalidade aperfeiçoar a disciplina normativa das Comissões Parlamentares de Inquérito (CPIs), conferindo maior clareza às suas prerrogativas investigativas, fortalecendo os mecanismos de obtenção de informações e documentos necessários ao exercício da função fiscalizatória do Poder Legislativo e assegurando maior efetividade às suas deliberações.</w:t>
      </w:r>
    </w:p>
    <w:p w:rsidR="00A57B3A" w:rsidP="00A57B3A" w14:paraId="1D1F2058" w14:textId="4EFE3C22">
      <w:pPr>
        <w:pStyle w:val="NormalWeb"/>
        <w:spacing w:line="360" w:lineRule="auto"/>
        <w:ind w:firstLine="720"/>
        <w:jc w:val="both"/>
      </w:pPr>
      <w:r>
        <w:t>A inclusão da previsão expressa de que as Comissões Parlamentares de Inquérito terão poderes de investigação próprios das autoridades judiciais, além daqueles previstos no Regimento Interno, busca harmonizar a Lei Orgânica Municipal com o artigo 58, § 3º, da Constituição Federal, que estabelece as bases constitucionais para a atuação das comissões parlamentares de inquérito. A medida reforça a autonomia investigativa da Câmara Municipal, respeitados os limites constitucionais e legais aplicáveis, bem como as competências reservadas ao Poder Judiciário e às demais instituições.</w:t>
      </w:r>
    </w:p>
    <w:p w:rsidR="00A57B3A" w:rsidP="00A57B3A" w14:paraId="07552F67" w14:textId="0A55B68D">
      <w:pPr>
        <w:pStyle w:val="NormalWeb"/>
        <w:spacing w:line="360" w:lineRule="auto"/>
        <w:ind w:firstLine="720"/>
        <w:jc w:val="both"/>
      </w:pPr>
      <w:r>
        <w:t>A ampliação da referência aos responsáveis pelas informações, para abranger não apenas os órgãos municipais, mas também os demais responsáveis pela documentação e pelos esclarecimentos requisitados, tem como objetivo evitar omissões e assegurar a efetividade das diligências regularmente determinadas pela Comissão. A medida contribui para que a atividade investigativa alcance todos aqueles que, nos termos da legislação, estejam obrigados a colaborar com os trabalhos parlamentares, observadas as hipóteses legais de sigilo e as garantias fundamentais.</w:t>
      </w:r>
    </w:p>
    <w:p w:rsidR="00A57B3A" w:rsidP="00A57B3A" w14:paraId="6A083DE9" w14:textId="77777777">
      <w:pPr>
        <w:pStyle w:val="NormalWeb"/>
        <w:spacing w:line="360" w:lineRule="auto"/>
        <w:ind w:firstLine="720"/>
        <w:jc w:val="both"/>
      </w:pPr>
      <w:r>
        <w:t>Justifica-se, ainda, a inclusão do § 5º, que faculta ao Presidente da Comissão Parlamentar de Inquérito solicitar a intervenção do Poder Judiciário quando houver descumprimento injustificado das determinações e requisições formuladas no exercício regular de suas atribuições. A previsão busca estabelecer um mecanismo institucional para assegurar o cumprimento das obrigações legais de colaboração com a investigação parlamentar, evitando que a recusa injustificada ou a omissão dos responsáveis comprometa a apuração dos fatos determinados.</w:t>
      </w:r>
    </w:p>
    <w:p w:rsidR="00A57B3A" w:rsidP="00A57B3A" w14:paraId="593BF606" w14:textId="77777777">
      <w:pPr>
        <w:pStyle w:val="NormalWeb"/>
        <w:spacing w:line="360" w:lineRule="auto"/>
        <w:jc w:val="both"/>
      </w:pPr>
    </w:p>
    <w:p w:rsidR="00A57B3A" w:rsidP="00A57B3A" w14:paraId="5B15B6C4" w14:textId="1548FCAB">
      <w:pPr>
        <w:pStyle w:val="NormalWeb"/>
        <w:spacing w:line="360" w:lineRule="auto"/>
        <w:ind w:firstLine="720"/>
        <w:jc w:val="both"/>
      </w:pPr>
      <w:r>
        <w:t>Ressalta-se que a medida não confere à Comissão poderes jurisdicionais nem autoriza a adoção de providências coercitivas à margem da legislação federal. A atuação do Poder Judiciário deverá ser provocada pelos meios processuais legalmente cabíveis, cabendo ao órgão jurisdicional competente apreciar a legalidade e a pertinência da medida requerida. Dessa forma, preservam-se a separação e a harmonia entre os Poderes, ao mesmo tempo em que se assegura a efetividade da função fiscalizatória do Legislativo.</w:t>
      </w:r>
    </w:p>
    <w:p w:rsidR="00A57B3A" w:rsidP="00A57B3A" w14:paraId="179D9AE9" w14:textId="29EADB47">
      <w:pPr>
        <w:pStyle w:val="NormalWeb"/>
        <w:spacing w:line="360" w:lineRule="auto"/>
        <w:ind w:firstLine="720"/>
        <w:jc w:val="both"/>
      </w:pPr>
      <w:r>
        <w:t>Diante do exposto, as alterações propostas visam modernizar e aperfeiçoar a Lei Orgânica Municipal, fortalecer os instrumentos de fiscalização e controle atribuídos à Câmara Municipal e assegurar que as Comissões Parlamentares de Inquérito disponham de mecanismos normativos adequados ao desempenho de suas funções constitucionais, em benefício da transparência, da legalidade e do interesse público.</w:t>
      </w:r>
    </w:p>
    <w:p w:rsidR="001B4C21" w:rsidRPr="00970D0C" w:rsidP="005B10F6" w14:paraId="515C0A35" w14:textId="149EA4E6">
      <w:pPr>
        <w:pStyle w:val="NormalWeb"/>
        <w:spacing w:line="360" w:lineRule="auto"/>
        <w:ind w:firstLine="720"/>
        <w:jc w:val="both"/>
      </w:pPr>
      <w:r>
        <w:t>Pelo exposto, contamos com o apoio dos nobres Vereadores para a aprovação</w:t>
      </w:r>
      <w:r w:rsidR="00A57B3A">
        <w:t xml:space="preserve"> da presente Emenda Substitutiva</w:t>
      </w:r>
      <w:r>
        <w:t>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7C8F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1D1EF5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121C8"/>
    <w:rsid w:val="00314B47"/>
    <w:rsid w:val="00322469"/>
    <w:rsid w:val="00371A69"/>
    <w:rsid w:val="00375F89"/>
    <w:rsid w:val="00380244"/>
    <w:rsid w:val="0038129E"/>
    <w:rsid w:val="00381C00"/>
    <w:rsid w:val="003A5737"/>
    <w:rsid w:val="003A796B"/>
    <w:rsid w:val="003B7ABE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40F4F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57B3A"/>
    <w:rsid w:val="00A672C0"/>
    <w:rsid w:val="00A87175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B0205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928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4</cp:revision>
  <cp:lastPrinted>2026-10-14T03:21:43Z</cp:lastPrinted>
  <dcterms:created xsi:type="dcterms:W3CDTF">2026-10-13T19:46:00Z</dcterms:created>
  <dcterms:modified xsi:type="dcterms:W3CDTF">2026-10-14T03:21:00Z</dcterms:modified>
</cp:coreProperties>
</file>