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571D2" w:rsidRPr="00852ED9" w:rsidP="007F4EEB" w14:paraId="2298CC55" w14:textId="77777777">
      <w:pPr>
        <w:overflowPunct w:val="0"/>
        <w:autoSpaceDN w:val="0"/>
        <w:spacing w:before="120" w:after="120" w:line="276" w:lineRule="auto"/>
        <w:jc w:val="center"/>
        <w:rPr>
          <w:rFonts w:ascii="Courier New" w:hAnsi="Courier New" w:cs="Courier New"/>
          <w:b/>
          <w:bCs/>
          <w:kern w:val="3"/>
          <w:sz w:val="28"/>
          <w:szCs w:val="28"/>
        </w:rPr>
      </w:pPr>
      <w:r w:rsidRPr="00852ED9">
        <w:rPr>
          <w:rFonts w:ascii="Courier New" w:hAnsi="Courier New" w:cs="Courier New"/>
          <w:b/>
          <w:bCs/>
          <w:kern w:val="3"/>
          <w:sz w:val="28"/>
          <w:szCs w:val="28"/>
        </w:rPr>
        <w:t>Emenda Nº 20 ao Projeto de Emenda Revisional da Lei Orgânica Nº 1/2026</w:t>
      </w:r>
      <w:r w:rsidRPr="00852ED9">
        <w:rPr>
          <w:rFonts w:ascii="Courier New" w:hAnsi="Courier New" w:cs="Courier New"/>
          <w:b/>
          <w:bCs/>
          <w:kern w:val="3"/>
          <w:sz w:val="28"/>
          <w:szCs w:val="28"/>
        </w:rPr>
        <w:t>Emenda Nº 20 ao Projeto de Emenda Revisional da Lei Orgânica Nº 1/2026</w:t>
      </w:r>
    </w:p>
    <w:p w:rsidR="00EE2F9D" w:rsidRPr="00852ED9" w:rsidP="007F4EEB" w14:paraId="27CE3156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274563" w:rsidRPr="00852ED9" w:rsidP="00274563" w14:paraId="7E0E4768" w14:textId="29A5456B">
      <w:pPr>
        <w:overflowPunct w:val="0"/>
        <w:autoSpaceDN w:val="0"/>
        <w:spacing w:before="120" w:after="120" w:line="276" w:lineRule="auto"/>
        <w:jc w:val="right"/>
        <w:rPr>
          <w:rFonts w:ascii="Courier New" w:hAnsi="Courier New" w:cs="Courier New"/>
          <w:i/>
          <w:iCs/>
          <w:kern w:val="3"/>
          <w:sz w:val="22"/>
          <w:szCs w:val="22"/>
        </w:rPr>
      </w:pPr>
      <w:r w:rsidRPr="00852ED9">
        <w:rPr>
          <w:rFonts w:ascii="Courier New" w:hAnsi="Courier New" w:cs="Courier New"/>
          <w:i/>
          <w:iCs/>
          <w:kern w:val="3"/>
          <w:sz w:val="22"/>
          <w:szCs w:val="22"/>
        </w:rPr>
        <w:t xml:space="preserve">(EMENDA </w:t>
      </w:r>
      <w:r w:rsidR="00B82BC4">
        <w:rPr>
          <w:rFonts w:ascii="Courier New" w:hAnsi="Courier New" w:cs="Courier New"/>
          <w:i/>
          <w:iCs/>
          <w:kern w:val="3"/>
          <w:sz w:val="22"/>
          <w:szCs w:val="22"/>
        </w:rPr>
        <w:t>ADITIVA</w:t>
      </w:r>
      <w:r w:rsidRPr="00852ED9">
        <w:rPr>
          <w:rFonts w:ascii="Courier New" w:hAnsi="Courier New" w:cs="Courier New"/>
          <w:i/>
          <w:iCs/>
          <w:kern w:val="3"/>
          <w:sz w:val="22"/>
          <w:szCs w:val="22"/>
        </w:rPr>
        <w:t xml:space="preserve"> AO</w:t>
      </w:r>
      <w:r w:rsidRPr="00852ED9">
        <w:rPr>
          <w:rFonts w:ascii="Courier New" w:hAnsi="Courier New" w:cs="Courier New"/>
          <w:i/>
          <w:iCs/>
          <w:kern w:val="3"/>
          <w:sz w:val="22"/>
          <w:szCs w:val="22"/>
        </w:rPr>
        <w:br/>
        <w:t>PROJETO DE EMENDA REVISIONAL DA LEI ORGÂNICA Nº 1/2026)</w:t>
      </w:r>
    </w:p>
    <w:p w:rsidR="00274563" w:rsidRPr="00852ED9" w:rsidP="00274563" w14:paraId="04D6530D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274563" w:rsidRPr="00852ED9" w:rsidP="00274563" w14:paraId="2D3CCD5A" w14:textId="1FAE9995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B82BC4">
        <w:rPr>
          <w:rFonts w:ascii="Courier New" w:hAnsi="Courier New" w:cs="Courier New"/>
          <w:sz w:val="22"/>
          <w:szCs w:val="22"/>
        </w:rPr>
        <w:t>Acrescenta</w:t>
      </w:r>
      <w:r>
        <w:rPr>
          <w:rFonts w:ascii="Courier New" w:hAnsi="Courier New" w:cs="Courier New"/>
          <w:sz w:val="22"/>
          <w:szCs w:val="22"/>
        </w:rPr>
        <w:t>-se</w:t>
      </w:r>
      <w:r w:rsidRPr="00B82BC4">
        <w:rPr>
          <w:rFonts w:ascii="Courier New" w:hAnsi="Courier New" w:cs="Courier New"/>
          <w:sz w:val="22"/>
          <w:szCs w:val="22"/>
        </w:rPr>
        <w:t xml:space="preserve"> o § </w:t>
      </w:r>
      <w:r w:rsidR="003B11A7">
        <w:rPr>
          <w:rFonts w:ascii="Courier New" w:hAnsi="Courier New" w:cs="Courier New"/>
          <w:sz w:val="22"/>
          <w:szCs w:val="22"/>
        </w:rPr>
        <w:t>4</w:t>
      </w:r>
      <w:r w:rsidRPr="00B82BC4">
        <w:rPr>
          <w:rFonts w:ascii="Courier New" w:hAnsi="Courier New" w:cs="Courier New"/>
          <w:sz w:val="22"/>
          <w:szCs w:val="22"/>
        </w:rPr>
        <w:t>º ao art. 5</w:t>
      </w:r>
      <w:r w:rsidR="003B11A7">
        <w:rPr>
          <w:rFonts w:ascii="Courier New" w:hAnsi="Courier New" w:cs="Courier New"/>
          <w:sz w:val="22"/>
          <w:szCs w:val="22"/>
        </w:rPr>
        <w:t>7</w:t>
      </w:r>
      <w:r w:rsidRPr="00B82BC4">
        <w:rPr>
          <w:rFonts w:ascii="Courier New" w:hAnsi="Courier New" w:cs="Courier New"/>
          <w:sz w:val="22"/>
          <w:szCs w:val="22"/>
        </w:rPr>
        <w:t xml:space="preserve"> do Projeto de Emenda Revisional à Lei Orgânica nº 1/2026</w:t>
      </w:r>
      <w:r w:rsidRPr="00852ED9">
        <w:rPr>
          <w:rFonts w:ascii="Courier New" w:hAnsi="Courier New" w:cs="Courier New"/>
          <w:sz w:val="22"/>
          <w:szCs w:val="22"/>
        </w:rPr>
        <w:t>, passando a vigorar com a seguinte redação:</w:t>
      </w:r>
    </w:p>
    <w:p w:rsidR="00274563" w:rsidP="00B82BC4" w14:paraId="38CD6788" w14:textId="77777777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</w:p>
    <w:p w:rsidR="00B82BC4" w:rsidP="00B82BC4" w14:paraId="73FD6EFC" w14:textId="4C1DF74F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B82BC4">
        <w:rPr>
          <w:rFonts w:ascii="Courier New" w:hAnsi="Courier New" w:cs="Courier New"/>
          <w:sz w:val="22"/>
          <w:szCs w:val="22"/>
        </w:rPr>
        <w:t>“</w:t>
      </w:r>
      <w:r w:rsidRPr="00B82BC4">
        <w:rPr>
          <w:rFonts w:ascii="Courier New" w:hAnsi="Courier New" w:cs="Courier New"/>
          <w:b/>
          <w:bCs/>
          <w:sz w:val="22"/>
          <w:szCs w:val="22"/>
        </w:rPr>
        <w:t>Art. 5</w:t>
      </w:r>
      <w:r w:rsidR="003B11A7">
        <w:rPr>
          <w:rFonts w:ascii="Courier New" w:hAnsi="Courier New" w:cs="Courier New"/>
          <w:b/>
          <w:bCs/>
          <w:sz w:val="22"/>
          <w:szCs w:val="22"/>
        </w:rPr>
        <w:t>7</w:t>
      </w:r>
      <w:r w:rsidRPr="00B82BC4">
        <w:rPr>
          <w:rFonts w:ascii="Courier New" w:hAnsi="Courier New" w:cs="Courier New"/>
          <w:b/>
          <w:bCs/>
          <w:sz w:val="22"/>
          <w:szCs w:val="22"/>
        </w:rPr>
        <w:t>.</w:t>
      </w:r>
      <w:r w:rsidRPr="00B82BC4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[</w:t>
      </w:r>
      <w:r w:rsidRPr="00B82BC4">
        <w:rPr>
          <w:rFonts w:ascii="Courier New" w:hAnsi="Courier New" w:cs="Courier New"/>
          <w:sz w:val="22"/>
          <w:szCs w:val="22"/>
        </w:rPr>
        <w:t>...</w:t>
      </w:r>
      <w:r>
        <w:rPr>
          <w:rFonts w:ascii="Courier New" w:hAnsi="Courier New" w:cs="Courier New"/>
          <w:sz w:val="22"/>
          <w:szCs w:val="22"/>
        </w:rPr>
        <w:t>]</w:t>
      </w:r>
    </w:p>
    <w:p w:rsidR="00B82BC4" w:rsidRPr="00B82BC4" w:rsidP="00B82BC4" w14:paraId="5C97A73E" w14:textId="1AF794F8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B82BC4">
        <w:rPr>
          <w:rFonts w:ascii="Courier New" w:hAnsi="Courier New" w:cs="Courier New"/>
          <w:b/>
          <w:bCs/>
          <w:sz w:val="22"/>
          <w:szCs w:val="22"/>
        </w:rPr>
        <w:t>§</w:t>
      </w:r>
      <w:r w:rsidR="008A21BD">
        <w:rPr>
          <w:rFonts w:ascii="Courier New" w:hAnsi="Courier New" w:cs="Courier New"/>
          <w:b/>
          <w:bCs/>
          <w:sz w:val="22"/>
          <w:szCs w:val="22"/>
        </w:rPr>
        <w:t xml:space="preserve"> </w:t>
      </w:r>
      <w:r w:rsidR="003B11A7">
        <w:rPr>
          <w:rFonts w:ascii="Courier New" w:hAnsi="Courier New" w:cs="Courier New"/>
          <w:b/>
          <w:bCs/>
          <w:sz w:val="22"/>
          <w:szCs w:val="22"/>
        </w:rPr>
        <w:t>4</w:t>
      </w:r>
      <w:r w:rsidRPr="00B82BC4">
        <w:rPr>
          <w:rFonts w:ascii="Courier New" w:hAnsi="Courier New" w:cs="Courier New"/>
          <w:b/>
          <w:bCs/>
          <w:sz w:val="22"/>
          <w:szCs w:val="22"/>
        </w:rPr>
        <w:t>º</w:t>
      </w:r>
      <w:r w:rsidRPr="00B82BC4">
        <w:rPr>
          <w:rFonts w:ascii="Courier New" w:hAnsi="Courier New" w:cs="Courier New"/>
          <w:sz w:val="22"/>
          <w:szCs w:val="22"/>
        </w:rPr>
        <w:t xml:space="preserve"> </w:t>
      </w:r>
      <w:r w:rsidRPr="00B300A0" w:rsidR="00B300A0">
        <w:rPr>
          <w:rFonts w:ascii="Courier New" w:hAnsi="Courier New" w:cs="Courier New"/>
          <w:sz w:val="22"/>
          <w:szCs w:val="22"/>
        </w:rPr>
        <w:t>Quando subscrita por, no mínimo, um por cento do eleitorado do Município e destinada à realização de referendo sobre lei municipal ou emenda à Lei Orgânica promulgadas, a iniciativa popular prevista no § 1º terá processamento obrigatório e prioritário e será submetida à deliberação do Plenário, mediante projeto de decreto legislativo, após a verificação da regularidade das assinaturas e da admissibilidade constitucional e legal da matéria, observados o disposto no § 3º, os prazos da legislação aplicável e as normas da Justiça Eleitoral.</w:t>
      </w:r>
      <w:r w:rsidR="00B300A0">
        <w:rPr>
          <w:rFonts w:ascii="Courier New" w:hAnsi="Courier New" w:cs="Courier New"/>
          <w:sz w:val="22"/>
          <w:szCs w:val="22"/>
        </w:rPr>
        <w:t>”</w:t>
      </w:r>
    </w:p>
    <w:p w:rsidR="00B82BC4" w:rsidRPr="00852ED9" w:rsidP="00B82BC4" w14:paraId="283DD89C" w14:textId="77777777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</w:p>
    <w:p w:rsidR="00274563" w:rsidRPr="00852ED9" w:rsidP="00274563" w14:paraId="3B098FC4" w14:textId="572A2E0F">
      <w:pPr>
        <w:spacing w:before="120" w:after="120" w:line="276" w:lineRule="auto"/>
        <w:jc w:val="right"/>
        <w:rPr>
          <w:rFonts w:ascii="Courier New" w:hAnsi="Courier New" w:cs="Courier New"/>
          <w:i/>
          <w:iCs/>
          <w:sz w:val="22"/>
          <w:szCs w:val="22"/>
        </w:rPr>
      </w:pPr>
      <w:r w:rsidRPr="00852ED9">
        <w:rPr>
          <w:rFonts w:ascii="Courier New" w:hAnsi="Courier New" w:cs="Courier New"/>
          <w:i/>
          <w:iCs/>
          <w:sz w:val="22"/>
          <w:szCs w:val="22"/>
        </w:rPr>
        <w:t xml:space="preserve">Sala das Sessões “Vereador Santo </w:t>
      </w:r>
      <w:r w:rsidRPr="00852ED9">
        <w:rPr>
          <w:rFonts w:ascii="Courier New" w:hAnsi="Courier New" w:cs="Courier New"/>
          <w:i/>
          <w:iCs/>
          <w:sz w:val="22"/>
          <w:szCs w:val="22"/>
        </w:rPr>
        <w:t>Róttoli</w:t>
      </w:r>
      <w:r w:rsidRPr="00852ED9">
        <w:rPr>
          <w:rFonts w:ascii="Courier New" w:hAnsi="Courier New" w:cs="Courier New"/>
          <w:i/>
          <w:iCs/>
          <w:sz w:val="22"/>
          <w:szCs w:val="22"/>
        </w:rPr>
        <w:t xml:space="preserve">”, </w:t>
      </w:r>
      <w:r w:rsidRPr="00852ED9">
        <w:rPr>
          <w:rFonts w:ascii="Courier New" w:hAnsi="Courier New" w:cs="Courier New"/>
          <w:i/>
          <w:iCs/>
          <w:sz w:val="22"/>
          <w:szCs w:val="22"/>
        </w:rPr>
        <w:fldChar w:fldCharType="begin"/>
      </w:r>
      <w:r w:rsidRPr="00852ED9">
        <w:rPr>
          <w:rFonts w:ascii="Courier New" w:hAnsi="Courier New" w:cs="Courier New"/>
          <w:i/>
          <w:iCs/>
          <w:sz w:val="22"/>
          <w:szCs w:val="22"/>
        </w:rPr>
        <w:instrText xml:space="preserve"> TIME \@ "d' de 'MMMM' de 'yyyy" </w:instrText>
      </w:r>
      <w:r w:rsidRPr="00852ED9">
        <w:rPr>
          <w:rFonts w:ascii="Courier New" w:hAnsi="Courier New" w:cs="Courier New"/>
          <w:i/>
          <w:iCs/>
          <w:sz w:val="22"/>
          <w:szCs w:val="22"/>
        </w:rPr>
        <w:fldChar w:fldCharType="separate"/>
      </w:r>
      <w:r w:rsidRPr="00852ED9">
        <w:rPr>
          <w:rFonts w:ascii="Courier New" w:hAnsi="Courier New" w:cs="Courier New"/>
          <w:i/>
          <w:iCs/>
          <w:sz w:val="22"/>
          <w:szCs w:val="22"/>
        </w:rPr>
        <w:t>14 de outubro de 2026</w:t>
      </w:r>
      <w:r w:rsidRPr="00852ED9">
        <w:rPr>
          <w:rFonts w:ascii="Courier New" w:hAnsi="Courier New" w:cs="Courier New"/>
          <w:i/>
          <w:iCs/>
          <w:sz w:val="22"/>
          <w:szCs w:val="22"/>
        </w:rPr>
        <w:fldChar w:fldCharType="end"/>
      </w:r>
      <w:r w:rsidRPr="00852ED9">
        <w:rPr>
          <w:rFonts w:ascii="Courier New" w:hAnsi="Courier New" w:cs="Courier New"/>
          <w:i/>
          <w:iCs/>
          <w:sz w:val="22"/>
          <w:szCs w:val="22"/>
        </w:rPr>
        <w:t>.</w:t>
      </w:r>
    </w:p>
    <w:p w:rsidR="00274563" w:rsidP="00274563" w14:paraId="78DD375A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2"/>
          <w:szCs w:val="22"/>
        </w:rPr>
      </w:pPr>
    </w:p>
    <w:p w:rsidR="00852ED9" w:rsidRPr="00852ED9" w:rsidP="00274563" w14:paraId="3724FF22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2"/>
          <w:szCs w:val="22"/>
        </w:rPr>
      </w:pPr>
    </w:p>
    <w:p w:rsidR="00465074" w:rsidRPr="00852ED9" w:rsidP="00A70115" w14:paraId="74A51B15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  <w:r w:rsidRPr="00852ED9">
        <w:rPr>
          <w:rFonts w:ascii="Courier New" w:hAnsi="Courier New" w:cs="Courier New"/>
          <w:i/>
          <w:iCs/>
          <w:sz w:val="22"/>
          <w:szCs w:val="22"/>
        </w:rPr>
        <w:t>(assinado digitalmente)</w:t>
      </w:r>
    </w:p>
    <w:p w:rsidR="00465074" w:rsidRPr="00852ED9" w:rsidP="00A70115" w14:paraId="7D0CF115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bCs/>
          <w:sz w:val="22"/>
          <w:szCs w:val="22"/>
        </w:rPr>
      </w:pPr>
      <w:r w:rsidRPr="00852ED9">
        <w:rPr>
          <w:rFonts w:ascii="Courier New" w:hAnsi="Courier New" w:cs="Courier New"/>
          <w:b/>
          <w:bCs/>
          <w:sz w:val="22"/>
          <w:szCs w:val="22"/>
        </w:rPr>
        <w:t>VEREADOR ERNANI LUIZ DONATTI GRAGNANELLO</w:t>
      </w:r>
      <w:r w:rsidRPr="00852ED9">
        <w:rPr>
          <w:rFonts w:ascii="Courier New" w:hAnsi="Courier New" w:cs="Courier New"/>
          <w:b/>
          <w:bCs/>
          <w:sz w:val="22"/>
          <w:szCs w:val="22"/>
        </w:rPr>
        <w:br/>
        <w:t>PARTIDO DOS TRABALHADORES (PT)</w:t>
      </w:r>
    </w:p>
    <w:p w:rsidR="00465074" w:rsidRPr="00852ED9" w:rsidP="005C5121" w14:paraId="5FEF3A86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  <w:r w:rsidRPr="00852ED9">
        <w:rPr>
          <w:rFonts w:ascii="Courier New" w:hAnsi="Courier New" w:cs="Courier New"/>
          <w:b/>
          <w:noProof/>
          <w:sz w:val="22"/>
          <w:szCs w:val="22"/>
        </w:rPr>
        <w:drawing>
          <wp:inline distT="0" distB="0" distL="0" distR="0">
            <wp:extent cx="2658395" cy="1233577"/>
            <wp:effectExtent l="0" t="0" r="8890" b="5080"/>
            <wp:docPr id="56238786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4729853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88" t="19460" r="7742" b="25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8540" cy="1340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2ED9">
        <w:rPr>
          <w:rFonts w:ascii="Courier New" w:hAnsi="Courier New" w:cs="Courier New"/>
          <w:sz w:val="22"/>
          <w:szCs w:val="22"/>
        </w:rPr>
        <w:br w:type="page"/>
      </w:r>
    </w:p>
    <w:p w:rsidR="00465074" w:rsidRPr="00852ED9" w:rsidP="005C5121" w14:paraId="77A50B75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bCs/>
          <w:sz w:val="22"/>
          <w:szCs w:val="22"/>
          <w:u w:val="single"/>
        </w:rPr>
      </w:pPr>
      <w:r w:rsidRPr="00852ED9">
        <w:rPr>
          <w:rFonts w:ascii="Courier New" w:hAnsi="Courier New" w:cs="Courier New"/>
          <w:b/>
          <w:bCs/>
          <w:sz w:val="22"/>
          <w:szCs w:val="22"/>
          <w:u w:val="single"/>
        </w:rPr>
        <w:t>JUSTIFICAÇÃO</w:t>
      </w:r>
    </w:p>
    <w:p w:rsidR="00465074" w:rsidRPr="00852ED9" w:rsidP="003B578C" w14:paraId="11B56D1C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</w:p>
    <w:p w:rsidR="00B300A0" w:rsidRPr="00B300A0" w:rsidP="00B300A0" w14:paraId="700AE44F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00A0">
        <w:rPr>
          <w:rFonts w:ascii="Courier New" w:hAnsi="Courier New" w:cs="Courier New"/>
          <w:sz w:val="22"/>
          <w:szCs w:val="22"/>
        </w:rPr>
        <w:t>A presente Emenda Aditiva ao Projeto de Emenda Revisional da Lei Orgânica nº 1/2026 tem por finalidade fortalecer a participação democrática direta no Município de Mogi Mirim, assegurando o processamento obrigatório e prioritário das iniciativas populares destinadas à realização de referendo sobre leis municipais e emendas à Lei Orgânica, quando subscritas por, no mínimo, um por cento do eleitorado municipal.</w:t>
      </w:r>
    </w:p>
    <w:p w:rsidR="00B300A0" w:rsidRPr="00B300A0" w:rsidP="00B300A0" w14:paraId="40140619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00A0">
        <w:rPr>
          <w:rFonts w:ascii="Courier New" w:hAnsi="Courier New" w:cs="Courier New"/>
          <w:sz w:val="22"/>
          <w:szCs w:val="22"/>
        </w:rPr>
        <w:t>O art. 56 da Lei Orgânica vigente estabelece a obrigatoriedade do referendo sobre emenda à Lei Orgânica ou lei aprovada pela Câmara Municipal quando solicitado por cinco por cento do eleitorado. Entretanto, o art. 57 do projeto revisional dispõe que plebiscitos e referendos “poderão ser convocados”, sem reproduzir a garantia de obrigatoriedade anteriormente estabelecida. A alteração representa mudança substancial na disciplina da participação popular, justificando a previsão de mecanismo que assegure a efetiva apreciação parlamentar dessas iniciativas.</w:t>
      </w:r>
    </w:p>
    <w:p w:rsidR="00B300A0" w:rsidRPr="00B300A0" w:rsidP="00B300A0" w14:paraId="79C2D3D5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00A0">
        <w:rPr>
          <w:rFonts w:ascii="Courier New" w:hAnsi="Courier New" w:cs="Courier New"/>
          <w:sz w:val="22"/>
          <w:szCs w:val="22"/>
        </w:rPr>
        <w:t>A Constituição Federal, em seu art. 1º, parágrafo único, estabelece que todo o poder emana do povo, que o exerce por meio de representantes eleitos ou diretamente. O art. 14, incisos I e II, reconhece expressamente o plebiscito e o referendo como instrumentos de exercício da soberania popular. A autonomia municipal, assegurada pelos arts. 18, 29 e 30 da Constituição Federal, permite ao Município disciplinar tais mecanismos, respeitados os limites constitucionais e legais.</w:t>
      </w:r>
    </w:p>
    <w:p w:rsidR="00B300A0" w:rsidRPr="00B300A0" w:rsidP="00B300A0" w14:paraId="024EAD4B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00A0">
        <w:rPr>
          <w:rFonts w:ascii="Courier New" w:hAnsi="Courier New" w:cs="Courier New"/>
          <w:sz w:val="22"/>
          <w:szCs w:val="22"/>
        </w:rPr>
        <w:t>Nesse sentido, o art. 6º da Lei Federal nº 9.709/1998 determina que os plebiscitos e referendos relativos a questões de competência municipal serão convocados em conformidade com a respectiva Lei Orgânica.</w:t>
      </w:r>
    </w:p>
    <w:p w:rsidR="00B300A0" w:rsidRPr="00B300A0" w:rsidP="00B300A0" w14:paraId="79192E75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00A0">
        <w:rPr>
          <w:rFonts w:ascii="Courier New" w:hAnsi="Courier New" w:cs="Courier New"/>
          <w:sz w:val="22"/>
          <w:szCs w:val="22"/>
        </w:rPr>
        <w:t>A redução do percentual para um por cento também encontra respaldo normativo na Constituição do Estado de São Paulo, cujo art. 24, § 3º, item 2, admite que um por cento do eleitorado estadual requeira a realização de referendo sobre lei. O item 3 do mesmo dispositivo contempla idêntico percentual para a iniciativa de plebiscitos estaduais. Além disso, o art. 145-A, § 1º, da Constituição paulista prevê a participação de um por cento dos eleitores municipais na solicitação de plebiscito relativo à alteração da denominação do Município.</w:t>
      </w:r>
    </w:p>
    <w:p w:rsidR="00B300A0" w:rsidRPr="00B300A0" w:rsidP="00B300A0" w14:paraId="77C09ED0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00A0">
        <w:rPr>
          <w:rFonts w:ascii="Courier New" w:hAnsi="Courier New" w:cs="Courier New"/>
          <w:sz w:val="22"/>
          <w:szCs w:val="22"/>
        </w:rPr>
        <w:t xml:space="preserve">Embora essas disposições disciplinem hipóteses específicas, demonstram que o percentual de um por cento constitui parâmetro expressamente admitido na ordem constitucional paulista para instrumentos de democracia direta. Ressalte-se que a exigência de cinco por cento prevista no art. 29, inciso XIII, da Constituição Federal refere-se à iniciativa popular de projetos de lei municipais, </w:t>
      </w:r>
      <w:r w:rsidRPr="00B300A0">
        <w:rPr>
          <w:rFonts w:ascii="Courier New" w:hAnsi="Courier New" w:cs="Courier New"/>
          <w:sz w:val="22"/>
          <w:szCs w:val="22"/>
        </w:rPr>
        <w:t>não estabelecendo percentual mínimo equivalente para requerimentos de plebiscitos ou referendos.</w:t>
      </w:r>
    </w:p>
    <w:p w:rsidR="00B300A0" w:rsidRPr="00B300A0" w:rsidP="00B300A0" w14:paraId="247A0989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00A0">
        <w:rPr>
          <w:rFonts w:ascii="Courier New" w:hAnsi="Courier New" w:cs="Courier New"/>
          <w:sz w:val="22"/>
          <w:szCs w:val="22"/>
        </w:rPr>
        <w:t>A jurisprudência do Supremo Tribunal Federal também reconhece a possibilidade de ampliação dos instrumentos de participação democrática pelos entes federativos. Na ADI nº 825/AP, Rel. Min. Alexandre de Moraes, Tribunal Pleno, julgada em 25 de outubro de 2018, o STF reconheceu a constitucionalidade da iniciativa popular para apresentação de propostas de emenda à Constituição estadual. Embora o precedente não trate especificamente do percentual exigido para referendos municipais, seus fundamentos reforçam a autonomia normativa para ampliar mecanismos de participação popular, respeitados os limites constitucionais.</w:t>
      </w:r>
    </w:p>
    <w:p w:rsidR="00B300A0" w:rsidRPr="00B300A0" w:rsidP="00B300A0" w14:paraId="5D9F2629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00A0">
        <w:rPr>
          <w:rFonts w:ascii="Courier New" w:hAnsi="Courier New" w:cs="Courier New"/>
          <w:sz w:val="22"/>
          <w:szCs w:val="22"/>
        </w:rPr>
        <w:t>Importa destacar que a presente Emenda não determina a convocação automática do referendo, mas assegura o processamento prioritário da iniciativa popular e sua submissão à deliberação do Plenário, mediante projeto de decreto legislativo. Dessa maneira, preserva-se a competência da Câmara Municipal para aprovar a consulta, conforme exige o art. 14, § 12, da Constituição Federal, sem permitir que uma solicitação popular regularmente apresentada permaneça indefinidamente sem apreciação legislativa.</w:t>
      </w:r>
    </w:p>
    <w:p w:rsidR="00B300A0" w:rsidRPr="00B300A0" w:rsidP="00B300A0" w14:paraId="22832365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00A0">
        <w:rPr>
          <w:rFonts w:ascii="Courier New" w:hAnsi="Courier New" w:cs="Courier New"/>
          <w:sz w:val="22"/>
          <w:szCs w:val="22"/>
        </w:rPr>
        <w:t>A proposta também condiciona o processamento à verificação da regularidade das assinaturas e da admissibilidade constitucional e legal da matéria, observando o § 3º do próprio art. 57, a Lei nº 9.709/1998 e as normas da Justiça Eleitoral, especialmente a Resolução TSE nº 23.385/2012, com suas alterações posteriores. Não se reproduz, portanto, o antigo prazo de noventa dias para realização do referendo, em respeito às regras eleitorais atualmente aplicáveis.</w:t>
      </w:r>
    </w:p>
    <w:p w:rsidR="00B300A0" w:rsidRPr="00B300A0" w:rsidP="00B300A0" w14:paraId="208750D7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00A0">
        <w:rPr>
          <w:rFonts w:ascii="Courier New" w:hAnsi="Courier New" w:cs="Courier New"/>
          <w:sz w:val="22"/>
          <w:szCs w:val="22"/>
        </w:rPr>
        <w:t>Assim, a Emenda estabelece garantia objetiva de apreciação das iniciativas populares, sem afastar a competência decisória do Poder Legislativo, criar atribuições administrativas indevidas ou interferir nas competências da Justiça Eleitoral.</w:t>
      </w:r>
    </w:p>
    <w:p w:rsidR="008871E7" w:rsidRPr="00852ED9" w:rsidP="00B300A0" w14:paraId="5C06C57F" w14:textId="4AC8D992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B300A0">
        <w:rPr>
          <w:rFonts w:ascii="Courier New" w:hAnsi="Courier New" w:cs="Courier New"/>
          <w:sz w:val="22"/>
          <w:szCs w:val="22"/>
        </w:rPr>
        <w:t>Trata-se de medida destinada a preservar e ampliar a participação popular na revisão da Lei Orgânica, fortalecer o controle democrático das decisões legislativas e assegurar maior efetividade aos instrumentos constitucionais de exercício direto da soberania popular.</w:t>
      </w:r>
    </w:p>
    <w:sectPr w:rsidSect="002D25FF">
      <w:headerReference w:type="default" r:id="rId6"/>
      <w:footerReference w:type="default" r:id="rId7"/>
      <w:pgSz w:w="11906" w:h="16838" w:code="9"/>
      <w:pgMar w:top="1985" w:right="1134" w:bottom="1134" w:left="1701" w:header="680" w:footer="284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Courier New" w:hAnsi="Courier New" w:cs="Courier New"/>
        <w:color w:val="171717" w:themeColor="background2" w:themeShade="1A"/>
        <w:sz w:val="18"/>
        <w:szCs w:val="18"/>
      </w:rPr>
      <w:id w:val="-1695989768"/>
      <w:docPartObj>
        <w:docPartGallery w:val="Page Numbers (Bottom of Page)"/>
        <w:docPartUnique/>
      </w:docPartObj>
    </w:sdtPr>
    <w:sdtContent>
      <w:sdt>
        <w:sdtPr>
          <w:rPr>
            <w:rFonts w:ascii="Courier New" w:hAnsi="Courier New" w:cs="Courier New"/>
            <w:color w:val="171717" w:themeColor="background2" w:themeShade="1A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:rsidR="00245209" w:rsidRPr="00962D1C" w:rsidP="00962D1C" w14:paraId="6F3CD22F" w14:textId="1537432C">
            <w:pPr>
              <w:pStyle w:val="Footer"/>
              <w:jc w:val="right"/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</w:pP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Página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PAGE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3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 de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NUMPAGES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3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</w:p>
        </w:sdtContent>
      </w:sdt>
    </w:sdtContent>
  </w:sdt>
  <w:p w:rsidR="007E3DC3" w:rsidRPr="00962D1C" w:rsidP="007E3DC3" w14:paraId="3F9E1FE5" w14:textId="77777777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Rua Dr. Jose Alves, nº 129, centro, Mogi Mirim/SP</w:t>
    </w:r>
  </w:p>
  <w:p w:rsidR="007E3DC3" w:rsidRPr="00962D1C" w:rsidP="007E3DC3" w14:paraId="26C4E298" w14:textId="5BA8A1D3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Fone (019) 3814.1200 – Fax: (019) 3814.1224.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8BB" w:rsidRPr="007256BA" w:rsidP="007F648B" w14:paraId="50644342" w14:textId="77777777">
    <w:pPr>
      <w:pStyle w:val="Header"/>
      <w:tabs>
        <w:tab w:val="clear" w:pos="4419"/>
        <w:tab w:val="clear" w:pos="8838"/>
      </w:tabs>
      <w:ind w:left="2268"/>
      <w:jc w:val="center"/>
      <w:rPr>
        <w:rFonts w:ascii="Courier New" w:hAnsi="Courier New" w:cs="Courier New"/>
        <w:b/>
        <w:sz w:val="34"/>
      </w:rPr>
    </w:pPr>
    <w:r w:rsidRPr="007256BA">
      <w:rPr>
        <w:rFonts w:ascii="Courier New" w:hAnsi="Courier New" w:cs="Courier New"/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76790</wp:posOffset>
          </wp:positionH>
          <wp:positionV relativeFrom="paragraph">
            <wp:posOffset>-240609</wp:posOffset>
          </wp:positionV>
          <wp:extent cx="1211720" cy="882061"/>
          <wp:effectExtent l="0" t="0" r="7620" b="0"/>
          <wp:wrapNone/>
          <wp:docPr id="1255320224" name="Imagem 1255320224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2403093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11720" cy="8820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256BA">
      <w:rPr>
        <w:rFonts w:ascii="Courier New" w:hAnsi="Courier New" w:cs="Courier New"/>
        <w:b/>
        <w:sz w:val="34"/>
      </w:rPr>
      <w:t>CÂMARA MUNICIPAL DE MOGI MIRIM</w:t>
    </w:r>
  </w:p>
  <w:p w:rsidR="00B638BB" w:rsidRPr="0057381F" w:rsidP="007F648B" w14:paraId="31751651" w14:textId="77777777">
    <w:pPr>
      <w:pStyle w:val="Header"/>
      <w:tabs>
        <w:tab w:val="clear" w:pos="4419"/>
      </w:tabs>
      <w:ind w:left="2268"/>
      <w:jc w:val="center"/>
      <w:rPr>
        <w:rFonts w:ascii="Courier New" w:hAnsi="Courier New" w:cs="Courier New"/>
        <w:sz w:val="32"/>
        <w:szCs w:val="32"/>
      </w:rPr>
    </w:pPr>
    <w:r w:rsidRPr="0057381F">
      <w:rPr>
        <w:rFonts w:ascii="Courier New" w:hAnsi="Courier New" w:cs="Courier New"/>
        <w:b/>
        <w:bCs/>
        <w:sz w:val="28"/>
        <w:szCs w:val="28"/>
      </w:rPr>
      <w:t>GABINETE DO VEREADOR ERNANI GRAGNANELLO</w:t>
    </w:r>
  </w:p>
  <w:p w:rsidR="00D878CD" w:rsidRPr="00B638BB" w:rsidP="00B638BB" w14:paraId="1A742442" w14:textId="6FACB9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573283"/>
    <w:multiLevelType w:val="multilevel"/>
    <w:tmpl w:val="6F78D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04131F"/>
    <w:multiLevelType w:val="hybridMultilevel"/>
    <w:tmpl w:val="68E0CD8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548672C1"/>
    <w:multiLevelType w:val="multilevel"/>
    <w:tmpl w:val="597EB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5F1287A"/>
    <w:multiLevelType w:val="multilevel"/>
    <w:tmpl w:val="0CEAD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2556B7F"/>
    <w:multiLevelType w:val="hybridMultilevel"/>
    <w:tmpl w:val="5B3C921A"/>
    <w:lvl w:ilvl="0">
      <w:start w:val="1"/>
      <w:numFmt w:val="decimal"/>
      <w:lvlText w:val="%1)"/>
      <w:lvlJc w:val="left"/>
      <w:pPr>
        <w:ind w:left="1428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ind w:left="2148" w:hanging="360"/>
      </w:pPr>
    </w:lvl>
    <w:lvl w:ilvl="2" w:tentative="1">
      <w:start w:val="1"/>
      <w:numFmt w:val="lowerRoman"/>
      <w:lvlText w:val="%3."/>
      <w:lvlJc w:val="right"/>
      <w:pPr>
        <w:ind w:left="2868" w:hanging="180"/>
      </w:pPr>
    </w:lvl>
    <w:lvl w:ilvl="3" w:tentative="1">
      <w:start w:val="1"/>
      <w:numFmt w:val="decimal"/>
      <w:lvlText w:val="%4."/>
      <w:lvlJc w:val="left"/>
      <w:pPr>
        <w:ind w:left="3588" w:hanging="360"/>
      </w:pPr>
    </w:lvl>
    <w:lvl w:ilvl="4" w:tentative="1">
      <w:start w:val="1"/>
      <w:numFmt w:val="lowerLetter"/>
      <w:lvlText w:val="%5."/>
      <w:lvlJc w:val="left"/>
      <w:pPr>
        <w:ind w:left="4308" w:hanging="360"/>
      </w:pPr>
    </w:lvl>
    <w:lvl w:ilvl="5" w:tentative="1">
      <w:start w:val="1"/>
      <w:numFmt w:val="lowerRoman"/>
      <w:lvlText w:val="%6."/>
      <w:lvlJc w:val="right"/>
      <w:pPr>
        <w:ind w:left="5028" w:hanging="180"/>
      </w:pPr>
    </w:lvl>
    <w:lvl w:ilvl="6" w:tentative="1">
      <w:start w:val="1"/>
      <w:numFmt w:val="decimal"/>
      <w:lvlText w:val="%7."/>
      <w:lvlJc w:val="left"/>
      <w:pPr>
        <w:ind w:left="5748" w:hanging="360"/>
      </w:pPr>
    </w:lvl>
    <w:lvl w:ilvl="7" w:tentative="1">
      <w:start w:val="1"/>
      <w:numFmt w:val="lowerLetter"/>
      <w:lvlText w:val="%8."/>
      <w:lvlJc w:val="left"/>
      <w:pPr>
        <w:ind w:left="6468" w:hanging="360"/>
      </w:pPr>
    </w:lvl>
    <w:lvl w:ilvl="8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7D3B0B77"/>
    <w:multiLevelType w:val="multilevel"/>
    <w:tmpl w:val="0C78D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6C6EE3"/>
    <w:multiLevelType w:val="hybridMultilevel"/>
    <w:tmpl w:val="8CCABB6C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2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8CD"/>
    <w:rsid w:val="00020022"/>
    <w:rsid w:val="00031FEB"/>
    <w:rsid w:val="00037523"/>
    <w:rsid w:val="000401AF"/>
    <w:rsid w:val="00040D21"/>
    <w:rsid w:val="000428DB"/>
    <w:rsid w:val="00052158"/>
    <w:rsid w:val="00056D9C"/>
    <w:rsid w:val="00076553"/>
    <w:rsid w:val="000958A6"/>
    <w:rsid w:val="000A6F2E"/>
    <w:rsid w:val="000B08D8"/>
    <w:rsid w:val="000B4EDA"/>
    <w:rsid w:val="000B5735"/>
    <w:rsid w:val="000C7B42"/>
    <w:rsid w:val="000D145E"/>
    <w:rsid w:val="000D1F01"/>
    <w:rsid w:val="000E658D"/>
    <w:rsid w:val="000F672F"/>
    <w:rsid w:val="001039ED"/>
    <w:rsid w:val="00105020"/>
    <w:rsid w:val="00106142"/>
    <w:rsid w:val="00123E53"/>
    <w:rsid w:val="00124163"/>
    <w:rsid w:val="001277C1"/>
    <w:rsid w:val="001438A8"/>
    <w:rsid w:val="00153665"/>
    <w:rsid w:val="00154A5F"/>
    <w:rsid w:val="00156CD3"/>
    <w:rsid w:val="00156E23"/>
    <w:rsid w:val="001610A9"/>
    <w:rsid w:val="0016556C"/>
    <w:rsid w:val="00176E7E"/>
    <w:rsid w:val="00181152"/>
    <w:rsid w:val="00182771"/>
    <w:rsid w:val="00183AF0"/>
    <w:rsid w:val="001949B0"/>
    <w:rsid w:val="001959EF"/>
    <w:rsid w:val="001A39DE"/>
    <w:rsid w:val="001B42BA"/>
    <w:rsid w:val="001C3AA6"/>
    <w:rsid w:val="00200F1C"/>
    <w:rsid w:val="002210E8"/>
    <w:rsid w:val="002403E6"/>
    <w:rsid w:val="00241452"/>
    <w:rsid w:val="0024425A"/>
    <w:rsid w:val="00245209"/>
    <w:rsid w:val="00257241"/>
    <w:rsid w:val="00274563"/>
    <w:rsid w:val="0027575E"/>
    <w:rsid w:val="00296637"/>
    <w:rsid w:val="00296EA6"/>
    <w:rsid w:val="00297907"/>
    <w:rsid w:val="002A71BE"/>
    <w:rsid w:val="002B2E59"/>
    <w:rsid w:val="002B35DF"/>
    <w:rsid w:val="002B572E"/>
    <w:rsid w:val="002C14C0"/>
    <w:rsid w:val="002C4498"/>
    <w:rsid w:val="002D1B41"/>
    <w:rsid w:val="002D25FF"/>
    <w:rsid w:val="002D2C82"/>
    <w:rsid w:val="002D55C4"/>
    <w:rsid w:val="002D68CE"/>
    <w:rsid w:val="002F3132"/>
    <w:rsid w:val="002F76C7"/>
    <w:rsid w:val="00307AFD"/>
    <w:rsid w:val="003226F4"/>
    <w:rsid w:val="00327030"/>
    <w:rsid w:val="003274BA"/>
    <w:rsid w:val="00332D04"/>
    <w:rsid w:val="0035352F"/>
    <w:rsid w:val="0035370A"/>
    <w:rsid w:val="00355277"/>
    <w:rsid w:val="00372A35"/>
    <w:rsid w:val="00374AF7"/>
    <w:rsid w:val="00386202"/>
    <w:rsid w:val="003B11A7"/>
    <w:rsid w:val="003B578C"/>
    <w:rsid w:val="003C411C"/>
    <w:rsid w:val="003C472E"/>
    <w:rsid w:val="003C4E89"/>
    <w:rsid w:val="003C62C3"/>
    <w:rsid w:val="003C76C6"/>
    <w:rsid w:val="003D352F"/>
    <w:rsid w:val="003D5A48"/>
    <w:rsid w:val="003E0416"/>
    <w:rsid w:val="003E2852"/>
    <w:rsid w:val="003E7309"/>
    <w:rsid w:val="00401038"/>
    <w:rsid w:val="00402140"/>
    <w:rsid w:val="00416282"/>
    <w:rsid w:val="00426E1A"/>
    <w:rsid w:val="004401C1"/>
    <w:rsid w:val="00452524"/>
    <w:rsid w:val="004622A3"/>
    <w:rsid w:val="00462DD5"/>
    <w:rsid w:val="00465074"/>
    <w:rsid w:val="00466795"/>
    <w:rsid w:val="00473BA2"/>
    <w:rsid w:val="004776B5"/>
    <w:rsid w:val="00481B75"/>
    <w:rsid w:val="004A38C7"/>
    <w:rsid w:val="004C4CD8"/>
    <w:rsid w:val="004C7ED8"/>
    <w:rsid w:val="004D0063"/>
    <w:rsid w:val="004D2029"/>
    <w:rsid w:val="004E4ADA"/>
    <w:rsid w:val="004E6D12"/>
    <w:rsid w:val="004F1BCE"/>
    <w:rsid w:val="004F7A40"/>
    <w:rsid w:val="00507EC7"/>
    <w:rsid w:val="00510DC1"/>
    <w:rsid w:val="00517C44"/>
    <w:rsid w:val="00521BE4"/>
    <w:rsid w:val="005324C0"/>
    <w:rsid w:val="00537FEA"/>
    <w:rsid w:val="00541302"/>
    <w:rsid w:val="005433F5"/>
    <w:rsid w:val="005446F3"/>
    <w:rsid w:val="005507A9"/>
    <w:rsid w:val="00560B86"/>
    <w:rsid w:val="00563BAB"/>
    <w:rsid w:val="00564B9E"/>
    <w:rsid w:val="0057381F"/>
    <w:rsid w:val="00574581"/>
    <w:rsid w:val="0059377F"/>
    <w:rsid w:val="005C5121"/>
    <w:rsid w:val="005C6926"/>
    <w:rsid w:val="005D014E"/>
    <w:rsid w:val="005D1A64"/>
    <w:rsid w:val="005E2E1F"/>
    <w:rsid w:val="005E33D2"/>
    <w:rsid w:val="005F3AEA"/>
    <w:rsid w:val="005F4015"/>
    <w:rsid w:val="005F4D88"/>
    <w:rsid w:val="00605473"/>
    <w:rsid w:val="00606FAD"/>
    <w:rsid w:val="00612EC2"/>
    <w:rsid w:val="006241C5"/>
    <w:rsid w:val="006267C8"/>
    <w:rsid w:val="006319D1"/>
    <w:rsid w:val="00634822"/>
    <w:rsid w:val="00634D61"/>
    <w:rsid w:val="00642056"/>
    <w:rsid w:val="006516EC"/>
    <w:rsid w:val="00657DB6"/>
    <w:rsid w:val="0066388F"/>
    <w:rsid w:val="0068334C"/>
    <w:rsid w:val="0068590A"/>
    <w:rsid w:val="006A3E9F"/>
    <w:rsid w:val="006B2CD0"/>
    <w:rsid w:val="006B701B"/>
    <w:rsid w:val="006C3627"/>
    <w:rsid w:val="006C51EA"/>
    <w:rsid w:val="006C6A29"/>
    <w:rsid w:val="006D01AE"/>
    <w:rsid w:val="006D31CD"/>
    <w:rsid w:val="006D44EA"/>
    <w:rsid w:val="006D56EE"/>
    <w:rsid w:val="006E31FD"/>
    <w:rsid w:val="006F1586"/>
    <w:rsid w:val="006F3588"/>
    <w:rsid w:val="00702152"/>
    <w:rsid w:val="00704898"/>
    <w:rsid w:val="00720772"/>
    <w:rsid w:val="007214E8"/>
    <w:rsid w:val="00721E52"/>
    <w:rsid w:val="007256BA"/>
    <w:rsid w:val="00727359"/>
    <w:rsid w:val="007273FD"/>
    <w:rsid w:val="00731990"/>
    <w:rsid w:val="00744EB9"/>
    <w:rsid w:val="00744EFF"/>
    <w:rsid w:val="00747418"/>
    <w:rsid w:val="007571D2"/>
    <w:rsid w:val="00774430"/>
    <w:rsid w:val="00774A63"/>
    <w:rsid w:val="0078781A"/>
    <w:rsid w:val="00792F39"/>
    <w:rsid w:val="007A3234"/>
    <w:rsid w:val="007A702D"/>
    <w:rsid w:val="007B2FD5"/>
    <w:rsid w:val="007B3AF8"/>
    <w:rsid w:val="007B44DD"/>
    <w:rsid w:val="007B79DD"/>
    <w:rsid w:val="007C7F52"/>
    <w:rsid w:val="007E3DC3"/>
    <w:rsid w:val="007E7AEB"/>
    <w:rsid w:val="007F4EEB"/>
    <w:rsid w:val="007F5BB3"/>
    <w:rsid w:val="007F648B"/>
    <w:rsid w:val="008060C7"/>
    <w:rsid w:val="00806639"/>
    <w:rsid w:val="00815F08"/>
    <w:rsid w:val="00826BB5"/>
    <w:rsid w:val="00843873"/>
    <w:rsid w:val="0084452E"/>
    <w:rsid w:val="00852ED9"/>
    <w:rsid w:val="008577CA"/>
    <w:rsid w:val="00863FC7"/>
    <w:rsid w:val="00873FF4"/>
    <w:rsid w:val="008842AF"/>
    <w:rsid w:val="008844E4"/>
    <w:rsid w:val="008871E7"/>
    <w:rsid w:val="00892F20"/>
    <w:rsid w:val="008A0234"/>
    <w:rsid w:val="008A21BD"/>
    <w:rsid w:val="008A26DA"/>
    <w:rsid w:val="008A7123"/>
    <w:rsid w:val="008C2FCC"/>
    <w:rsid w:val="008C42BB"/>
    <w:rsid w:val="008D10B2"/>
    <w:rsid w:val="008E2705"/>
    <w:rsid w:val="008F62DF"/>
    <w:rsid w:val="00923162"/>
    <w:rsid w:val="0094153C"/>
    <w:rsid w:val="00954EDC"/>
    <w:rsid w:val="00962D1C"/>
    <w:rsid w:val="00971146"/>
    <w:rsid w:val="00973DE8"/>
    <w:rsid w:val="00983A31"/>
    <w:rsid w:val="00986774"/>
    <w:rsid w:val="00991752"/>
    <w:rsid w:val="0099396E"/>
    <w:rsid w:val="00996493"/>
    <w:rsid w:val="009974FC"/>
    <w:rsid w:val="009A34E3"/>
    <w:rsid w:val="009B1393"/>
    <w:rsid w:val="009B1755"/>
    <w:rsid w:val="009B5BE4"/>
    <w:rsid w:val="009F6628"/>
    <w:rsid w:val="00A068F8"/>
    <w:rsid w:val="00A102FD"/>
    <w:rsid w:val="00A23C0E"/>
    <w:rsid w:val="00A26EE2"/>
    <w:rsid w:val="00A331D9"/>
    <w:rsid w:val="00A442EC"/>
    <w:rsid w:val="00A454F3"/>
    <w:rsid w:val="00A461BC"/>
    <w:rsid w:val="00A47FF5"/>
    <w:rsid w:val="00A519FB"/>
    <w:rsid w:val="00A56606"/>
    <w:rsid w:val="00A57636"/>
    <w:rsid w:val="00A60E10"/>
    <w:rsid w:val="00A70115"/>
    <w:rsid w:val="00A711FE"/>
    <w:rsid w:val="00A72861"/>
    <w:rsid w:val="00A754DD"/>
    <w:rsid w:val="00A8211F"/>
    <w:rsid w:val="00A83754"/>
    <w:rsid w:val="00A946B4"/>
    <w:rsid w:val="00A95CC5"/>
    <w:rsid w:val="00A97856"/>
    <w:rsid w:val="00A97D4E"/>
    <w:rsid w:val="00AA44DC"/>
    <w:rsid w:val="00AB501C"/>
    <w:rsid w:val="00AC0FB7"/>
    <w:rsid w:val="00AC1E68"/>
    <w:rsid w:val="00AC39E3"/>
    <w:rsid w:val="00AC4BBE"/>
    <w:rsid w:val="00AD4535"/>
    <w:rsid w:val="00AE6E36"/>
    <w:rsid w:val="00AF2404"/>
    <w:rsid w:val="00B11CFB"/>
    <w:rsid w:val="00B1217C"/>
    <w:rsid w:val="00B24068"/>
    <w:rsid w:val="00B244CB"/>
    <w:rsid w:val="00B300A0"/>
    <w:rsid w:val="00B30920"/>
    <w:rsid w:val="00B36175"/>
    <w:rsid w:val="00B37401"/>
    <w:rsid w:val="00B41012"/>
    <w:rsid w:val="00B50D10"/>
    <w:rsid w:val="00B61FB6"/>
    <w:rsid w:val="00B62CC6"/>
    <w:rsid w:val="00B638BB"/>
    <w:rsid w:val="00B646A7"/>
    <w:rsid w:val="00B655E7"/>
    <w:rsid w:val="00B75636"/>
    <w:rsid w:val="00B82BC4"/>
    <w:rsid w:val="00B859E6"/>
    <w:rsid w:val="00B85B25"/>
    <w:rsid w:val="00B90DF4"/>
    <w:rsid w:val="00B97728"/>
    <w:rsid w:val="00BB148C"/>
    <w:rsid w:val="00BB1C40"/>
    <w:rsid w:val="00BC047D"/>
    <w:rsid w:val="00BD12F2"/>
    <w:rsid w:val="00BD21C3"/>
    <w:rsid w:val="00BE015C"/>
    <w:rsid w:val="00BE07EE"/>
    <w:rsid w:val="00BE3319"/>
    <w:rsid w:val="00BE342B"/>
    <w:rsid w:val="00BE50D2"/>
    <w:rsid w:val="00C04FE4"/>
    <w:rsid w:val="00C174B3"/>
    <w:rsid w:val="00C17C83"/>
    <w:rsid w:val="00C211AD"/>
    <w:rsid w:val="00C2517C"/>
    <w:rsid w:val="00C27C97"/>
    <w:rsid w:val="00C31D75"/>
    <w:rsid w:val="00C372C4"/>
    <w:rsid w:val="00C421B1"/>
    <w:rsid w:val="00C42467"/>
    <w:rsid w:val="00C445DA"/>
    <w:rsid w:val="00C73C43"/>
    <w:rsid w:val="00C95BB4"/>
    <w:rsid w:val="00C96117"/>
    <w:rsid w:val="00CA126A"/>
    <w:rsid w:val="00CA4CE7"/>
    <w:rsid w:val="00CA526D"/>
    <w:rsid w:val="00CC385D"/>
    <w:rsid w:val="00CC4ACB"/>
    <w:rsid w:val="00CD7AA0"/>
    <w:rsid w:val="00D168E9"/>
    <w:rsid w:val="00D208C4"/>
    <w:rsid w:val="00D21E34"/>
    <w:rsid w:val="00D34085"/>
    <w:rsid w:val="00D464E5"/>
    <w:rsid w:val="00D550D7"/>
    <w:rsid w:val="00D572B9"/>
    <w:rsid w:val="00D64727"/>
    <w:rsid w:val="00D706B5"/>
    <w:rsid w:val="00D73096"/>
    <w:rsid w:val="00D77E88"/>
    <w:rsid w:val="00D80661"/>
    <w:rsid w:val="00D878CD"/>
    <w:rsid w:val="00DA1EBB"/>
    <w:rsid w:val="00DA32E4"/>
    <w:rsid w:val="00DB2B0E"/>
    <w:rsid w:val="00DD1C8A"/>
    <w:rsid w:val="00DD1D31"/>
    <w:rsid w:val="00DD36B8"/>
    <w:rsid w:val="00DD547B"/>
    <w:rsid w:val="00DF249B"/>
    <w:rsid w:val="00DF4981"/>
    <w:rsid w:val="00E14DC4"/>
    <w:rsid w:val="00E25FF8"/>
    <w:rsid w:val="00E26DB0"/>
    <w:rsid w:val="00E313E0"/>
    <w:rsid w:val="00E4672A"/>
    <w:rsid w:val="00E46ECB"/>
    <w:rsid w:val="00E52FF0"/>
    <w:rsid w:val="00E66BA2"/>
    <w:rsid w:val="00E673B0"/>
    <w:rsid w:val="00E86F30"/>
    <w:rsid w:val="00E96597"/>
    <w:rsid w:val="00EA5CF5"/>
    <w:rsid w:val="00EB5B27"/>
    <w:rsid w:val="00EB727B"/>
    <w:rsid w:val="00EB7BB0"/>
    <w:rsid w:val="00EE21B7"/>
    <w:rsid w:val="00EE29C1"/>
    <w:rsid w:val="00EE2F9D"/>
    <w:rsid w:val="00EF46EB"/>
    <w:rsid w:val="00EF757B"/>
    <w:rsid w:val="00F01200"/>
    <w:rsid w:val="00F05A3A"/>
    <w:rsid w:val="00F10372"/>
    <w:rsid w:val="00F34345"/>
    <w:rsid w:val="00F41235"/>
    <w:rsid w:val="00F518ED"/>
    <w:rsid w:val="00F554E4"/>
    <w:rsid w:val="00F65A30"/>
    <w:rsid w:val="00F66B9B"/>
    <w:rsid w:val="00F67C8D"/>
    <w:rsid w:val="00F847BD"/>
    <w:rsid w:val="00F87F27"/>
    <w:rsid w:val="00FA5381"/>
    <w:rsid w:val="00FA793A"/>
    <w:rsid w:val="00FC3520"/>
    <w:rsid w:val="00FC7119"/>
    <w:rsid w:val="00FD4F96"/>
    <w:rsid w:val="00FE7215"/>
    <w:rsid w:val="00FF2A0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5C1E2D6-D4B8-409D-AA22-F561CB3E4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0FB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Ttulo1Char"/>
    <w:uiPriority w:val="9"/>
    <w:qFormat/>
    <w:rsid w:val="00D878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D878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D878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D878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D878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D878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D878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D878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D878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itaoDireitaGrande">
    <w:name w:val="Citação Direita Grande"/>
    <w:basedOn w:val="Normal"/>
    <w:link w:val="CitaoDireitaGrandeChar"/>
    <w:qFormat/>
    <w:rsid w:val="00296637"/>
    <w:pPr>
      <w:ind w:left="2268"/>
      <w:jc w:val="both"/>
    </w:pPr>
    <w:rPr>
      <w:szCs w:val="24"/>
    </w:rPr>
  </w:style>
  <w:style w:type="character" w:customStyle="1" w:styleId="CitaoDireitaGrandeChar">
    <w:name w:val="Citação Direita Grande Char"/>
    <w:basedOn w:val="DefaultParagraphFont"/>
    <w:link w:val="CitaoDireitaGrande"/>
    <w:rsid w:val="00296637"/>
    <w:rPr>
      <w:sz w:val="20"/>
      <w:szCs w:val="24"/>
    </w:rPr>
  </w:style>
  <w:style w:type="character" w:customStyle="1" w:styleId="Ttulo1Char">
    <w:name w:val="Título 1 Char"/>
    <w:basedOn w:val="DefaultParagraphFont"/>
    <w:link w:val="Heading1"/>
    <w:uiPriority w:val="9"/>
    <w:rsid w:val="00D878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D878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D878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DefaultParagraphFont"/>
    <w:link w:val="Heading4"/>
    <w:uiPriority w:val="9"/>
    <w:semiHidden/>
    <w:rsid w:val="00D878C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DefaultParagraphFont"/>
    <w:link w:val="Heading5"/>
    <w:uiPriority w:val="9"/>
    <w:semiHidden/>
    <w:rsid w:val="00D878C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D878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DefaultParagraphFont"/>
    <w:link w:val="Heading7"/>
    <w:uiPriority w:val="9"/>
    <w:semiHidden/>
    <w:rsid w:val="00D878C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DefaultParagraphFont"/>
    <w:link w:val="Heading8"/>
    <w:uiPriority w:val="9"/>
    <w:semiHidden/>
    <w:rsid w:val="00D878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DefaultParagraphFont"/>
    <w:link w:val="Heading9"/>
    <w:uiPriority w:val="9"/>
    <w:semiHidden/>
    <w:rsid w:val="00D878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tuloChar"/>
    <w:uiPriority w:val="10"/>
    <w:qFormat/>
    <w:rsid w:val="00D878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DefaultParagraphFont"/>
    <w:link w:val="Title"/>
    <w:uiPriority w:val="10"/>
    <w:rsid w:val="00D87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D878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DefaultParagraphFont"/>
    <w:link w:val="Subtitle"/>
    <w:uiPriority w:val="11"/>
    <w:rsid w:val="00D878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D878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D878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78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78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CitaoIntensaChar"/>
    <w:uiPriority w:val="30"/>
    <w:qFormat/>
    <w:rsid w:val="00D878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DefaultParagraphFont"/>
    <w:link w:val="IntenseQuote"/>
    <w:uiPriority w:val="30"/>
    <w:rsid w:val="00D878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78C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CabealhoChar"/>
    <w:rsid w:val="00D878CD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D878CD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table" w:styleId="TableGrid">
    <w:name w:val="Table Grid"/>
    <w:basedOn w:val="TableNormal"/>
    <w:uiPriority w:val="39"/>
    <w:rsid w:val="00D878C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RodapChar"/>
    <w:uiPriority w:val="99"/>
    <w:unhideWhenUsed/>
    <w:rsid w:val="0024520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245209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3E0416"/>
  </w:style>
  <w:style w:type="character" w:customStyle="1" w:styleId="TextodenotaderodapChar">
    <w:name w:val="Texto de nota de rodapé Char"/>
    <w:basedOn w:val="DefaultParagraphFont"/>
    <w:link w:val="FootnoteText"/>
    <w:uiPriority w:val="99"/>
    <w:semiHidden/>
    <w:rsid w:val="003E0416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3E0416"/>
    <w:rPr>
      <w:vertAlign w:val="superscript"/>
    </w:rPr>
  </w:style>
  <w:style w:type="paragraph" w:styleId="NormalWeb">
    <w:name w:val="Normal (Web)"/>
    <w:basedOn w:val="Normal"/>
    <w:uiPriority w:val="99"/>
    <w:unhideWhenUsed/>
    <w:rsid w:val="00FC711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2DE75-00D8-481A-A707-DD65C804C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2018</TotalTime>
  <Pages>3</Pages>
  <Words>900</Words>
  <Characters>4865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Cavaca</dc:creator>
  <cp:lastModifiedBy>Ernani</cp:lastModifiedBy>
  <cp:revision>96</cp:revision>
  <cp:lastPrinted>2026-10-14T19:25:41Z</cp:lastPrinted>
  <dcterms:created xsi:type="dcterms:W3CDTF">2026-01-09T01:35:00Z</dcterms:created>
  <dcterms:modified xsi:type="dcterms:W3CDTF">2026-10-14T18:30:00Z</dcterms:modified>
</cp:coreProperties>
</file>