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21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21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29A5456B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(EMENDA </w:t>
      </w:r>
      <w:r w:rsidR="00B82BC4">
        <w:rPr>
          <w:rFonts w:ascii="Courier New" w:hAnsi="Courier New" w:cs="Courier New"/>
          <w:i/>
          <w:iCs/>
          <w:kern w:val="3"/>
          <w:sz w:val="22"/>
          <w:szCs w:val="22"/>
        </w:rPr>
        <w:t>ADITIVA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 AO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br/>
        <w:t>PROJETO DE EMENDA REVISIONAL DA LEI ORGÂNICA Nº 1/2026)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2D3CCD5A" w14:textId="5EE5FFE1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sz w:val="22"/>
          <w:szCs w:val="22"/>
        </w:rPr>
        <w:t>Acrescenta</w:t>
      </w:r>
      <w:r>
        <w:rPr>
          <w:rFonts w:ascii="Courier New" w:hAnsi="Courier New" w:cs="Courier New"/>
          <w:sz w:val="22"/>
          <w:szCs w:val="22"/>
        </w:rPr>
        <w:t>-se</w:t>
      </w:r>
      <w:r w:rsidRPr="00B82BC4">
        <w:rPr>
          <w:rFonts w:ascii="Courier New" w:hAnsi="Courier New" w:cs="Courier New"/>
          <w:sz w:val="22"/>
          <w:szCs w:val="22"/>
        </w:rPr>
        <w:t xml:space="preserve"> o art. </w:t>
      </w:r>
      <w:r w:rsidR="00985CA5">
        <w:rPr>
          <w:rFonts w:ascii="Courier New" w:hAnsi="Courier New" w:cs="Courier New"/>
          <w:sz w:val="22"/>
          <w:szCs w:val="22"/>
        </w:rPr>
        <w:t>86-A</w:t>
      </w:r>
      <w:r w:rsidRPr="00B82BC4">
        <w:rPr>
          <w:rFonts w:ascii="Courier New" w:hAnsi="Courier New" w:cs="Courier New"/>
          <w:sz w:val="22"/>
          <w:szCs w:val="22"/>
        </w:rPr>
        <w:t xml:space="preserve"> do Projeto de Emenda Revisional à Lei Orgânica nº 1/2026</w:t>
      </w:r>
      <w:r w:rsidRPr="00852ED9">
        <w:rPr>
          <w:rFonts w:ascii="Courier New" w:hAnsi="Courier New" w:cs="Courier New"/>
          <w:sz w:val="22"/>
          <w:szCs w:val="22"/>
        </w:rPr>
        <w:t>, passando a vigorar com a seguinte redação:</w:t>
      </w:r>
    </w:p>
    <w:p w:rsidR="00274563" w:rsidP="00B82BC4" w14:paraId="38CD6788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985CA5" w:rsidRPr="00985CA5" w:rsidP="00985CA5" w14:paraId="5DFF718C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sz w:val="22"/>
          <w:szCs w:val="22"/>
        </w:rPr>
        <w:t>“</w:t>
      </w:r>
      <w:r w:rsidRPr="00B82BC4">
        <w:rPr>
          <w:rFonts w:ascii="Courier New" w:hAnsi="Courier New" w:cs="Courier New"/>
          <w:b/>
          <w:bCs/>
          <w:sz w:val="22"/>
          <w:szCs w:val="22"/>
        </w:rPr>
        <w:t xml:space="preserve">Art. </w:t>
      </w:r>
      <w:r>
        <w:rPr>
          <w:rFonts w:ascii="Courier New" w:hAnsi="Courier New" w:cs="Courier New"/>
          <w:b/>
          <w:bCs/>
          <w:sz w:val="22"/>
          <w:szCs w:val="22"/>
        </w:rPr>
        <w:t>86-A</w:t>
      </w:r>
      <w:r w:rsidRPr="00B82BC4">
        <w:rPr>
          <w:rFonts w:ascii="Courier New" w:hAnsi="Courier New" w:cs="Courier New"/>
          <w:b/>
          <w:bCs/>
          <w:sz w:val="22"/>
          <w:szCs w:val="22"/>
        </w:rPr>
        <w:t>.</w:t>
      </w:r>
      <w:r w:rsidRPr="00B82BC4">
        <w:rPr>
          <w:rFonts w:ascii="Courier New" w:hAnsi="Courier New" w:cs="Courier New"/>
          <w:sz w:val="22"/>
          <w:szCs w:val="22"/>
        </w:rPr>
        <w:t xml:space="preserve"> </w:t>
      </w:r>
      <w:r w:rsidRPr="00985CA5">
        <w:rPr>
          <w:rFonts w:ascii="Courier New" w:hAnsi="Courier New" w:cs="Courier New"/>
          <w:sz w:val="22"/>
          <w:szCs w:val="22"/>
        </w:rPr>
        <w:t>As nomeações para os cargos de agentes políticos de livre nomeação pelo Prefeito e para os cargos de provimento em comissão da Administração Pública Municipal Direta do Poder Executivo serão realizadas de forma a promover a diversidade e a igualdade na ocupação das posições de liderança, assegurando, a partir de 1º de janeiro de 2029, participação feminina correspondente a, no mínimo, 50% (cinquenta por cento) do conjunto desses cargos efetivamente ocupados, sem prejuízo da promoção do aumento da representatividade das pessoas negras e das pessoas com deficiência.</w:t>
      </w:r>
    </w:p>
    <w:p w:rsidR="00B82BC4" w:rsidRPr="00B82BC4" w:rsidP="00985CA5" w14:paraId="5C97A73E" w14:textId="2BB3FA93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b/>
          <w:bCs/>
          <w:sz w:val="22"/>
          <w:szCs w:val="22"/>
        </w:rPr>
        <w:t>Parágrafo único</w:t>
      </w:r>
      <w:r w:rsidRPr="00985CA5">
        <w:rPr>
          <w:rFonts w:ascii="Courier New" w:hAnsi="Courier New" w:cs="Courier New"/>
          <w:sz w:val="22"/>
          <w:szCs w:val="22"/>
        </w:rPr>
        <w:t>. Quando o número total de cargos providos for ímpar, o número mínimo de mulheres necessário ao cumprimento do percentual previsto no caput será arredondado para o número inteiro imediatamente superior.”</w:t>
      </w:r>
    </w:p>
    <w:p w:rsidR="00B82BC4" w:rsidRPr="00852ED9" w:rsidP="00B82BC4" w14:paraId="283DD89C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6473E06F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852ED9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274563" w:rsidP="00274563" w14:paraId="78DD375A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852ED9" w:rsidRP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769521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985CA5" w:rsidRPr="00985CA5" w:rsidP="00985CA5" w14:paraId="5A909BD3" w14:textId="315165A4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A presente Emenda Aditiva tem por finalidade assegurar maior igualdade de gênero na composição dos cargos de direção, chefia e assessoramento da Administração Pública Municipal Direta do Poder Executivo, estabelecendo, a partir de 1º de janeiro de 2029, participação feminina mínima de 50% no conjunto dos cargos de agentes políticos de livre nomeação e de provimento em comissão efetivamente ocupados.</w:t>
      </w:r>
    </w:p>
    <w:p w:rsidR="00985CA5" w:rsidRPr="00985CA5" w:rsidP="00985CA5" w14:paraId="3BFBD0B7" w14:textId="32140BF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A proposta busca transformar em garantia objetiva uma diretriz de igualdade e diversidade já incorporada à legislação municipal. O art. 51, inciso V, da Lei Complementar Municipal nº 403, de 18 de dezembro de 2025, estabelece expressamente que as nomeações para os cargos nela previstos deverão estimular o aumento da representatividade feminina, negra e das pessoas com deficiência, buscando igualdade na ocupação das posições de liderança.</w:t>
      </w:r>
      <w:r w:rsidR="00DA669D">
        <w:rPr>
          <w:rFonts w:ascii="Courier New" w:hAnsi="Courier New" w:cs="Courier New"/>
          <w:sz w:val="22"/>
          <w:szCs w:val="22"/>
        </w:rPr>
        <w:t xml:space="preserve"> </w:t>
      </w:r>
      <w:r w:rsidRPr="00985CA5">
        <w:rPr>
          <w:rFonts w:ascii="Courier New" w:hAnsi="Courier New" w:cs="Courier New"/>
          <w:sz w:val="22"/>
          <w:szCs w:val="22"/>
        </w:rPr>
        <w:t>Assim, a presente Emenda não introduz política inteiramente nova, mas confere maior efetividade a compromisso já reconhecido pelo próprio Município, estabelecendo percentual mínimo de participação feminina e preservando expressamente a promoção da representatividade das pessoas negras e das pessoas com deficiência.</w:t>
      </w:r>
    </w:p>
    <w:p w:rsidR="00985CA5" w:rsidRPr="00985CA5" w:rsidP="00985CA5" w14:paraId="210F1FD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A medida encontra fundamento nos arts. 3º, inciso IV, e 5º, caput e inciso I, da Constituição Federal, que consagram a promoção do bem de todos sem discriminação e a igualdade de direitos e obrigações entre mulheres e homens. A igualdade constitucional não se restringe à proibição de tratamentos discriminatórios, abrangendo também a possibilidade de adoção de medidas destinadas à superação de desigualdades materiais historicamente verificadas.</w:t>
      </w:r>
    </w:p>
    <w:p w:rsidR="00985CA5" w:rsidRPr="00985CA5" w:rsidP="00985CA5" w14:paraId="18386EFC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 xml:space="preserve">No plano internacional, a Convenção sobre a Eliminação de Todas as Formas de Discriminação contra a Mulher – </w:t>
      </w:r>
      <w:r w:rsidRPr="00985CA5">
        <w:rPr>
          <w:rFonts w:ascii="Courier New" w:hAnsi="Courier New" w:cs="Courier New"/>
          <w:sz w:val="22"/>
          <w:szCs w:val="22"/>
        </w:rPr>
        <w:t>CEDAW</w:t>
      </w:r>
      <w:r w:rsidRPr="00985CA5">
        <w:rPr>
          <w:rFonts w:ascii="Courier New" w:hAnsi="Courier New" w:cs="Courier New"/>
          <w:sz w:val="22"/>
          <w:szCs w:val="22"/>
        </w:rPr>
        <w:t>, promulgada pelo Decreto Federal nº 4.377/2002, estabelece, em seu art. 3º, o compromisso de adoção de medidas apropriadas, inclusive legislativas, para assegurar o pleno desenvolvimento e progresso das mulheres. O art. 4º reconhece a legitimidade de medidas especiais de caráter temporário destinadas a acelerar a igualdade de fato, enquanto o art. 7º prevê ações voltadas a assegurar às mulheres, em igualdade de condições, a participação na formulação e execução de políticas governamentais, a ocupação de cargos públicos e o exercício de funções públicas.</w:t>
      </w:r>
    </w:p>
    <w:p w:rsidR="00985CA5" w:rsidRPr="00985CA5" w:rsidP="00985CA5" w14:paraId="389F71F9" w14:textId="3479AF44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 xml:space="preserve">A proposta possui, ainda, fundamento institucional especificamente municipal. A 1ª Conferência Municipal dos Direitos da Mulher de Mogi Mirim, realizada em 16 de julho de 2025 pela Prefeitura e pelo Conselho Municipal dos Direitos da Mulher, aprovou proposta de criação de lei destinada a estabelecer reserva mínima de 50% de representatividade feminina nas nomeações para cargos comissionados </w:t>
      </w:r>
      <w:r w:rsidRPr="00985CA5">
        <w:rPr>
          <w:rFonts w:ascii="Courier New" w:hAnsi="Courier New" w:cs="Courier New"/>
          <w:sz w:val="22"/>
          <w:szCs w:val="22"/>
        </w:rPr>
        <w:t>dos Poderes Executivo e Legislativo, conforme publicação oficial da Prefeitura em 18 de julho de 2025.</w:t>
      </w:r>
      <w:r w:rsidR="00DA669D">
        <w:rPr>
          <w:rFonts w:ascii="Courier New" w:hAnsi="Courier New" w:cs="Courier New"/>
          <w:sz w:val="22"/>
          <w:szCs w:val="22"/>
        </w:rPr>
        <w:t xml:space="preserve"> </w:t>
      </w:r>
      <w:r w:rsidRPr="00985CA5">
        <w:rPr>
          <w:rFonts w:ascii="Courier New" w:hAnsi="Courier New" w:cs="Courier New"/>
          <w:sz w:val="22"/>
          <w:szCs w:val="22"/>
        </w:rPr>
        <w:t>Dessa forma, a presente Emenda também representa a incorporação, ao processo de revisão da Lei Orgânica, de demanda formulada em espaço institucional de participação democrática promovido pelo próprio Município.</w:t>
      </w:r>
    </w:p>
    <w:p w:rsidR="00985CA5" w:rsidRPr="00985CA5" w:rsidP="00985CA5" w14:paraId="073DCB6A" w14:textId="053CEC39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A legitimidade de políticas afirmativas destinadas à ampliação da participação feminina encontra apoio na jurisprudência do Supremo Tribunal Federal. No julgamento da ADI nº 7.492/AM, Relator Ministro Cristiano Zanin, Tribunal Pleno, em fevereiro de 2024, a Corte reconheceu a reserva mínima de vagas destinadas às mulheres no ingresso na Polícia Militar como medida de ação afirmativa, afastando a interpretação que restringia a participação feminina ao percentual reservado e assegurando às candidatas o direito de disputar a totalidade das vagas disponíveis.</w:t>
      </w:r>
      <w:r w:rsidR="00DA669D">
        <w:rPr>
          <w:rFonts w:ascii="Courier New" w:hAnsi="Courier New" w:cs="Courier New"/>
          <w:sz w:val="22"/>
          <w:szCs w:val="22"/>
        </w:rPr>
        <w:t xml:space="preserve"> </w:t>
      </w:r>
      <w:r w:rsidRPr="00985CA5">
        <w:rPr>
          <w:rFonts w:ascii="Courier New" w:hAnsi="Courier New" w:cs="Courier New"/>
          <w:sz w:val="22"/>
          <w:szCs w:val="22"/>
        </w:rPr>
        <w:t>Também na ADI nº 5.617/DF, Relator Ministro Edson Fachin, Tribunal Pleno, julgada em 15 de março de 2018, o Supremo Tribunal Federal reconheceu a necessidade de assegurar às candidaturas femininas recursos do Fundo Partidário em proporção correspondente à participação das mulheres, respeitado o percentual mínimo legal. O precedente evidencia que a igualdade material pode exigir instrumentos concretos para ampliar a participação feminina nos espaços de representação e decisão.</w:t>
      </w:r>
      <w:r w:rsidR="00DA669D">
        <w:rPr>
          <w:rFonts w:ascii="Courier New" w:hAnsi="Courier New" w:cs="Courier New"/>
          <w:sz w:val="22"/>
          <w:szCs w:val="22"/>
        </w:rPr>
        <w:t xml:space="preserve"> </w:t>
      </w:r>
      <w:r w:rsidRPr="00985CA5">
        <w:rPr>
          <w:rFonts w:ascii="Courier New" w:hAnsi="Courier New" w:cs="Courier New"/>
          <w:sz w:val="22"/>
          <w:szCs w:val="22"/>
        </w:rPr>
        <w:t>Embora esses julgamentos tratem de contextos distintos das nomeações para cargos comissionados municipais, demonstram que a adoção de medidas afirmativas em benefício da participação feminina não é, por sua própria natureza, incompatível com o princípio constitucional da igualdade.</w:t>
      </w:r>
    </w:p>
    <w:p w:rsidR="00985CA5" w:rsidRPr="00985CA5" w:rsidP="00985CA5" w14:paraId="73FC916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No âmbito institucional, o Conselho Nacional de Justiça, por meio da Resolução nº 525/2023, estabeleceu política afirmativa destinada à ampliação do acesso de magistradas aos tribunais de segundo grau, mediante critérios específicos de promoção até o alcance de parâmetros de paridade.</w:t>
      </w:r>
    </w:p>
    <w:p w:rsidR="00985CA5" w:rsidRPr="00985CA5" w:rsidP="00985CA5" w14:paraId="5EFE2EC1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Da mesma forma, o Tribunal de Contas do Estado de São Paulo, por meio da Resolução nº 15/2024, instituiu medidas voltadas ao aumento da representatividade feminina nas funções de chefia e cargos de direção. Embora esses atos possuam âmbitos próprios de aplicação, constituem exemplos concretos de políticas institucionais destinadas à promoção da igualdade de gênero em posições de liderança pública.</w:t>
      </w:r>
    </w:p>
    <w:p w:rsidR="00985CA5" w:rsidRPr="00985CA5" w:rsidP="00985CA5" w14:paraId="3D12A694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A fixação do marco temporal de 1º de janeiro de 2029 permite a implementação prospectiva da medida, no início do próximo mandato municipal, proporcionando período de planejamento e organização das nomeações, sem impor a recomposição imediata do quadro atualmente ocupado.</w:t>
      </w:r>
    </w:p>
    <w:p w:rsidR="00985CA5" w:rsidRPr="00985CA5" w:rsidP="00985CA5" w14:paraId="3C84483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 xml:space="preserve">A previsão considera o conjunto dos cargos efetivamente providos, e não o total de cargos existentes na estrutura administrativa, evitando que vagas desocupadas sejam artificialmente computadas para fins de cumprimento do percentual. Também estabelece solução expressa </w:t>
      </w:r>
      <w:r w:rsidRPr="00985CA5">
        <w:rPr>
          <w:rFonts w:ascii="Courier New" w:hAnsi="Courier New" w:cs="Courier New"/>
          <w:sz w:val="22"/>
          <w:szCs w:val="22"/>
        </w:rPr>
        <w:t>para os casos em que o número de cargos ocupados seja ímpar, admitindo diferença máxima de um integrante entre mulheres e homens.</w:t>
      </w:r>
    </w:p>
    <w:p w:rsidR="00985CA5" w:rsidRPr="00985CA5" w:rsidP="00985CA5" w14:paraId="5B999721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Importa destacar que a Emenda não cria novos cargos, não altera o quantitativo de postos administrativos, não majora vencimentos e não impõe contratação adicional de pessoal. Seu objeto consiste no estabelecimento de critério de composição para cargos já integrantes da estrutura administrativa, com aplicação a partir do marco temporal expressamente previsto.</w:t>
      </w:r>
    </w:p>
    <w:p w:rsidR="00985CA5" w:rsidRPr="00985CA5" w:rsidP="00985CA5" w14:paraId="37B70647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A ampliação da presença feminina nas posições de liderança constitui medida destinada a favorecer a igualdade de oportunidades e a participação das mulheres nos espaços institucionais de formulação, coordenação e execução das políticas públicas.</w:t>
      </w:r>
    </w:p>
    <w:p w:rsidR="008871E7" w:rsidRPr="00852ED9" w:rsidP="00985CA5" w14:paraId="5C06C57F" w14:textId="44A2B6F3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985CA5">
        <w:rPr>
          <w:rFonts w:ascii="Courier New" w:hAnsi="Courier New" w:cs="Courier New"/>
          <w:sz w:val="22"/>
          <w:szCs w:val="22"/>
        </w:rPr>
        <w:t>Diante do exposto, a presente Emenda busca concretizar os princípios constitucionais da igualdade e da não discriminação, atender à demanda expressa pela 1ª Conferência Municipal dos Direitos da Mulher e conferir efetividade à política de representatividade já prevista na legislação municipal.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4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4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2158"/>
    <w:rsid w:val="00056D9C"/>
    <w:rsid w:val="00076553"/>
    <w:rsid w:val="000958A6"/>
    <w:rsid w:val="000A6F2E"/>
    <w:rsid w:val="000B08D8"/>
    <w:rsid w:val="000B4EDA"/>
    <w:rsid w:val="000B5735"/>
    <w:rsid w:val="000C7B42"/>
    <w:rsid w:val="000D145E"/>
    <w:rsid w:val="000D1F01"/>
    <w:rsid w:val="000E658D"/>
    <w:rsid w:val="000F672F"/>
    <w:rsid w:val="001039ED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49B0"/>
    <w:rsid w:val="001959EF"/>
    <w:rsid w:val="001A39DE"/>
    <w:rsid w:val="001B42BA"/>
    <w:rsid w:val="001C3AA6"/>
    <w:rsid w:val="00200F1C"/>
    <w:rsid w:val="002210E8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3132"/>
    <w:rsid w:val="002F76C7"/>
    <w:rsid w:val="00307AFD"/>
    <w:rsid w:val="003226F4"/>
    <w:rsid w:val="00327030"/>
    <w:rsid w:val="003274BA"/>
    <w:rsid w:val="00332D04"/>
    <w:rsid w:val="0035352F"/>
    <w:rsid w:val="0035370A"/>
    <w:rsid w:val="00355277"/>
    <w:rsid w:val="00372A35"/>
    <w:rsid w:val="00374AF7"/>
    <w:rsid w:val="00386202"/>
    <w:rsid w:val="003B11A7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1038"/>
    <w:rsid w:val="00402140"/>
    <w:rsid w:val="00416282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24C0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16EC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702152"/>
    <w:rsid w:val="00704898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3D0"/>
    <w:rsid w:val="007B79DD"/>
    <w:rsid w:val="007C7F52"/>
    <w:rsid w:val="007E3DC3"/>
    <w:rsid w:val="007E7AEB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577CA"/>
    <w:rsid w:val="00863FC7"/>
    <w:rsid w:val="00873FF4"/>
    <w:rsid w:val="008842AF"/>
    <w:rsid w:val="008844E4"/>
    <w:rsid w:val="008871E7"/>
    <w:rsid w:val="00892F20"/>
    <w:rsid w:val="008A0234"/>
    <w:rsid w:val="008A21BD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71146"/>
    <w:rsid w:val="00973DE8"/>
    <w:rsid w:val="00983A31"/>
    <w:rsid w:val="00985CA5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068F8"/>
    <w:rsid w:val="00A102FD"/>
    <w:rsid w:val="00A23C0E"/>
    <w:rsid w:val="00A26EE2"/>
    <w:rsid w:val="00A331D9"/>
    <w:rsid w:val="00A442EC"/>
    <w:rsid w:val="00A454F3"/>
    <w:rsid w:val="00A461BC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3754"/>
    <w:rsid w:val="00A946B4"/>
    <w:rsid w:val="00A95CC5"/>
    <w:rsid w:val="00A97856"/>
    <w:rsid w:val="00A97D4E"/>
    <w:rsid w:val="00AA44DC"/>
    <w:rsid w:val="00AB501C"/>
    <w:rsid w:val="00AC0FB7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0A0"/>
    <w:rsid w:val="00B30920"/>
    <w:rsid w:val="00B36175"/>
    <w:rsid w:val="00B37401"/>
    <w:rsid w:val="00B41012"/>
    <w:rsid w:val="00B50D10"/>
    <w:rsid w:val="00B61FB6"/>
    <w:rsid w:val="00B62CC6"/>
    <w:rsid w:val="00B638BB"/>
    <w:rsid w:val="00B646A7"/>
    <w:rsid w:val="00B655E7"/>
    <w:rsid w:val="00B75636"/>
    <w:rsid w:val="00B82BC4"/>
    <w:rsid w:val="00B859E6"/>
    <w:rsid w:val="00B85B25"/>
    <w:rsid w:val="00B90DF4"/>
    <w:rsid w:val="00B97728"/>
    <w:rsid w:val="00BB148C"/>
    <w:rsid w:val="00BB1C40"/>
    <w:rsid w:val="00BC047D"/>
    <w:rsid w:val="00BD12F2"/>
    <w:rsid w:val="00BD21C3"/>
    <w:rsid w:val="00BE015C"/>
    <w:rsid w:val="00BE07EE"/>
    <w:rsid w:val="00BE3319"/>
    <w:rsid w:val="00BE342B"/>
    <w:rsid w:val="00BE50D2"/>
    <w:rsid w:val="00C04FE4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A669D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EF757B"/>
    <w:rsid w:val="00F01200"/>
    <w:rsid w:val="00F05A3A"/>
    <w:rsid w:val="00F10372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FB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2024</TotalTime>
  <Pages>4</Pages>
  <Words>1219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98</cp:revision>
  <cp:lastPrinted>2026-10-14T19:27:08Z</cp:lastPrinted>
  <dcterms:created xsi:type="dcterms:W3CDTF">2026-01-09T01:35:00Z</dcterms:created>
  <dcterms:modified xsi:type="dcterms:W3CDTF">2026-10-14T18:56:00Z</dcterms:modified>
</cp:coreProperties>
</file>